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6509" w14:textId="77777777" w:rsidR="00251EE5" w:rsidRPr="00FC4F1C" w:rsidRDefault="00251EE5" w:rsidP="00FC4F1C">
      <w:pPr>
        <w:ind w:right="6095"/>
        <w:rPr>
          <w:b/>
          <w:sz w:val="20"/>
          <w:szCs w:val="20"/>
        </w:rPr>
      </w:pPr>
      <w:r w:rsidRPr="00FC4F1C">
        <w:rPr>
          <w:b/>
          <w:sz w:val="20"/>
          <w:szCs w:val="20"/>
        </w:rPr>
        <w:t>Service Public de</w:t>
      </w:r>
      <w:r w:rsidRPr="00FC4F1C">
        <w:rPr>
          <w:sz w:val="20"/>
          <w:szCs w:val="20"/>
        </w:rPr>
        <w:t xml:space="preserve"> </w:t>
      </w:r>
      <w:r w:rsidRPr="00FC4F1C">
        <w:rPr>
          <w:b/>
          <w:sz w:val="20"/>
          <w:szCs w:val="20"/>
        </w:rPr>
        <w:t>Wallonie</w:t>
      </w:r>
    </w:p>
    <w:p w14:paraId="007CE35D" w14:textId="77777777" w:rsidR="00251EE5" w:rsidRPr="00FC4F1C" w:rsidRDefault="00251EE5" w:rsidP="00251EE5">
      <w:pPr>
        <w:ind w:left="-2410" w:right="5953" w:firstLine="1134"/>
        <w:jc w:val="center"/>
        <w:rPr>
          <w:sz w:val="20"/>
          <w:szCs w:val="20"/>
        </w:rPr>
      </w:pPr>
      <w:r w:rsidRPr="00FC4F1C">
        <w:rPr>
          <w:noProof/>
          <w:sz w:val="20"/>
          <w:szCs w:val="20"/>
          <w:lang w:eastAsia="fr-BE"/>
        </w:rPr>
        <w:drawing>
          <wp:inline distT="0" distB="0" distL="0" distR="0" wp14:anchorId="602CDE19" wp14:editId="3451454A">
            <wp:extent cx="1145555" cy="1133341"/>
            <wp:effectExtent l="19050" t="0" r="0" b="0"/>
            <wp:docPr id="1" name="Image 1" descr="C:\Data\0cdbDatabase\Model\Pitac\LOGO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ata\0cdbDatabase\Model\Pitac\LOGOF.BMP"/>
                    <pic:cNvPicPr>
                      <a:picLocks noChangeAspect="1" noChangeArrowheads="1"/>
                    </pic:cNvPicPr>
                  </pic:nvPicPr>
                  <pic:blipFill>
                    <a:blip r:embed="rId8" cstate="print"/>
                    <a:srcRect/>
                    <a:stretch>
                      <a:fillRect/>
                    </a:stretch>
                  </pic:blipFill>
                  <pic:spPr bwMode="auto">
                    <a:xfrm>
                      <a:off x="0" y="0"/>
                      <a:ext cx="1144800" cy="1132594"/>
                    </a:xfrm>
                    <a:prstGeom prst="rect">
                      <a:avLst/>
                    </a:prstGeom>
                    <a:noFill/>
                    <a:ln w="9525">
                      <a:noFill/>
                      <a:miter lim="800000"/>
                      <a:headEnd/>
                      <a:tailEnd/>
                    </a:ln>
                  </pic:spPr>
                </pic:pic>
              </a:graphicData>
            </a:graphic>
          </wp:inline>
        </w:drawing>
      </w:r>
    </w:p>
    <w:p w14:paraId="1CEC7996" w14:textId="0CFD5DC2" w:rsidR="00251EE5" w:rsidRDefault="00425424" w:rsidP="00C41237">
      <w:pPr>
        <w:rPr>
          <w:b/>
          <w:sz w:val="16"/>
          <w:szCs w:val="16"/>
        </w:rPr>
      </w:pPr>
      <w:r>
        <w:rPr>
          <w:b/>
          <w:sz w:val="16"/>
          <w:szCs w:val="16"/>
        </w:rPr>
        <w:t>SPW</w:t>
      </w:r>
      <w:r w:rsidR="00251EE5" w:rsidRPr="00FC4F1C">
        <w:rPr>
          <w:b/>
          <w:sz w:val="16"/>
          <w:szCs w:val="16"/>
        </w:rPr>
        <w:t xml:space="preserve"> </w:t>
      </w:r>
      <w:r w:rsidR="00C41237">
        <w:rPr>
          <w:b/>
          <w:sz w:val="16"/>
          <w:szCs w:val="16"/>
        </w:rPr>
        <w:t>FINANCES</w:t>
      </w:r>
    </w:p>
    <w:p w14:paraId="6F02A009" w14:textId="77777777" w:rsidR="00C41237" w:rsidRPr="00FC4F1C" w:rsidRDefault="00C41237" w:rsidP="00C41237">
      <w:pPr>
        <w:rPr>
          <w:b/>
          <w:sz w:val="16"/>
          <w:szCs w:val="16"/>
        </w:rPr>
      </w:pPr>
    </w:p>
    <w:p w14:paraId="37013015" w14:textId="52C25AD3" w:rsidR="00251EE5" w:rsidRDefault="00C44381" w:rsidP="00017D0F">
      <w:pPr>
        <w:rPr>
          <w:b/>
          <w:sz w:val="20"/>
          <w:szCs w:val="20"/>
          <w:u w:val="single"/>
        </w:rPr>
      </w:pPr>
      <w:r>
        <w:rPr>
          <w:b/>
          <w:bCs/>
          <w:noProof/>
          <w:spacing w:val="6"/>
          <w:sz w:val="20"/>
          <w:szCs w:val="20"/>
          <w:u w:val="single"/>
          <w:lang w:val="nl-NL" w:eastAsia="fr-BE"/>
        </w:rPr>
        <mc:AlternateContent>
          <mc:Choice Requires="wps">
            <w:drawing>
              <wp:anchor distT="0" distB="0" distL="114300" distR="114300" simplePos="0" relativeHeight="251660288" behindDoc="0" locked="0" layoutInCell="1" allowOverlap="1" wp14:anchorId="2CDC0A6A" wp14:editId="2847FA96">
                <wp:simplePos x="0" y="0"/>
                <wp:positionH relativeFrom="page">
                  <wp:posOffset>-165100</wp:posOffset>
                </wp:positionH>
                <wp:positionV relativeFrom="page">
                  <wp:posOffset>3625850</wp:posOffset>
                </wp:positionV>
                <wp:extent cx="12700" cy="8281035"/>
                <wp:effectExtent l="6350" t="635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8281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E0FC"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pt,285.5pt" to="-12pt,9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" strokeweight=".5pt">
                <w10:wrap anchorx="page" anchory="page"/>
              </v:line>
            </w:pict>
          </mc:Fallback>
        </mc:AlternateContent>
      </w:r>
      <w:r w:rsidR="00251EE5" w:rsidRPr="00FC4F1C">
        <w:rPr>
          <w:b/>
          <w:sz w:val="20"/>
          <w:szCs w:val="20"/>
          <w:u w:val="single"/>
        </w:rPr>
        <w:t>Comité d’acquisition</w:t>
      </w:r>
      <w:r w:rsidR="003231E2" w:rsidRPr="00FC4F1C">
        <w:rPr>
          <w:b/>
          <w:sz w:val="20"/>
          <w:szCs w:val="20"/>
          <w:u w:val="single"/>
        </w:rPr>
        <w:t xml:space="preserve"> de Namur</w:t>
      </w:r>
    </w:p>
    <w:p w14:paraId="05233DAD" w14:textId="77777777" w:rsidR="00C41237" w:rsidRPr="00FC4F1C" w:rsidRDefault="00C41237" w:rsidP="00017D0F">
      <w:pPr>
        <w:rPr>
          <w:b/>
          <w:sz w:val="20"/>
          <w:szCs w:val="20"/>
          <w:u w:val="single"/>
        </w:rPr>
      </w:pPr>
    </w:p>
    <w:p w14:paraId="439E5F22" w14:textId="61E8F416" w:rsidR="00251EE5" w:rsidRPr="00384C33" w:rsidRDefault="00A35E5E" w:rsidP="00A35E5E">
      <w:pPr>
        <w:rPr>
          <w:sz w:val="20"/>
          <w:szCs w:val="20"/>
          <w:u w:val="single"/>
        </w:rPr>
      </w:pPr>
      <w:r>
        <w:rPr>
          <w:sz w:val="20"/>
          <w:szCs w:val="20"/>
          <w:u w:val="single"/>
        </w:rPr>
        <w:t xml:space="preserve">Dossier </w:t>
      </w:r>
      <w:r w:rsidR="00BC4E8E">
        <w:rPr>
          <w:sz w:val="20"/>
          <w:szCs w:val="20"/>
          <w:u w:val="single"/>
        </w:rPr>
        <w:t>92138/570</w:t>
      </w:r>
      <w:r w:rsidR="0042295A">
        <w:rPr>
          <w:sz w:val="20"/>
          <w:szCs w:val="20"/>
          <w:u w:val="single"/>
        </w:rPr>
        <w:t>/1</w:t>
      </w:r>
    </w:p>
    <w:p w14:paraId="2DB47C76" w14:textId="77777777" w:rsidR="00251EE5" w:rsidRPr="001F2B15" w:rsidRDefault="00251EE5" w:rsidP="00251EE5">
      <w:pPr>
        <w:jc w:val="both"/>
        <w:rPr>
          <w:u w:val="single"/>
        </w:rPr>
      </w:pPr>
    </w:p>
    <w:p w14:paraId="1F62EE52" w14:textId="77777777" w:rsidR="00C41237" w:rsidRDefault="00C41237" w:rsidP="00C41237">
      <w:pPr>
        <w:pBdr>
          <w:top w:val="single" w:sz="4" w:space="1" w:color="auto"/>
          <w:left w:val="single" w:sz="4" w:space="4" w:color="auto"/>
          <w:bottom w:val="single" w:sz="4" w:space="1" w:color="auto"/>
          <w:right w:val="single" w:sz="4" w:space="4" w:color="auto"/>
        </w:pBdr>
        <w:jc w:val="center"/>
        <w:rPr>
          <w:b/>
          <w:color w:val="C00000"/>
          <w:sz w:val="28"/>
          <w:szCs w:val="28"/>
        </w:rPr>
      </w:pPr>
      <w:r w:rsidRPr="00A02E4B">
        <w:rPr>
          <w:b/>
          <w:color w:val="C00000"/>
          <w:sz w:val="28"/>
          <w:szCs w:val="28"/>
        </w:rPr>
        <w:t>Cahier des Charges relatif aux ventes de biens immeubles</w:t>
      </w:r>
    </w:p>
    <w:p w14:paraId="315D93C9" w14:textId="77777777" w:rsidR="00C41237" w:rsidRPr="00A02E4B" w:rsidRDefault="00C41237" w:rsidP="00C41237">
      <w:pPr>
        <w:pBdr>
          <w:top w:val="single" w:sz="4" w:space="1" w:color="auto"/>
          <w:left w:val="single" w:sz="4" w:space="4" w:color="auto"/>
          <w:bottom w:val="single" w:sz="4" w:space="1" w:color="auto"/>
          <w:right w:val="single" w:sz="4" w:space="4" w:color="auto"/>
        </w:pBdr>
        <w:jc w:val="center"/>
        <w:rPr>
          <w:b/>
          <w:color w:val="C00000"/>
          <w:sz w:val="28"/>
          <w:szCs w:val="28"/>
        </w:rPr>
      </w:pPr>
    </w:p>
    <w:p w14:paraId="6DFB513F" w14:textId="77777777" w:rsidR="00C41237" w:rsidRPr="001429EA" w:rsidRDefault="00C41237" w:rsidP="00C41237">
      <w:pPr>
        <w:pBdr>
          <w:top w:val="single" w:sz="4" w:space="1" w:color="auto"/>
          <w:left w:val="single" w:sz="4" w:space="4" w:color="auto"/>
          <w:bottom w:val="single" w:sz="4" w:space="1" w:color="auto"/>
          <w:right w:val="single" w:sz="4" w:space="4" w:color="auto"/>
        </w:pBdr>
        <w:jc w:val="center"/>
        <w:rPr>
          <w:b/>
          <w:color w:val="C00000"/>
          <w:sz w:val="26"/>
          <w:szCs w:val="26"/>
          <w:lang w:val="fr-FR"/>
        </w:rPr>
      </w:pPr>
      <w:r w:rsidRPr="003224B1">
        <w:rPr>
          <w:b/>
          <w:color w:val="C00000"/>
          <w:sz w:val="26"/>
          <w:szCs w:val="26"/>
          <w:lang w:val="fr-FR"/>
        </w:rPr>
        <w:t xml:space="preserve">Vente de gré à gré par remise d’offre(s) suivie </w:t>
      </w:r>
      <w:r w:rsidRPr="001429EA">
        <w:rPr>
          <w:b/>
          <w:color w:val="C00000"/>
          <w:sz w:val="26"/>
          <w:szCs w:val="26"/>
          <w:lang w:val="fr-FR"/>
        </w:rPr>
        <w:t>d’une séance de vente au plus offrant et d’une promesse d’acquisition,</w:t>
      </w:r>
    </w:p>
    <w:p w14:paraId="5D68C5D0" w14:textId="77777777" w:rsidR="00C41237" w:rsidRPr="008E4607" w:rsidRDefault="00C41237" w:rsidP="00C41237">
      <w:pPr>
        <w:pBdr>
          <w:top w:val="single" w:sz="4" w:space="1" w:color="auto"/>
          <w:left w:val="single" w:sz="4" w:space="4" w:color="auto"/>
          <w:bottom w:val="single" w:sz="4" w:space="1" w:color="auto"/>
          <w:right w:val="single" w:sz="4" w:space="4" w:color="auto"/>
        </w:pBdr>
        <w:jc w:val="center"/>
        <w:rPr>
          <w:b/>
          <w:color w:val="C00000"/>
          <w:sz w:val="26"/>
          <w:szCs w:val="26"/>
          <w:u w:val="single"/>
          <w:lang w:val="fr-FR"/>
        </w:rPr>
      </w:pPr>
      <w:r w:rsidRPr="001429EA">
        <w:rPr>
          <w:b/>
          <w:color w:val="C00000"/>
          <w:sz w:val="26"/>
          <w:szCs w:val="26"/>
          <w:lang w:val="fr-FR"/>
        </w:rPr>
        <w:t xml:space="preserve"> </w:t>
      </w:r>
      <w:proofErr w:type="gramStart"/>
      <w:r w:rsidRPr="008E4607">
        <w:rPr>
          <w:b/>
          <w:color w:val="C00000"/>
          <w:sz w:val="26"/>
          <w:szCs w:val="26"/>
          <w:u w:val="single"/>
          <w:lang w:val="fr-FR"/>
        </w:rPr>
        <w:t>sous</w:t>
      </w:r>
      <w:proofErr w:type="gramEnd"/>
      <w:r w:rsidRPr="008E4607">
        <w:rPr>
          <w:b/>
          <w:color w:val="C00000"/>
          <w:sz w:val="26"/>
          <w:szCs w:val="26"/>
          <w:u w:val="single"/>
          <w:lang w:val="fr-FR"/>
        </w:rPr>
        <w:t xml:space="preserve"> condition suspensive d’acceptation par le Pouvoir public</w:t>
      </w:r>
    </w:p>
    <w:p w14:paraId="65605B21" w14:textId="77777777" w:rsidR="00A02E4B" w:rsidRPr="00A02E4B" w:rsidRDefault="00A02E4B" w:rsidP="00A02E4B">
      <w:pPr>
        <w:pBdr>
          <w:top w:val="single" w:sz="4" w:space="1" w:color="auto"/>
          <w:left w:val="single" w:sz="4" w:space="4" w:color="auto"/>
          <w:bottom w:val="single" w:sz="4" w:space="1" w:color="auto"/>
          <w:right w:val="single" w:sz="4" w:space="4" w:color="auto"/>
        </w:pBdr>
        <w:jc w:val="center"/>
        <w:rPr>
          <w:b/>
          <w:color w:val="C00000"/>
          <w:sz w:val="28"/>
          <w:szCs w:val="28"/>
        </w:rPr>
      </w:pPr>
    </w:p>
    <w:p w14:paraId="3C94F1C2" w14:textId="77777777" w:rsidR="00210877" w:rsidRDefault="00210877">
      <w:pPr>
        <w:jc w:val="both"/>
        <w:rPr>
          <w:i/>
          <w:u w:val="single"/>
          <w:lang w:val="fr-FR"/>
        </w:rPr>
      </w:pPr>
    </w:p>
    <w:p w14:paraId="16436DB2" w14:textId="77777777" w:rsidR="00C41237" w:rsidRPr="001429EA" w:rsidRDefault="00C41237" w:rsidP="00BE7B32">
      <w:pPr>
        <w:jc w:val="both"/>
      </w:pPr>
      <w:r w:rsidRPr="001429EA">
        <w:t xml:space="preserve">Le bien est mis en vente avec un </w:t>
      </w:r>
      <w:r w:rsidRPr="001429EA">
        <w:rPr>
          <w:b/>
          <w:bCs/>
        </w:rPr>
        <w:t>prix de départ minimum</w:t>
      </w:r>
      <w:r w:rsidRPr="001429EA">
        <w:t xml:space="preserve">. </w:t>
      </w:r>
    </w:p>
    <w:p w14:paraId="33D3FE50" w14:textId="77777777" w:rsidR="00C41237" w:rsidRPr="001429EA" w:rsidRDefault="00C41237" w:rsidP="00BE7B32">
      <w:pPr>
        <w:jc w:val="both"/>
      </w:pPr>
    </w:p>
    <w:p w14:paraId="66D002D3" w14:textId="77777777" w:rsidR="00C41237" w:rsidRPr="001429EA" w:rsidRDefault="00C41237" w:rsidP="00BE7B32">
      <w:pPr>
        <w:jc w:val="both"/>
      </w:pPr>
      <w:r w:rsidRPr="001429EA">
        <w:t xml:space="preserve">Il est fait un appel d’offres au public. </w:t>
      </w:r>
      <w:r w:rsidRPr="001429EA">
        <w:rPr>
          <w:b/>
          <w:bCs/>
        </w:rPr>
        <w:t>La vente se fait au plus offrant.</w:t>
      </w:r>
    </w:p>
    <w:p w14:paraId="55094898" w14:textId="1C40C307" w:rsidR="00C41237" w:rsidRPr="001429EA" w:rsidRDefault="00C41237" w:rsidP="00BE7B32">
      <w:pPr>
        <w:jc w:val="both"/>
      </w:pPr>
      <w:r w:rsidRPr="001429EA">
        <w:t>La publicité est faite par toute voie appropriée</w:t>
      </w:r>
      <w:r>
        <w:t>, par exemple</w:t>
      </w:r>
      <w:r w:rsidRPr="001429EA">
        <w:t xml:space="preserve"> : </w:t>
      </w:r>
      <w:r>
        <w:t xml:space="preserve">panneau, </w:t>
      </w:r>
      <w:r w:rsidRPr="001429EA">
        <w:t xml:space="preserve">affiches, annonces dans la presse et/ou sur internet (notamment site </w:t>
      </w:r>
      <w:r w:rsidR="009C4D21" w:rsidRPr="009C4D21">
        <w:t>https://finances.wallonie.be/immeubles-a-vendre.html</w:t>
      </w:r>
      <w:r w:rsidRPr="001429EA">
        <w:t>)</w:t>
      </w:r>
      <w:r>
        <w:t>, etc.</w:t>
      </w:r>
    </w:p>
    <w:p w14:paraId="6032D74B" w14:textId="77777777" w:rsidR="00C41237" w:rsidRPr="001429EA" w:rsidRDefault="00C41237" w:rsidP="00BE7B32">
      <w:pPr>
        <w:jc w:val="both"/>
        <w:rPr>
          <w:lang w:val="fr-FR"/>
        </w:rPr>
      </w:pPr>
    </w:p>
    <w:p w14:paraId="197A3D8D" w14:textId="77777777" w:rsidR="00C41237" w:rsidRPr="001429EA" w:rsidRDefault="00C41237" w:rsidP="00BE7B32">
      <w:pPr>
        <w:jc w:val="both"/>
      </w:pPr>
      <w:r w:rsidRPr="001429EA">
        <w:t>Hormis quelques rares cas prévus par le législateur (alignement vers la voie publique,</w:t>
      </w:r>
      <w:r w:rsidRPr="001429EA">
        <w:rPr>
          <w:spacing w:val="4"/>
        </w:rPr>
        <w:t xml:space="preserve"> </w:t>
      </w:r>
      <w:r w:rsidRPr="001429EA">
        <w:t>en vertu des articles 53 de la loi du seize septembre mil huit cent sept et 3 de la loi du quatorze mars mil huit cent cinquante-quatre</w:t>
      </w:r>
      <w:r w:rsidRPr="001429EA">
        <w:rPr>
          <w:b/>
        </w:rPr>
        <w:t xml:space="preserve">, </w:t>
      </w:r>
      <w:r w:rsidRPr="001429EA">
        <w:t xml:space="preserve">cours d’eau désaffectés traversant ou longeant une propriété, etc…), il n’y a aucun droit de préférence à exercer par les propriétaires joignants ou les occupants éventuels. </w:t>
      </w:r>
    </w:p>
    <w:p w14:paraId="471A5636" w14:textId="77777777" w:rsidR="00AD5F1F" w:rsidRPr="00AD5F1F" w:rsidRDefault="00AD5F1F">
      <w:pPr>
        <w:jc w:val="both"/>
        <w:rPr>
          <w:lang w:val="fr-FR"/>
        </w:rPr>
      </w:pPr>
    </w:p>
    <w:p w14:paraId="586A3F44" w14:textId="77777777" w:rsidR="00210877" w:rsidRPr="001F2B15" w:rsidRDefault="007A04B2" w:rsidP="009A7CE8">
      <w:pPr>
        <w:pStyle w:val="Paragraphedeliste"/>
        <w:numPr>
          <w:ilvl w:val="0"/>
          <w:numId w:val="19"/>
        </w:numPr>
        <w:jc w:val="both"/>
        <w:rPr>
          <w:i/>
          <w:u w:val="single"/>
          <w:lang w:val="fr-FR"/>
        </w:rPr>
      </w:pPr>
      <w:r w:rsidRPr="001F2B15">
        <w:rPr>
          <w:i/>
          <w:u w:val="single"/>
          <w:lang w:val="fr-FR"/>
        </w:rPr>
        <w:t xml:space="preserve">REGLEMENT GENERAL </w:t>
      </w:r>
      <w:r w:rsidR="009A7CE8" w:rsidRPr="001F2B15">
        <w:rPr>
          <w:i/>
          <w:u w:val="single"/>
          <w:lang w:val="fr-FR"/>
        </w:rPr>
        <w:t>DE VENTE</w:t>
      </w:r>
    </w:p>
    <w:p w14:paraId="7F09F1E2" w14:textId="77777777" w:rsidR="002769FE" w:rsidRPr="001F2B15" w:rsidRDefault="002769FE" w:rsidP="002769FE">
      <w:pPr>
        <w:rPr>
          <w:lang w:val="fr-FR"/>
        </w:rPr>
      </w:pPr>
    </w:p>
    <w:p w14:paraId="3B9177AB" w14:textId="77777777" w:rsidR="002769FE" w:rsidRPr="001F2B15" w:rsidRDefault="002769FE" w:rsidP="00CE687C">
      <w:pPr>
        <w:pStyle w:val="Paragraphedeliste"/>
        <w:numPr>
          <w:ilvl w:val="0"/>
          <w:numId w:val="4"/>
        </w:numPr>
        <w:rPr>
          <w:b/>
          <w:u w:val="single"/>
          <w:lang w:val="fr-FR"/>
        </w:rPr>
      </w:pPr>
      <w:r w:rsidRPr="001F2B15">
        <w:rPr>
          <w:b/>
          <w:u w:val="single"/>
          <w:lang w:val="fr-FR"/>
        </w:rPr>
        <w:t>Offre</w:t>
      </w:r>
      <w:r w:rsidR="009A7CE8" w:rsidRPr="001F2B15">
        <w:rPr>
          <w:b/>
          <w:u w:val="single"/>
          <w:lang w:val="fr-FR"/>
        </w:rPr>
        <w:t>(</w:t>
      </w:r>
      <w:r w:rsidRPr="001F2B15">
        <w:rPr>
          <w:b/>
          <w:u w:val="single"/>
          <w:lang w:val="fr-FR"/>
        </w:rPr>
        <w:t>s</w:t>
      </w:r>
      <w:r w:rsidR="009A7CE8" w:rsidRPr="001F2B15">
        <w:rPr>
          <w:b/>
          <w:u w:val="single"/>
          <w:lang w:val="fr-FR"/>
        </w:rPr>
        <w:t>)</w:t>
      </w:r>
    </w:p>
    <w:p w14:paraId="56A8ABAB" w14:textId="77777777" w:rsidR="001B040C" w:rsidRPr="001F2B15" w:rsidRDefault="001B040C" w:rsidP="00251EE5">
      <w:pPr>
        <w:jc w:val="both"/>
      </w:pPr>
    </w:p>
    <w:p w14:paraId="52041C88" w14:textId="0EE720E3" w:rsidR="00C41237" w:rsidRPr="001429EA" w:rsidRDefault="00C41237" w:rsidP="00C41237">
      <w:pPr>
        <w:jc w:val="both"/>
        <w:outlineLvl w:val="8"/>
      </w:pPr>
      <w:r w:rsidRPr="001429EA">
        <w:t xml:space="preserve">L’offre, égale ou supérieure au montant de la mise à prix, doit être écrite et établie au moyen du </w:t>
      </w:r>
      <w:r w:rsidRPr="001429EA">
        <w:rPr>
          <w:b/>
          <w:bCs/>
        </w:rPr>
        <w:t>formulaire d’offre</w:t>
      </w:r>
      <w:r w:rsidRPr="001429EA">
        <w:t xml:space="preserve"> disponible sur l’annonce publicitaire du site </w:t>
      </w:r>
      <w:r>
        <w:t>précité des Comités d’acquisition (</w:t>
      </w:r>
      <w:r w:rsidR="00171639" w:rsidRPr="00171639">
        <w:t>https://finances.wallonie.be/immeubles-a-vendre.html</w:t>
      </w:r>
      <w:r>
        <w:rPr>
          <w:rStyle w:val="Lienhypertexte"/>
          <w:color w:val="auto"/>
          <w:u w:val="none"/>
        </w:rPr>
        <w:t>).</w:t>
      </w:r>
    </w:p>
    <w:p w14:paraId="02C780BA" w14:textId="77777777" w:rsidR="00C41237" w:rsidRPr="001429EA" w:rsidRDefault="00C41237" w:rsidP="00C41237">
      <w:pPr>
        <w:ind w:left="1353"/>
        <w:jc w:val="both"/>
        <w:outlineLvl w:val="8"/>
      </w:pPr>
    </w:p>
    <w:p w14:paraId="3AA20197" w14:textId="77777777" w:rsidR="00C41237" w:rsidRPr="001429EA" w:rsidRDefault="00C41237" w:rsidP="00C41237">
      <w:pPr>
        <w:jc w:val="both"/>
      </w:pPr>
      <w:r w:rsidRPr="001429EA">
        <w:t xml:space="preserve">Elle est </w:t>
      </w:r>
      <w:r w:rsidRPr="00B7509D">
        <w:rPr>
          <w:b/>
          <w:bCs/>
        </w:rPr>
        <w:t>ferme, définitive et ne peut être soumise à aucune condition par l’amateur</w:t>
      </w:r>
      <w:r w:rsidRPr="001429EA">
        <w:t xml:space="preserve">.  Elle est unilatérale et ne fait naître aucune obligation dans le chef du vendeur.  </w:t>
      </w:r>
      <w:r w:rsidRPr="001429EA">
        <w:rPr>
          <w:b/>
        </w:rPr>
        <w:t>Le candidat acquéreur est conscient que si, au cours de la procédure de vente décrite ci-après, son offre est retenue, il est engagé définitivement vis-à-vis du vendeur.</w:t>
      </w:r>
      <w:r w:rsidRPr="001429EA">
        <w:t xml:space="preserve">  L’amateur est invité, </w:t>
      </w:r>
      <w:r w:rsidRPr="001429EA">
        <w:rPr>
          <w:u w:val="single"/>
        </w:rPr>
        <w:t>préalablement à la remise de son offre</w:t>
      </w:r>
      <w:r w:rsidRPr="001429EA">
        <w:t>, à consulter son organisme financier afin de vérifier qu’il est mesure de payer le prix et les frais.</w:t>
      </w:r>
    </w:p>
    <w:p w14:paraId="34B6B3C8" w14:textId="77777777" w:rsidR="007C5764" w:rsidRPr="00D01374" w:rsidRDefault="007C5764" w:rsidP="007C5764">
      <w:pPr>
        <w:rPr>
          <w:sz w:val="22"/>
          <w:szCs w:val="22"/>
        </w:rPr>
      </w:pPr>
    </w:p>
    <w:p w14:paraId="68BCF577" w14:textId="77777777" w:rsidR="00C41237" w:rsidRDefault="00C41237" w:rsidP="00C41237">
      <w:pPr>
        <w:jc w:val="both"/>
        <w:rPr>
          <w:lang w:val="fr-FR"/>
        </w:rPr>
      </w:pPr>
      <w:r w:rsidRPr="001429EA">
        <w:rPr>
          <w:lang w:val="fr-FR"/>
        </w:rPr>
        <w:t xml:space="preserve">L’offre doit parvenir au Comité </w:t>
      </w:r>
      <w:r>
        <w:rPr>
          <w:lang w:val="fr-FR"/>
        </w:rPr>
        <w:t>d’acquisition uniquement sous une des formes suivantes :</w:t>
      </w:r>
    </w:p>
    <w:p w14:paraId="3421CFD7" w14:textId="77777777" w:rsidR="00C41237" w:rsidRDefault="00C41237" w:rsidP="00C41237">
      <w:pPr>
        <w:jc w:val="both"/>
        <w:rPr>
          <w:lang w:val="fr-FR"/>
        </w:rPr>
      </w:pPr>
      <w:r>
        <w:rPr>
          <w:lang w:val="fr-FR"/>
        </w:rPr>
        <w:t xml:space="preserve">- </w:t>
      </w:r>
      <w:r w:rsidRPr="001429EA">
        <w:rPr>
          <w:lang w:val="fr-FR"/>
        </w:rPr>
        <w:t>soit par courrier postal recommandé</w:t>
      </w:r>
      <w:r>
        <w:rPr>
          <w:lang w:val="fr-FR"/>
        </w:rPr>
        <w:t xml:space="preserve"> avec accusé de réception</w:t>
      </w:r>
      <w:r w:rsidRPr="001429EA">
        <w:rPr>
          <w:lang w:val="fr-FR"/>
        </w:rPr>
        <w:t xml:space="preserve">, </w:t>
      </w:r>
    </w:p>
    <w:p w14:paraId="102F3D61" w14:textId="77777777" w:rsidR="00C41237" w:rsidRDefault="00C41237" w:rsidP="00C41237">
      <w:pPr>
        <w:jc w:val="both"/>
        <w:rPr>
          <w:lang w:val="fr-FR"/>
        </w:rPr>
      </w:pPr>
      <w:r>
        <w:rPr>
          <w:lang w:val="fr-FR"/>
        </w:rPr>
        <w:lastRenderedPageBreak/>
        <w:t xml:space="preserve">- </w:t>
      </w:r>
      <w:r w:rsidRPr="001429EA">
        <w:rPr>
          <w:lang w:val="fr-FR"/>
        </w:rPr>
        <w:t xml:space="preserve">soit par remise en mains propres, </w:t>
      </w:r>
    </w:p>
    <w:p w14:paraId="7F5276A5" w14:textId="77777777" w:rsidR="00C41237" w:rsidRDefault="00C41237" w:rsidP="00C41237">
      <w:pPr>
        <w:jc w:val="both"/>
        <w:rPr>
          <w:lang w:val="fr-FR"/>
        </w:rPr>
      </w:pPr>
      <w:r>
        <w:rPr>
          <w:lang w:val="fr-FR"/>
        </w:rPr>
        <w:t xml:space="preserve">- </w:t>
      </w:r>
      <w:r w:rsidRPr="001429EA">
        <w:rPr>
          <w:lang w:val="fr-FR"/>
        </w:rPr>
        <w:t xml:space="preserve">soit par envoi électronique.  </w:t>
      </w:r>
    </w:p>
    <w:p w14:paraId="199E91ED" w14:textId="77777777" w:rsidR="00C41237" w:rsidRDefault="00C41237" w:rsidP="00C41237">
      <w:pPr>
        <w:jc w:val="both"/>
        <w:rPr>
          <w:lang w:val="fr-FR"/>
        </w:rPr>
      </w:pPr>
    </w:p>
    <w:p w14:paraId="7350FFD8" w14:textId="77777777" w:rsidR="00C41237" w:rsidRPr="001429EA" w:rsidRDefault="00C41237" w:rsidP="00C41237">
      <w:pPr>
        <w:jc w:val="both"/>
        <w:rPr>
          <w:lang w:val="fr-FR"/>
        </w:rPr>
      </w:pPr>
      <w:r>
        <w:rPr>
          <w:lang w:val="fr-FR"/>
        </w:rPr>
        <w:t>Dans tous les cas, u</w:t>
      </w:r>
      <w:r w:rsidRPr="001429EA">
        <w:rPr>
          <w:lang w:val="fr-FR"/>
        </w:rPr>
        <w:t>n accusé de réception contenant la date de réception et le montant de l’offre</w:t>
      </w:r>
      <w:r>
        <w:rPr>
          <w:lang w:val="fr-FR"/>
        </w:rPr>
        <w:t xml:space="preserve"> et l’attestation de sa validité ou non,</w:t>
      </w:r>
      <w:r w:rsidRPr="001429EA">
        <w:rPr>
          <w:lang w:val="fr-FR"/>
        </w:rPr>
        <w:t xml:space="preserve"> sera adressé</w:t>
      </w:r>
      <w:r>
        <w:rPr>
          <w:lang w:val="fr-FR"/>
        </w:rPr>
        <w:t xml:space="preserve"> / remis</w:t>
      </w:r>
      <w:r w:rsidRPr="001429EA">
        <w:rPr>
          <w:lang w:val="fr-FR"/>
        </w:rPr>
        <w:t xml:space="preserve"> à l’offrant. Si l’offrant n’avait pas reçu cet accusé de réception dans les six jours ouvrables, il s’en </w:t>
      </w:r>
      <w:proofErr w:type="gramStart"/>
      <w:r w:rsidRPr="001429EA">
        <w:rPr>
          <w:lang w:val="fr-FR"/>
        </w:rPr>
        <w:t>inquiètera</w:t>
      </w:r>
      <w:proofErr w:type="gramEnd"/>
      <w:r w:rsidRPr="001429EA">
        <w:rPr>
          <w:lang w:val="fr-FR"/>
        </w:rPr>
        <w:t xml:space="preserve"> immédiatement auprès du Comité d’acquisition en fournissant la preuve de l’envoi de son offre dans le délai requis.</w:t>
      </w:r>
    </w:p>
    <w:p w14:paraId="0573FE01" w14:textId="77777777" w:rsidR="00C41237" w:rsidRPr="001429EA" w:rsidRDefault="00C41237" w:rsidP="00C41237">
      <w:pPr>
        <w:jc w:val="both"/>
        <w:rPr>
          <w:lang w:val="fr-FR"/>
        </w:rPr>
      </w:pPr>
    </w:p>
    <w:p w14:paraId="4DE41BA4" w14:textId="77777777" w:rsidR="00C41237" w:rsidRPr="001429EA" w:rsidRDefault="00C41237" w:rsidP="00C41237">
      <w:pPr>
        <w:jc w:val="both"/>
        <w:rPr>
          <w:color w:val="FF0000"/>
          <w:lang w:val="fr-FR"/>
        </w:rPr>
      </w:pPr>
      <w:r w:rsidRPr="001429EA">
        <w:rPr>
          <w:lang w:val="fr-FR"/>
        </w:rPr>
        <w:t>Le candidat acheteur est conscient qu’il reste tenu par son offre de prix et que celle-ci le lie vis-à vis du vendeur jusqu’à la date mentionnée dans le formulaire d’offre. </w:t>
      </w:r>
    </w:p>
    <w:p w14:paraId="43055405" w14:textId="77777777" w:rsidR="00C41237" w:rsidRPr="001429EA" w:rsidRDefault="00C41237" w:rsidP="00C41237">
      <w:pPr>
        <w:jc w:val="both"/>
      </w:pPr>
    </w:p>
    <w:p w14:paraId="3E751DCE" w14:textId="77777777" w:rsidR="00C41237" w:rsidRPr="001429EA" w:rsidRDefault="00C41237" w:rsidP="00C41237">
      <w:pPr>
        <w:jc w:val="both"/>
      </w:pPr>
      <w:r w:rsidRPr="001429EA">
        <w:t>Cette offre doit émaner d'une personne capable de s'engager. Lorsque l’amateur est juridiquement incapable, il doit être représenté ou assisté dans les formes légales.</w:t>
      </w:r>
    </w:p>
    <w:p w14:paraId="2E054772" w14:textId="77777777" w:rsidR="00C41237" w:rsidRPr="001429EA" w:rsidRDefault="00C41237" w:rsidP="00C41237">
      <w:pPr>
        <w:jc w:val="both"/>
      </w:pPr>
    </w:p>
    <w:p w14:paraId="1B92B190" w14:textId="77777777" w:rsidR="00C41237" w:rsidRPr="001429EA" w:rsidRDefault="00C41237" w:rsidP="00C41237">
      <w:pPr>
        <w:jc w:val="both"/>
        <w:outlineLvl w:val="8"/>
      </w:pPr>
      <w:r w:rsidRPr="001429EA">
        <w:t xml:space="preserve">L’offre émanant de plusieurs personnes sera signée conjointement. </w:t>
      </w:r>
    </w:p>
    <w:p w14:paraId="65B2B049" w14:textId="77777777" w:rsidR="00C41237" w:rsidRPr="001429EA" w:rsidRDefault="00C41237" w:rsidP="00C41237">
      <w:pPr>
        <w:jc w:val="both"/>
        <w:outlineLvl w:val="8"/>
      </w:pPr>
      <w:r w:rsidRPr="001429EA">
        <w:t>Les époux doivent signer l’offre conjointement et fournir une copie de leur livret de mariage. Si une personne mariée désire acquérir seule, elle prendra obligatoirement contact avec le Comité d’acquisition chargé de la vente avant d’introduire son offre.</w:t>
      </w:r>
    </w:p>
    <w:p w14:paraId="1321CB98" w14:textId="77777777" w:rsidR="00C41237" w:rsidRPr="001429EA" w:rsidRDefault="00C41237" w:rsidP="00C41237">
      <w:pPr>
        <w:jc w:val="both"/>
        <w:outlineLvl w:val="8"/>
      </w:pPr>
      <w:r w:rsidRPr="001429EA">
        <w:t>Pour les personnes morales, le ou les représentants doivent fournir une copie de leur habilitation à engager la personne morale et des statuts de celle-ci.</w:t>
      </w:r>
    </w:p>
    <w:p w14:paraId="128C4F5A" w14:textId="77777777" w:rsidR="00C41237" w:rsidRPr="001429EA" w:rsidRDefault="00C41237" w:rsidP="00C41237">
      <w:pPr>
        <w:jc w:val="both"/>
        <w:outlineLvl w:val="8"/>
      </w:pPr>
    </w:p>
    <w:p w14:paraId="2BCCEDF6" w14:textId="77777777" w:rsidR="00C41237" w:rsidRPr="001429EA" w:rsidRDefault="00C41237" w:rsidP="00C41237">
      <w:pPr>
        <w:jc w:val="both"/>
        <w:outlineLvl w:val="8"/>
      </w:pPr>
      <w:r w:rsidRPr="001429EA">
        <w:t>L’offre est irrévocable, incessible et intransmissible.</w:t>
      </w:r>
    </w:p>
    <w:p w14:paraId="6FD1CE08" w14:textId="77777777" w:rsidR="00C41237" w:rsidRPr="001429EA" w:rsidRDefault="00C41237" w:rsidP="00C41237">
      <w:pPr>
        <w:rPr>
          <w:lang w:val="fr-FR"/>
        </w:rPr>
      </w:pPr>
    </w:p>
    <w:p w14:paraId="5ED9F6AD" w14:textId="77777777" w:rsidR="00C41237" w:rsidRPr="001429EA" w:rsidRDefault="00C41237" w:rsidP="00C41237">
      <w:pPr>
        <w:rPr>
          <w:lang w:val="fr-FR"/>
        </w:rPr>
      </w:pPr>
      <w:r w:rsidRPr="001429EA">
        <w:rPr>
          <w:lang w:val="fr-FR"/>
        </w:rPr>
        <w:t xml:space="preserve">Tout amateur accepte d’être contacté valablement à l’adresse </w:t>
      </w:r>
      <w:proofErr w:type="gramStart"/>
      <w:r w:rsidRPr="001429EA">
        <w:rPr>
          <w:lang w:val="fr-FR"/>
        </w:rPr>
        <w:t>e-mail</w:t>
      </w:r>
      <w:proofErr w:type="gramEnd"/>
      <w:r w:rsidRPr="001429EA">
        <w:rPr>
          <w:lang w:val="fr-FR"/>
        </w:rPr>
        <w:t xml:space="preserve"> qu’il communiquera.</w:t>
      </w:r>
    </w:p>
    <w:p w14:paraId="6EADEF49" w14:textId="77777777" w:rsidR="002769FE" w:rsidRPr="00FC4F1C" w:rsidRDefault="002769FE" w:rsidP="002769FE">
      <w:pPr>
        <w:rPr>
          <w:sz w:val="22"/>
          <w:szCs w:val="22"/>
          <w:lang w:val="fr-FR"/>
        </w:rPr>
      </w:pPr>
    </w:p>
    <w:p w14:paraId="3DA38C64" w14:textId="0D0D8CB2" w:rsidR="00BD4EEC" w:rsidRPr="00BD4EEC" w:rsidRDefault="00BD4EEC" w:rsidP="00BD4EEC">
      <w:pPr>
        <w:ind w:left="360"/>
        <w:rPr>
          <w:b/>
          <w:u w:val="single"/>
          <w:lang w:val="fr-FR"/>
        </w:rPr>
      </w:pPr>
      <w:r>
        <w:rPr>
          <w:b/>
          <w:u w:val="single"/>
          <w:lang w:val="fr-FR"/>
        </w:rPr>
        <w:t xml:space="preserve">II. </w:t>
      </w:r>
      <w:r w:rsidRPr="00BD4EEC">
        <w:rPr>
          <w:b/>
          <w:u w:val="single"/>
          <w:lang w:val="fr-FR"/>
        </w:rPr>
        <w:t>Publication d’offre</w:t>
      </w:r>
    </w:p>
    <w:p w14:paraId="48CC2313" w14:textId="77777777" w:rsidR="00966F93" w:rsidRDefault="00966F93" w:rsidP="008E4607">
      <w:pPr>
        <w:jc w:val="both"/>
      </w:pPr>
    </w:p>
    <w:p w14:paraId="79D9C84E" w14:textId="31FB1C90" w:rsidR="00966F93" w:rsidRPr="00BD769F" w:rsidRDefault="00966F93" w:rsidP="00966F93">
      <w:pPr>
        <w:jc w:val="both"/>
        <w:rPr>
          <w:lang w:val="fr-FR"/>
        </w:rPr>
      </w:pPr>
      <w:r w:rsidRPr="00C00BD3">
        <w:t xml:space="preserve">Dès que le Comité d’acquisition est en possession d’une première offre </w:t>
      </w:r>
      <w:r w:rsidRPr="00C00BD3">
        <w:rPr>
          <w:u w:val="single"/>
        </w:rPr>
        <w:t>égale ou supérieure</w:t>
      </w:r>
      <w:r w:rsidRPr="00C00BD3">
        <w:t xml:space="preserve"> au montant de la mise à prix, cette première offre </w:t>
      </w:r>
      <w:r w:rsidRPr="00C00BD3">
        <w:rPr>
          <w:lang w:val="fr-FR"/>
        </w:rPr>
        <w:t xml:space="preserve">déclenche la procédure de vente, et plus particulièrement </w:t>
      </w:r>
      <w:r w:rsidRPr="00966F93">
        <w:rPr>
          <w:b/>
          <w:bCs/>
          <w:lang w:val="fr-FR"/>
        </w:rPr>
        <w:t>la fixation du délai maximal</w:t>
      </w:r>
      <w:r w:rsidRPr="00C00BD3">
        <w:rPr>
          <w:lang w:val="fr-FR"/>
        </w:rPr>
        <w:t xml:space="preserve"> de réception d’autres offres. Le montant de cette première offre et ce délai seront mentionnés dans la publicité réalisée sur les </w:t>
      </w:r>
      <w:r w:rsidRPr="00C00BD3">
        <w:t>sites internet ci-dessus</w:t>
      </w:r>
      <w:r>
        <w:t xml:space="preserve"> (</w:t>
      </w:r>
      <w:proofErr w:type="spellStart"/>
      <w:r>
        <w:t>Immoweb</w:t>
      </w:r>
      <w:proofErr w:type="spellEnd"/>
      <w:r>
        <w:t xml:space="preserve"> et </w:t>
      </w:r>
      <w:r w:rsidRPr="009C4D21">
        <w:t>https://finances.wallonie.be/immeubles-a-vendre.html</w:t>
      </w:r>
      <w:r>
        <w:t>).</w:t>
      </w:r>
    </w:p>
    <w:p w14:paraId="0D1503F2" w14:textId="77777777" w:rsidR="00966F93" w:rsidRPr="001429EA" w:rsidRDefault="00966F93" w:rsidP="00966F93">
      <w:pPr>
        <w:jc w:val="both"/>
      </w:pPr>
    </w:p>
    <w:p w14:paraId="7A4524DD" w14:textId="77777777" w:rsidR="00966F93" w:rsidRDefault="00966F93" w:rsidP="00966F93">
      <w:pPr>
        <w:jc w:val="both"/>
      </w:pPr>
      <w:r w:rsidRPr="001429EA">
        <w:t>Si plusieurs offres atteignent ou dépassent le montant de la mise à prix du bien, c’est l’offre la plus élevée qui est publiée. S’il y a plusieurs offres d’un même montant, c’est la première offre enregistrée qui est publiée.</w:t>
      </w:r>
    </w:p>
    <w:p w14:paraId="27AA6B43" w14:textId="77777777" w:rsidR="008E4607" w:rsidRDefault="008E4607" w:rsidP="00966F93">
      <w:pPr>
        <w:jc w:val="both"/>
      </w:pPr>
    </w:p>
    <w:p w14:paraId="20D9069B" w14:textId="4930CC30" w:rsidR="008E4607" w:rsidRDefault="008E4607" w:rsidP="00966F93">
      <w:pPr>
        <w:jc w:val="both"/>
      </w:pPr>
      <w:r>
        <w:t xml:space="preserve">Après publication du montant de la première offre, des offres supérieures pourront être faites selon les modalités décrites au point I. ci-dessus, et ce pendant le délai qui sera annoncé sur la publicité. Ce dernier délai ne </w:t>
      </w:r>
      <w:r w:rsidRPr="0003382B">
        <w:t xml:space="preserve">dépassera pas </w:t>
      </w:r>
      <w:r w:rsidR="00C25DAB" w:rsidRPr="0003382B">
        <w:t xml:space="preserve">deux </w:t>
      </w:r>
      <w:r w:rsidRPr="0003382B">
        <w:t>mois.</w:t>
      </w:r>
    </w:p>
    <w:p w14:paraId="49A43D34" w14:textId="77777777" w:rsidR="00966F93" w:rsidRPr="00652662" w:rsidRDefault="00966F93" w:rsidP="00966F93">
      <w:pPr>
        <w:jc w:val="both"/>
        <w:rPr>
          <w:lang w:val="fr-FR"/>
        </w:rPr>
      </w:pPr>
    </w:p>
    <w:p w14:paraId="3CCCC4BD" w14:textId="002891A1" w:rsidR="00966F93" w:rsidRPr="00966F93" w:rsidRDefault="00966F93" w:rsidP="00966F93">
      <w:pPr>
        <w:ind w:left="360"/>
        <w:rPr>
          <w:b/>
          <w:u w:val="single"/>
          <w:lang w:val="fr-FR"/>
        </w:rPr>
      </w:pPr>
      <w:r w:rsidRPr="00966F93">
        <w:rPr>
          <w:b/>
          <w:u w:val="single"/>
          <w:lang w:val="fr-FR"/>
        </w:rPr>
        <w:t xml:space="preserve">III. Procédure de vente </w:t>
      </w:r>
    </w:p>
    <w:p w14:paraId="16A46021" w14:textId="77777777" w:rsidR="00966F93" w:rsidRPr="001429EA" w:rsidRDefault="00966F93" w:rsidP="00966F93">
      <w:pPr>
        <w:pStyle w:val="Paragraphedeliste"/>
        <w:ind w:left="1080"/>
        <w:jc w:val="both"/>
        <w:rPr>
          <w:lang w:val="fr-FR"/>
        </w:rPr>
      </w:pPr>
    </w:p>
    <w:p w14:paraId="3B0880D2" w14:textId="77777777" w:rsidR="00966F93" w:rsidRPr="001429EA" w:rsidRDefault="00966F93" w:rsidP="00966F93">
      <w:pPr>
        <w:jc w:val="both"/>
        <w:rPr>
          <w:lang w:val="fr-FR"/>
        </w:rPr>
      </w:pPr>
      <w:r w:rsidRPr="001429EA">
        <w:rPr>
          <w:lang w:val="fr-FR"/>
        </w:rPr>
        <w:t>Cette procédure de vente se fait, sous réserve de non-exercice d’un éventuel droit de préemption ou droit de préférence par un ayant-droit.</w:t>
      </w:r>
    </w:p>
    <w:p w14:paraId="5042BFEB" w14:textId="77777777" w:rsidR="00966F93" w:rsidRPr="001429EA" w:rsidRDefault="00966F93" w:rsidP="00966F93">
      <w:pPr>
        <w:pStyle w:val="Corpsdetexte"/>
        <w:ind w:left="426"/>
      </w:pPr>
    </w:p>
    <w:p w14:paraId="2BC98D16" w14:textId="77777777" w:rsidR="00966F93" w:rsidRPr="001429EA" w:rsidRDefault="00966F93" w:rsidP="00966F93">
      <w:pPr>
        <w:pStyle w:val="Corpsdetexte"/>
      </w:pPr>
      <w:r w:rsidRPr="001429EA">
        <w:t>Le vendeur se réserve le droit de suspendre la procédure de vente, au cas où une autorité publique désirerait acquérir, par voie d’expropriation, le bien mis en vente.</w:t>
      </w:r>
    </w:p>
    <w:p w14:paraId="6E36625A" w14:textId="77777777" w:rsidR="00966F93" w:rsidRPr="00BD769F" w:rsidRDefault="00966F93" w:rsidP="00966F93">
      <w:pPr>
        <w:autoSpaceDE w:val="0"/>
        <w:autoSpaceDN w:val="0"/>
        <w:adjustRightInd w:val="0"/>
        <w:rPr>
          <w:highlight w:val="yellow"/>
        </w:rPr>
      </w:pPr>
    </w:p>
    <w:p w14:paraId="3767FCF9" w14:textId="69E13719" w:rsidR="00966F93" w:rsidRPr="00C00BD3" w:rsidRDefault="00966F93" w:rsidP="00966F93">
      <w:pPr>
        <w:pStyle w:val="Retraitcorpsdetexte"/>
        <w:numPr>
          <w:ilvl w:val="0"/>
          <w:numId w:val="24"/>
        </w:numPr>
        <w:jc w:val="both"/>
      </w:pPr>
      <w:r w:rsidRPr="00C00BD3">
        <w:rPr>
          <w:u w:val="single"/>
        </w:rPr>
        <w:lastRenderedPageBreak/>
        <w:t>S’il n’y a pas eu d’offre supérieure</w:t>
      </w:r>
      <w:r w:rsidRPr="00C00BD3">
        <w:t xml:space="preserve"> </w:t>
      </w:r>
      <w:r w:rsidRPr="00966F93">
        <w:rPr>
          <w:b/>
          <w:bCs/>
        </w:rPr>
        <w:t>dans le délai maximal de réception d’autres offres fixé conformément au point II ci-dessus</w:t>
      </w:r>
      <w:r w:rsidR="008E4607">
        <w:rPr>
          <w:b/>
          <w:bCs/>
        </w:rPr>
        <w:t xml:space="preserve"> </w:t>
      </w:r>
      <w:r w:rsidR="008E4607" w:rsidRPr="008E4607">
        <w:t>(max</w:t>
      </w:r>
      <w:r w:rsidR="008E4607" w:rsidRPr="0003382B">
        <w:t xml:space="preserve">imum </w:t>
      </w:r>
      <w:r w:rsidR="00C25DAB" w:rsidRPr="0003382B">
        <w:t>deux</w:t>
      </w:r>
      <w:r w:rsidR="008E4607" w:rsidRPr="0003382B">
        <w:t xml:space="preserve"> mois</w:t>
      </w:r>
      <w:r w:rsidR="008E4607" w:rsidRPr="008E4607">
        <w:t>)</w:t>
      </w:r>
      <w:r w:rsidRPr="00C00BD3">
        <w:t>, et que cette première offre est jugée recevable par le vendeur, le candidat acheteur sera invité, par lettre recommandée et par courrier ordinaire (ou par mail), à signer une promesse unilatérale</w:t>
      </w:r>
      <w:r w:rsidRPr="00C00BD3">
        <w:rPr>
          <w:color w:val="FF0000"/>
        </w:rPr>
        <w:t xml:space="preserve"> </w:t>
      </w:r>
      <w:r w:rsidRPr="00C00BD3">
        <w:t xml:space="preserve">d’achat et à payer, dans les 8 jours de ladite promesse, une garantie de 15 % du prix au moyen d’un virement vers le compte </w:t>
      </w:r>
      <w:r>
        <w:t xml:space="preserve">BE59 0912 1506 8126 </w:t>
      </w:r>
      <w:r w:rsidRPr="00C00BD3">
        <w:t>du Comité d’acquisition de Namur.</w:t>
      </w:r>
    </w:p>
    <w:p w14:paraId="2B60B40D" w14:textId="77777777" w:rsidR="00966F93" w:rsidRPr="001429EA" w:rsidRDefault="00966F93" w:rsidP="00966F93">
      <w:pPr>
        <w:autoSpaceDE w:val="0"/>
        <w:autoSpaceDN w:val="0"/>
        <w:adjustRightInd w:val="0"/>
      </w:pPr>
    </w:p>
    <w:p w14:paraId="37E81729" w14:textId="77777777" w:rsidR="00966F93" w:rsidRPr="001429EA" w:rsidRDefault="00966F93" w:rsidP="00966F93">
      <w:pPr>
        <w:autoSpaceDE w:val="0"/>
        <w:autoSpaceDN w:val="0"/>
        <w:adjustRightInd w:val="0"/>
        <w:ind w:left="709"/>
        <w:jc w:val="both"/>
      </w:pPr>
      <w:r w:rsidRPr="001429EA">
        <w:t>Pour être valablement levée par le Pouvoir public, cette promesse d'achat doit :</w:t>
      </w:r>
    </w:p>
    <w:p w14:paraId="5DCD61D3" w14:textId="77777777" w:rsidR="00966F93" w:rsidRPr="001429EA" w:rsidRDefault="00966F93" w:rsidP="00966F93">
      <w:pPr>
        <w:autoSpaceDE w:val="0"/>
        <w:autoSpaceDN w:val="0"/>
        <w:adjustRightInd w:val="0"/>
        <w:ind w:left="709"/>
        <w:jc w:val="both"/>
      </w:pPr>
      <w:r w:rsidRPr="001429EA">
        <w:rPr>
          <w:bCs/>
        </w:rPr>
        <w:t>1)</w:t>
      </w:r>
      <w:r w:rsidRPr="001429EA">
        <w:rPr>
          <w:b/>
          <w:bCs/>
        </w:rPr>
        <w:t xml:space="preserve"> </w:t>
      </w:r>
      <w:r w:rsidRPr="001429EA">
        <w:t xml:space="preserve">être signée par l'offrant lui-même à l'exclusion de toute autre personne ; elle est en outre incessible et intransmissible ; </w:t>
      </w:r>
    </w:p>
    <w:p w14:paraId="2B2EC501" w14:textId="77777777" w:rsidR="00966F93" w:rsidRPr="001429EA" w:rsidRDefault="00966F93" w:rsidP="00966F93">
      <w:pPr>
        <w:autoSpaceDE w:val="0"/>
        <w:autoSpaceDN w:val="0"/>
        <w:adjustRightInd w:val="0"/>
        <w:ind w:left="709"/>
        <w:jc w:val="both"/>
      </w:pPr>
      <w:r w:rsidRPr="001429EA">
        <w:rPr>
          <w:bCs/>
        </w:rPr>
        <w:t>2)</w:t>
      </w:r>
      <w:r w:rsidRPr="001429EA">
        <w:rPr>
          <w:b/>
          <w:bCs/>
        </w:rPr>
        <w:t xml:space="preserve"> </w:t>
      </w:r>
      <w:r w:rsidRPr="001429EA">
        <w:t>être suivie par le paiement de la garantie réclamée et ce, dans le délai prescrit ; le paiement de cette garantie emporte transfert des risques et éventuellement l’obligation d’assurer le bien ;</w:t>
      </w:r>
    </w:p>
    <w:p w14:paraId="3C4879AD" w14:textId="77777777" w:rsidR="00966F93" w:rsidRPr="001429EA" w:rsidRDefault="00966F93" w:rsidP="00966F93">
      <w:pPr>
        <w:autoSpaceDE w:val="0"/>
        <w:autoSpaceDN w:val="0"/>
        <w:adjustRightInd w:val="0"/>
        <w:ind w:left="709"/>
        <w:jc w:val="both"/>
      </w:pPr>
      <w:r w:rsidRPr="001429EA">
        <w:rPr>
          <w:bCs/>
        </w:rPr>
        <w:t>3)</w:t>
      </w:r>
      <w:r w:rsidRPr="001429EA">
        <w:rPr>
          <w:b/>
          <w:bCs/>
        </w:rPr>
        <w:t xml:space="preserve"> </w:t>
      </w:r>
      <w:r w:rsidRPr="001429EA">
        <w:t>porter impérativement sur l'intégralité du bien mis en vente.</w:t>
      </w:r>
    </w:p>
    <w:p w14:paraId="4370B22C" w14:textId="77777777" w:rsidR="00966F93" w:rsidRPr="001429EA" w:rsidRDefault="00966F93" w:rsidP="00966F93">
      <w:pPr>
        <w:autoSpaceDE w:val="0"/>
        <w:autoSpaceDN w:val="0"/>
        <w:adjustRightInd w:val="0"/>
        <w:ind w:left="709"/>
        <w:jc w:val="both"/>
      </w:pPr>
    </w:p>
    <w:p w14:paraId="55701108" w14:textId="77777777" w:rsidR="00966F93" w:rsidRPr="001429EA" w:rsidRDefault="00966F93" w:rsidP="00966F93">
      <w:pPr>
        <w:autoSpaceDE w:val="0"/>
        <w:autoSpaceDN w:val="0"/>
        <w:adjustRightInd w:val="0"/>
        <w:ind w:left="709"/>
        <w:jc w:val="both"/>
      </w:pPr>
      <w:r w:rsidRPr="001429EA">
        <w:t>En conséquence, faute d'avoir satisfait à l'une ou l'autre de ces conditions, dans ledit délai, le vendeur ne sera pas tenu de vendre le bien à l'amateur.</w:t>
      </w:r>
    </w:p>
    <w:p w14:paraId="474A51F2" w14:textId="77777777" w:rsidR="00966F93" w:rsidRDefault="00966F93" w:rsidP="00966F93">
      <w:pPr>
        <w:jc w:val="both"/>
        <w:rPr>
          <w:lang w:val="fr-FR"/>
        </w:rPr>
      </w:pPr>
    </w:p>
    <w:p w14:paraId="09369C4A" w14:textId="03ACEE85" w:rsidR="00966F93" w:rsidRDefault="00966F93" w:rsidP="00966F93">
      <w:pPr>
        <w:ind w:left="709" w:hanging="283"/>
        <w:jc w:val="both"/>
        <w:rPr>
          <w:lang w:val="fr-FR"/>
        </w:rPr>
      </w:pPr>
      <w:r w:rsidRPr="00C00BD3">
        <w:rPr>
          <w:lang w:val="fr-FR"/>
        </w:rPr>
        <w:t xml:space="preserve">B. </w:t>
      </w:r>
      <w:r w:rsidRPr="00C00BD3">
        <w:rPr>
          <w:u w:val="single"/>
          <w:lang w:val="fr-FR"/>
        </w:rPr>
        <w:t>En cas d’offre(s) supérieure(s)</w:t>
      </w:r>
      <w:r w:rsidRPr="00C00BD3">
        <w:rPr>
          <w:lang w:val="fr-FR"/>
        </w:rPr>
        <w:t xml:space="preserve"> </w:t>
      </w:r>
      <w:r w:rsidRPr="00966F93">
        <w:rPr>
          <w:b/>
          <w:bCs/>
        </w:rPr>
        <w:t>dans le délai maximal de réception d’autres offres fixé conformément au point II ci-dessus</w:t>
      </w:r>
      <w:r w:rsidR="008E4607">
        <w:rPr>
          <w:b/>
          <w:bCs/>
        </w:rPr>
        <w:t xml:space="preserve"> </w:t>
      </w:r>
      <w:r w:rsidR="008E4607" w:rsidRPr="008E4607">
        <w:t>(maxi</w:t>
      </w:r>
      <w:r w:rsidR="008E4607" w:rsidRPr="0003382B">
        <w:t xml:space="preserve">mum </w:t>
      </w:r>
      <w:r w:rsidR="00C25DAB" w:rsidRPr="0003382B">
        <w:t>deux</w:t>
      </w:r>
      <w:r w:rsidR="008E4607" w:rsidRPr="0003382B">
        <w:t xml:space="preserve"> mois</w:t>
      </w:r>
      <w:r w:rsidR="008E4607" w:rsidRPr="008E4607">
        <w:t>)</w:t>
      </w:r>
      <w:r w:rsidRPr="00C00BD3">
        <w:t xml:space="preserve">, </w:t>
      </w:r>
      <w:r w:rsidRPr="00C00BD3">
        <w:rPr>
          <w:lang w:val="fr-FR"/>
        </w:rPr>
        <w:t>jugée(s) recevable(s) par le vendeur, la procédure consiste à informer les candidats acheteurs qui ont remis une offre valable, par lettre recommandée et par courrier ordinaire (ou par mail), de l’offre la plus haute. Ils sont en outre invités à une séance au Comité d’acquisition pendant laquelle des offres supérieures pourront être faites.</w:t>
      </w:r>
      <w:r w:rsidRPr="001429EA">
        <w:rPr>
          <w:lang w:val="fr-FR"/>
        </w:rPr>
        <w:t xml:space="preserve"> </w:t>
      </w:r>
    </w:p>
    <w:p w14:paraId="68025C80" w14:textId="77777777" w:rsidR="00BD4EEC" w:rsidRPr="00C76DC8" w:rsidRDefault="00BD4EEC" w:rsidP="00C41237">
      <w:pPr>
        <w:ind w:left="709" w:hanging="283"/>
        <w:jc w:val="both"/>
      </w:pPr>
    </w:p>
    <w:p w14:paraId="1ED7C69F" w14:textId="77777777" w:rsidR="00C41237" w:rsidRPr="001429EA" w:rsidRDefault="00C41237" w:rsidP="00C41237">
      <w:pPr>
        <w:pStyle w:val="Paragraphedeliste"/>
        <w:ind w:left="709" w:hanging="1"/>
        <w:jc w:val="both"/>
        <w:rPr>
          <w:lang w:val="fr-FR"/>
        </w:rPr>
      </w:pPr>
      <w:r w:rsidRPr="001429EA">
        <w:rPr>
          <w:lang w:val="fr-FR"/>
        </w:rPr>
        <w:t>Le fonctionnaire instrumentant décide du déroulement de la séance de vente. Il a le droit d’exclure toute personne qui trouble le bon déroulement de celle-ci.</w:t>
      </w:r>
    </w:p>
    <w:p w14:paraId="56EB7C21" w14:textId="77777777" w:rsidR="00C41237" w:rsidRPr="001429EA" w:rsidRDefault="00C41237" w:rsidP="00C41237">
      <w:pPr>
        <w:pStyle w:val="Paragraphedeliste"/>
        <w:ind w:left="709" w:hanging="283"/>
        <w:jc w:val="both"/>
      </w:pPr>
    </w:p>
    <w:p w14:paraId="2305EAF0" w14:textId="77777777" w:rsidR="00C41237" w:rsidRPr="001429EA" w:rsidRDefault="00C41237" w:rsidP="00C41237">
      <w:pPr>
        <w:pStyle w:val="Paragraphedeliste"/>
        <w:ind w:left="709" w:hanging="1"/>
        <w:jc w:val="both"/>
        <w:rPr>
          <w:lang w:val="fr-FR"/>
        </w:rPr>
      </w:pPr>
      <w:r w:rsidRPr="001429EA">
        <w:rPr>
          <w:lang w:val="fr-FR"/>
        </w:rPr>
        <w:t>Tout candidat acheteur absent à cette séance et qui n’y serait pas dûment représenté ne pourra plus prétendre participer à la vente. Dès lors que la séance aura débuté à l’heure indiquée dans la convocation, il ne sera plus possible aux retardataires d’y prendre part. Tout absent ou retardataire reste tenu par son offre, qui pourrait le lier vis-à-vis du vendeur. Cette absence ou retard, quelle qu’en soit la cause, pourra ou non être considérée comme abandon d’offre, au choix du fonctionnaire instrumentant.</w:t>
      </w:r>
    </w:p>
    <w:p w14:paraId="3512B0B6" w14:textId="77777777" w:rsidR="00C41237" w:rsidRPr="001429EA" w:rsidRDefault="00C41237" w:rsidP="00C41237">
      <w:pPr>
        <w:ind w:left="709" w:hanging="283"/>
        <w:jc w:val="both"/>
        <w:rPr>
          <w:b/>
          <w:spacing w:val="-3"/>
        </w:rPr>
      </w:pPr>
    </w:p>
    <w:p w14:paraId="29120073" w14:textId="77777777" w:rsidR="00C41237" w:rsidRPr="00953410" w:rsidRDefault="00C41237" w:rsidP="00C41237">
      <w:pPr>
        <w:ind w:left="709" w:hanging="1"/>
        <w:jc w:val="both"/>
        <w:rPr>
          <w:b/>
          <w:bCs/>
          <w:spacing w:val="-3"/>
        </w:rPr>
      </w:pPr>
      <w:r w:rsidRPr="00953410">
        <w:rPr>
          <w:b/>
          <w:bCs/>
          <w:spacing w:val="-3"/>
        </w:rPr>
        <w:t xml:space="preserve">La vente a lieu au plus offrant. </w:t>
      </w:r>
    </w:p>
    <w:p w14:paraId="32A7F673" w14:textId="77777777" w:rsidR="00C41237" w:rsidRPr="001429EA" w:rsidRDefault="00C41237" w:rsidP="00C41237">
      <w:pPr>
        <w:ind w:left="709" w:hanging="283"/>
        <w:jc w:val="both"/>
        <w:rPr>
          <w:lang w:val="fr-FR"/>
        </w:rPr>
      </w:pPr>
    </w:p>
    <w:p w14:paraId="70A655DE" w14:textId="52F9D955" w:rsidR="00C41237" w:rsidRDefault="00C41237" w:rsidP="00C41237">
      <w:pPr>
        <w:ind w:left="709" w:hanging="1"/>
        <w:jc w:val="both"/>
        <w:rPr>
          <w:lang w:val="fr-FR"/>
        </w:rPr>
      </w:pPr>
      <w:r w:rsidRPr="001429EA">
        <w:rPr>
          <w:lang w:val="fr-FR"/>
        </w:rPr>
        <w:t>Le vendeur se réserve le droit de fixer aussi bien l’offre minimale que le minimum de chaque surenchère.</w:t>
      </w:r>
    </w:p>
    <w:p w14:paraId="3839196A" w14:textId="77777777" w:rsidR="00C41237" w:rsidRPr="001429EA" w:rsidRDefault="00C41237" w:rsidP="00953410">
      <w:pPr>
        <w:autoSpaceDE w:val="0"/>
        <w:autoSpaceDN w:val="0"/>
        <w:adjustRightInd w:val="0"/>
        <w:jc w:val="both"/>
      </w:pPr>
    </w:p>
    <w:p w14:paraId="0190C36A" w14:textId="77777777" w:rsidR="00C41237" w:rsidRPr="001429EA" w:rsidRDefault="00C41237" w:rsidP="00C41237">
      <w:pPr>
        <w:autoSpaceDE w:val="0"/>
        <w:autoSpaceDN w:val="0"/>
        <w:adjustRightInd w:val="0"/>
        <w:ind w:left="709" w:hanging="1"/>
        <w:jc w:val="both"/>
      </w:pPr>
      <w:r w:rsidRPr="001429EA">
        <w:t xml:space="preserve">A l’issue de cette séance, l'offre la plus élevée sera retenue et son auteur signera séance tenante une promesse unilatérale d’achat, avec garantie de 15 % comme indiqué supra sous A. </w:t>
      </w:r>
    </w:p>
    <w:p w14:paraId="29A56D0F" w14:textId="77777777" w:rsidR="00C41237" w:rsidRPr="001429EA" w:rsidRDefault="00C41237" w:rsidP="00C41237">
      <w:pPr>
        <w:jc w:val="both"/>
      </w:pPr>
    </w:p>
    <w:p w14:paraId="4A55B117" w14:textId="77777777" w:rsidR="00C41237" w:rsidRPr="001429EA" w:rsidRDefault="00C41237" w:rsidP="00C41237">
      <w:pPr>
        <w:ind w:left="709" w:hanging="283"/>
        <w:jc w:val="both"/>
      </w:pPr>
      <w:r w:rsidRPr="001429EA">
        <w:t>C.</w:t>
      </w:r>
      <w:r w:rsidRPr="001429EA">
        <w:tab/>
        <w:t xml:space="preserve">La vente se réalise au moment où toutes les conditions stipulées ci-dessus sous A. 1), 2) et 3) sont réalisées. </w:t>
      </w:r>
    </w:p>
    <w:p w14:paraId="5477A020" w14:textId="77777777" w:rsidR="00C41237" w:rsidRPr="001429EA" w:rsidRDefault="00C41237" w:rsidP="00C41237">
      <w:pPr>
        <w:pStyle w:val="Paragraphedeliste"/>
        <w:jc w:val="both"/>
      </w:pPr>
      <w:r w:rsidRPr="001429EA">
        <w:t xml:space="preserve">Le montant de la garantie de 15% est alors converti en acompte, et un avis de paiement est adressé à l'acquéreur, lui précisant le montant restant à payer (solde du prix, droits </w:t>
      </w:r>
      <w:r w:rsidRPr="001429EA">
        <w:lastRenderedPageBreak/>
        <w:t>d’enregistrement et frais d'acte) dans le délai de trois mois à compter de la date de signature de la promesse.</w:t>
      </w:r>
    </w:p>
    <w:p w14:paraId="0C46C8D7" w14:textId="22136D31" w:rsidR="00C41237" w:rsidRPr="001429EA" w:rsidRDefault="00C41237" w:rsidP="00C41237">
      <w:pPr>
        <w:autoSpaceDE w:val="0"/>
        <w:autoSpaceDN w:val="0"/>
        <w:adjustRightInd w:val="0"/>
        <w:ind w:left="709" w:hanging="1"/>
        <w:jc w:val="both"/>
      </w:pPr>
      <w:r w:rsidRPr="001429EA">
        <w:t xml:space="preserve">Si tel n'était pas le cas, les sommes dues </w:t>
      </w:r>
      <w:proofErr w:type="gramStart"/>
      <w:r w:rsidRPr="001429EA">
        <w:t>porteront</w:t>
      </w:r>
      <w:proofErr w:type="gramEnd"/>
      <w:r w:rsidRPr="001429EA">
        <w:t xml:space="preserve"> de plein droit un intérêt calculé au taux légal à partir de la date d'exigibilité jusqu'au jour du paiement.</w:t>
      </w:r>
      <w:r w:rsidRPr="001429EA">
        <w:rPr>
          <w:rFonts w:eastAsia="SymbolMT,Bold"/>
          <w:b/>
          <w:bCs/>
        </w:rPr>
        <w:t xml:space="preserve"> </w:t>
      </w:r>
      <w:r w:rsidRPr="001429EA">
        <w:t xml:space="preserve">En cas de non-paiement du solde du prix et des frais d’acquisition (droits d’enregistrement et frais d’acte), le vendeur aura le choix de réclamer, sur base </w:t>
      </w:r>
      <w:r w:rsidR="002D3A40">
        <w:t>des</w:t>
      </w:r>
      <w:r w:rsidR="002D3A40" w:rsidRPr="002D3A40">
        <w:t xml:space="preserve"> articles 5.82 et suivants, et 5.224 et suivants du Code civil</w:t>
      </w:r>
      <w:r w:rsidRPr="001429EA">
        <w:t>, l'exécution forcée de la convention ou la résolution de celle-ci, sans préjudice de dommages et intérêts. L’acompte payé est conservé par le vendeur.</w:t>
      </w:r>
    </w:p>
    <w:p w14:paraId="12939216" w14:textId="77777777" w:rsidR="00C41237" w:rsidRPr="001429EA" w:rsidRDefault="00C41237" w:rsidP="00C41237">
      <w:pPr>
        <w:autoSpaceDE w:val="0"/>
        <w:autoSpaceDN w:val="0"/>
        <w:adjustRightInd w:val="0"/>
        <w:ind w:left="709" w:hanging="1"/>
        <w:jc w:val="both"/>
      </w:pPr>
    </w:p>
    <w:p w14:paraId="42580F63" w14:textId="77777777" w:rsidR="00C41237" w:rsidRPr="001429EA" w:rsidRDefault="00C41237" w:rsidP="00C41237">
      <w:pPr>
        <w:autoSpaceDE w:val="0"/>
        <w:autoSpaceDN w:val="0"/>
        <w:adjustRightInd w:val="0"/>
        <w:ind w:left="709" w:hanging="1"/>
        <w:jc w:val="both"/>
      </w:pPr>
      <w:r w:rsidRPr="001429EA">
        <w:t xml:space="preserve">Les frais liés à la délivrance du bien sont à charge du vendeur. Il s’agit notamment des coûts résultant des devoirs suivants : </w:t>
      </w:r>
    </w:p>
    <w:p w14:paraId="4753280C" w14:textId="77777777" w:rsidR="00C41237" w:rsidRPr="001429EA" w:rsidRDefault="00C41237" w:rsidP="00C41237">
      <w:pPr>
        <w:autoSpaceDE w:val="0"/>
        <w:autoSpaceDN w:val="0"/>
        <w:adjustRightInd w:val="0"/>
        <w:ind w:left="709" w:hanging="1"/>
        <w:jc w:val="both"/>
      </w:pPr>
      <w:r w:rsidRPr="001429EA">
        <w:t>- renseignements urbanistiques</w:t>
      </w:r>
    </w:p>
    <w:p w14:paraId="5C344174" w14:textId="77777777" w:rsidR="00C41237" w:rsidRPr="001429EA" w:rsidRDefault="00C41237" w:rsidP="00C41237">
      <w:pPr>
        <w:autoSpaceDE w:val="0"/>
        <w:autoSpaceDN w:val="0"/>
        <w:adjustRightInd w:val="0"/>
        <w:ind w:left="709" w:hanging="1"/>
        <w:jc w:val="both"/>
      </w:pPr>
      <w:r w:rsidRPr="001429EA">
        <w:t>- extrait conforme de la BDES (état du sol) ;</w:t>
      </w:r>
    </w:p>
    <w:p w14:paraId="13EE390C" w14:textId="0E2BE5B5" w:rsidR="00C41237" w:rsidRPr="001429EA" w:rsidRDefault="00C41237" w:rsidP="00C41237">
      <w:pPr>
        <w:autoSpaceDE w:val="0"/>
        <w:autoSpaceDN w:val="0"/>
        <w:adjustRightInd w:val="0"/>
        <w:ind w:left="709" w:hanging="1"/>
        <w:jc w:val="both"/>
      </w:pPr>
      <w:r w:rsidRPr="001429EA">
        <w:t>- lotissement, division, acte de base et, dans le cadre desdites opérations, les plans</w:t>
      </w:r>
      <w:r w:rsidR="00263A61">
        <w:t> ;</w:t>
      </w:r>
    </w:p>
    <w:p w14:paraId="350F4CD0" w14:textId="77777777" w:rsidR="00C41237" w:rsidRPr="001429EA" w:rsidRDefault="00C41237" w:rsidP="00C41237">
      <w:pPr>
        <w:autoSpaceDE w:val="0"/>
        <w:autoSpaceDN w:val="0"/>
        <w:adjustRightInd w:val="0"/>
        <w:ind w:left="709" w:hanging="1"/>
        <w:jc w:val="both"/>
      </w:pPr>
      <w:r w:rsidRPr="001429EA">
        <w:t xml:space="preserve">- copie du titre de propriété, d’acte de base/lotissement/division. </w:t>
      </w:r>
    </w:p>
    <w:p w14:paraId="27029E08" w14:textId="77777777" w:rsidR="00C41237" w:rsidRPr="001429EA" w:rsidRDefault="00C41237" w:rsidP="00C41237">
      <w:pPr>
        <w:autoSpaceDE w:val="0"/>
        <w:autoSpaceDN w:val="0"/>
        <w:adjustRightInd w:val="0"/>
        <w:ind w:left="709" w:hanging="1"/>
        <w:jc w:val="both"/>
      </w:pPr>
      <w:r w:rsidRPr="001429EA">
        <w:t>- frais de plan qui aurait été réalisé à la demande du vendeur avant la publication de l’annonce sur le site des ventes immobilières des comités d’acquisition.</w:t>
      </w:r>
    </w:p>
    <w:p w14:paraId="2A7563E9" w14:textId="77777777" w:rsidR="00C41237" w:rsidRPr="001429EA" w:rsidRDefault="00C41237" w:rsidP="00C41237">
      <w:pPr>
        <w:jc w:val="both"/>
        <w:rPr>
          <w:color w:val="FF0000"/>
        </w:rPr>
      </w:pPr>
    </w:p>
    <w:p w14:paraId="7486B4AA" w14:textId="77777777" w:rsidR="00C41237" w:rsidRPr="001429EA" w:rsidRDefault="00C41237" w:rsidP="00C41237">
      <w:pPr>
        <w:ind w:left="709" w:hanging="283"/>
        <w:jc w:val="both"/>
      </w:pPr>
      <w:r w:rsidRPr="001429EA">
        <w:t>D. L’</w:t>
      </w:r>
      <w:r w:rsidRPr="001429EA">
        <w:rPr>
          <w:u w:val="single"/>
        </w:rPr>
        <w:t>acte authentique de vente</w:t>
      </w:r>
      <w:r w:rsidRPr="001429EA">
        <w:t xml:space="preserve"> est passé dans le mois qui suit le paiement total du prix et des frais d’acquisition, par un fonctionnaire du Comité d’Acquisition.</w:t>
      </w:r>
    </w:p>
    <w:p w14:paraId="6ECDC17C" w14:textId="77777777" w:rsidR="00C41237" w:rsidRPr="001429EA" w:rsidRDefault="00C41237" w:rsidP="00C41237">
      <w:pPr>
        <w:ind w:left="709" w:hanging="283"/>
        <w:jc w:val="both"/>
      </w:pPr>
    </w:p>
    <w:p w14:paraId="6684A941" w14:textId="77777777" w:rsidR="00C41237" w:rsidRPr="001429EA" w:rsidRDefault="00C41237" w:rsidP="00C41237">
      <w:pPr>
        <w:autoSpaceDE w:val="0"/>
        <w:autoSpaceDN w:val="0"/>
        <w:adjustRightInd w:val="0"/>
        <w:ind w:left="709" w:hanging="1"/>
        <w:jc w:val="both"/>
      </w:pPr>
      <w:r w:rsidRPr="001429EA">
        <w:t>En application de l’article 66 §2 de la loi du 18 septembre 2017 (M.B. du 06 octobre 2017), le Comité d’Acquisition n’accepte que les paiements par virement. Dans l’acte de vente, à la demande du fonctionnaire instrumentant, il sera mentionné le compte financier de la partie acquéreuse ayant opéré ledit paiement, ainsi que l’identité du titulaire de ce compte financier.</w:t>
      </w:r>
    </w:p>
    <w:p w14:paraId="0A5E2285" w14:textId="77777777" w:rsidR="00C41237" w:rsidRPr="001429EA" w:rsidRDefault="00C41237" w:rsidP="00C41237">
      <w:pPr>
        <w:ind w:left="709" w:hanging="283"/>
        <w:jc w:val="both"/>
      </w:pPr>
    </w:p>
    <w:p w14:paraId="585EFE1D" w14:textId="77777777" w:rsidR="00C41237" w:rsidRPr="001429EA" w:rsidRDefault="00C41237" w:rsidP="00C41237">
      <w:pPr>
        <w:ind w:left="709" w:hanging="283"/>
        <w:jc w:val="both"/>
        <w:rPr>
          <w:lang w:val="fr-FR"/>
        </w:rPr>
      </w:pPr>
      <w:r w:rsidRPr="001429EA">
        <w:rPr>
          <w:spacing w:val="4"/>
        </w:rPr>
        <w:t>E. Les frais réels auxquels l’acte de vente donnera ouverture</w:t>
      </w:r>
      <w:r w:rsidRPr="001429EA">
        <w:rPr>
          <w:i/>
          <w:iCs/>
          <w:spacing w:val="4"/>
        </w:rPr>
        <w:t xml:space="preserve"> </w:t>
      </w:r>
      <w:r w:rsidRPr="001429EA">
        <w:rPr>
          <w:spacing w:val="4"/>
        </w:rPr>
        <w:t xml:space="preserve">(droits d'enregistrement, frais hypothécaires, et autres frais éventuels annoncés) sont à charge de l'acquéreur, payables pour l'ensemble de l'opération. Le décompte des frais réels sera adressé à l’acquéreur en même temps qu’une copie de l’acte après transcription hypothécaire, et le </w:t>
      </w:r>
      <w:proofErr w:type="spellStart"/>
      <w:r w:rsidRPr="001429EA">
        <w:rPr>
          <w:spacing w:val="4"/>
        </w:rPr>
        <w:t>trop perçu</w:t>
      </w:r>
      <w:proofErr w:type="spellEnd"/>
      <w:r w:rsidRPr="001429EA">
        <w:rPr>
          <w:spacing w:val="4"/>
        </w:rPr>
        <w:t xml:space="preserve"> éventuel lui sera restitué.</w:t>
      </w:r>
    </w:p>
    <w:p w14:paraId="29F6CACC" w14:textId="77777777" w:rsidR="007A04B2" w:rsidRPr="001F2B15" w:rsidRDefault="007A04B2" w:rsidP="007A04B2">
      <w:pPr>
        <w:jc w:val="both"/>
        <w:rPr>
          <w:i/>
          <w:u w:val="single"/>
          <w:lang w:val="fr-FR"/>
        </w:rPr>
      </w:pPr>
    </w:p>
    <w:p w14:paraId="7BCEAEC6" w14:textId="1D4EAAAF" w:rsidR="007A04B2" w:rsidRPr="001F2B15" w:rsidRDefault="005804B3" w:rsidP="00325721">
      <w:pPr>
        <w:pStyle w:val="Paragraphedeliste"/>
        <w:numPr>
          <w:ilvl w:val="0"/>
          <w:numId w:val="19"/>
        </w:numPr>
        <w:jc w:val="both"/>
        <w:rPr>
          <w:i/>
          <w:u w:val="single"/>
          <w:lang w:val="fr-FR"/>
        </w:rPr>
      </w:pPr>
      <w:r>
        <w:rPr>
          <w:i/>
          <w:u w:val="single"/>
          <w:lang w:val="fr-FR"/>
        </w:rPr>
        <w:t>CONDITIONS GENERALES</w:t>
      </w:r>
      <w:r w:rsidR="007A04B2" w:rsidRPr="001F2B15">
        <w:rPr>
          <w:i/>
          <w:u w:val="single"/>
          <w:lang w:val="fr-FR"/>
        </w:rPr>
        <w:t xml:space="preserve"> </w:t>
      </w:r>
      <w:r w:rsidR="00987756">
        <w:rPr>
          <w:i/>
          <w:u w:val="single"/>
          <w:lang w:val="fr-FR"/>
        </w:rPr>
        <w:t xml:space="preserve">ET PARTICULIERES </w:t>
      </w:r>
      <w:r w:rsidR="007A04B2" w:rsidRPr="001F2B15">
        <w:rPr>
          <w:i/>
          <w:u w:val="single"/>
          <w:lang w:val="fr-FR"/>
        </w:rPr>
        <w:t xml:space="preserve">DE </w:t>
      </w:r>
      <w:r w:rsidR="00C41237" w:rsidRPr="00C41237">
        <w:rPr>
          <w:i/>
          <w:u w:val="single"/>
          <w:lang w:val="fr-FR"/>
        </w:rPr>
        <w:t>LA VENTE</w:t>
      </w:r>
    </w:p>
    <w:p w14:paraId="4313EAC0" w14:textId="77777777" w:rsidR="007A04B2" w:rsidRPr="001F2B15" w:rsidRDefault="007A04B2" w:rsidP="007A04B2">
      <w:pPr>
        <w:rPr>
          <w:lang w:val="fr-FR"/>
        </w:rPr>
      </w:pPr>
    </w:p>
    <w:p w14:paraId="5E034E4F" w14:textId="64CE503A" w:rsidR="00C41237" w:rsidRPr="008A3FA0" w:rsidRDefault="00C41237" w:rsidP="007672DD">
      <w:pPr>
        <w:jc w:val="both"/>
        <w:rPr>
          <w:i/>
          <w:u w:val="single"/>
          <w:lang w:val="fr-FR"/>
        </w:rPr>
      </w:pPr>
      <w:r w:rsidRPr="009E6CFC">
        <w:rPr>
          <w:lang w:val="fr-FR"/>
        </w:rPr>
        <w:t xml:space="preserve">Les conditions générales et particulières </w:t>
      </w:r>
      <w:r w:rsidRPr="00987756">
        <w:rPr>
          <w:b/>
          <w:bCs/>
          <w:u w:val="single"/>
          <w:lang w:val="fr-FR"/>
        </w:rPr>
        <w:t>de la vente</w:t>
      </w:r>
      <w:r w:rsidRPr="009E6CFC">
        <w:rPr>
          <w:lang w:val="fr-FR"/>
        </w:rPr>
        <w:t xml:space="preserve"> du bien sont les suivantes</w:t>
      </w:r>
      <w:r>
        <w:rPr>
          <w:lang w:val="fr-FR"/>
        </w:rPr>
        <w:t> :</w:t>
      </w:r>
    </w:p>
    <w:p w14:paraId="3FE017FF" w14:textId="77777777" w:rsidR="00C41237" w:rsidRPr="001429EA" w:rsidRDefault="00C41237" w:rsidP="007672DD">
      <w:pPr>
        <w:jc w:val="both"/>
        <w:rPr>
          <w:lang w:val="fr-FR"/>
        </w:rPr>
      </w:pPr>
    </w:p>
    <w:p w14:paraId="13186BBE" w14:textId="6017E6A1" w:rsidR="007D3627" w:rsidRDefault="009258FD" w:rsidP="007672DD">
      <w:pPr>
        <w:suppressAutoHyphens/>
        <w:ind w:firstLine="708"/>
        <w:jc w:val="both"/>
        <w:rPr>
          <w:u w:val="single"/>
        </w:rPr>
      </w:pPr>
      <w:r>
        <w:rPr>
          <w:u w:val="single"/>
        </w:rPr>
        <w:t>« </w:t>
      </w:r>
      <w:r w:rsidR="007D3627" w:rsidRPr="007D3627">
        <w:rPr>
          <w:u w:val="single"/>
        </w:rPr>
        <w:t>DESIGNATION DU BIEN</w:t>
      </w:r>
    </w:p>
    <w:p w14:paraId="13105335" w14:textId="77777777" w:rsidR="007D3627" w:rsidRDefault="007D3627" w:rsidP="007672DD">
      <w:pPr>
        <w:suppressAutoHyphens/>
        <w:ind w:firstLine="708"/>
        <w:jc w:val="both"/>
        <w:rPr>
          <w:u w:val="single"/>
        </w:rPr>
      </w:pPr>
    </w:p>
    <w:p w14:paraId="02BC9B7F" w14:textId="77777777" w:rsidR="00DF2F62" w:rsidRDefault="00DF2F62" w:rsidP="007672DD">
      <w:pPr>
        <w:ind w:firstLine="708"/>
        <w:jc w:val="both"/>
        <w:rPr>
          <w:rFonts w:eastAsia="MS Mincho" w:cstheme="minorHAnsi"/>
          <w:sz w:val="23"/>
          <w:szCs w:val="23"/>
          <w:u w:val="single"/>
        </w:rPr>
      </w:pPr>
      <w:r>
        <w:rPr>
          <w:rFonts w:eastAsia="MS Mincho" w:cstheme="minorHAnsi"/>
          <w:sz w:val="23"/>
          <w:szCs w:val="23"/>
          <w:u w:val="single"/>
        </w:rPr>
        <w:t>FERNELMONT / 10</w:t>
      </w:r>
      <w:r w:rsidRPr="00DF2F62">
        <w:rPr>
          <w:rFonts w:eastAsia="MS Mincho" w:cstheme="minorHAnsi"/>
          <w:sz w:val="23"/>
          <w:szCs w:val="23"/>
          <w:u w:val="single"/>
          <w:vertAlign w:val="superscript"/>
        </w:rPr>
        <w:t>e</w:t>
      </w:r>
      <w:r>
        <w:rPr>
          <w:rFonts w:eastAsia="MS Mincho" w:cstheme="minorHAnsi"/>
          <w:sz w:val="23"/>
          <w:szCs w:val="23"/>
          <w:u w:val="single"/>
        </w:rPr>
        <w:t xml:space="preserve"> division / HEMTINNE</w:t>
      </w:r>
    </w:p>
    <w:p w14:paraId="083EADD3" w14:textId="77777777" w:rsidR="00640F00" w:rsidRDefault="00640F00" w:rsidP="007672DD">
      <w:pPr>
        <w:pStyle w:val="Paragraphedeliste"/>
        <w:ind w:firstLine="696"/>
        <w:jc w:val="both"/>
        <w:rPr>
          <w:rFonts w:eastAsia="MS Mincho" w:cstheme="minorHAnsi"/>
          <w:sz w:val="23"/>
          <w:szCs w:val="23"/>
          <w:u w:val="single"/>
        </w:rPr>
      </w:pPr>
    </w:p>
    <w:p w14:paraId="5F690C9E" w14:textId="2589D063" w:rsidR="00640F00" w:rsidRDefault="00640F00" w:rsidP="007672DD">
      <w:pPr>
        <w:pStyle w:val="Paragraphedeliste"/>
        <w:ind w:left="0" w:firstLine="708"/>
        <w:jc w:val="both"/>
        <w:rPr>
          <w:lang w:val="fr-FR"/>
        </w:rPr>
      </w:pPr>
      <w:r w:rsidRPr="00987756">
        <w:rPr>
          <w:b/>
          <w:bCs/>
          <w:lang w:val="fr-FR"/>
        </w:rPr>
        <w:t>1/</w:t>
      </w:r>
      <w:r w:rsidRPr="00987756">
        <w:rPr>
          <w:lang w:val="fr-FR"/>
        </w:rPr>
        <w:t xml:space="preserve"> Une parcelle sise rue </w:t>
      </w:r>
      <w:r w:rsidR="00DF2F62">
        <w:rPr>
          <w:lang w:val="fr-FR"/>
        </w:rPr>
        <w:t>Saint-Georges 2</w:t>
      </w:r>
      <w:r w:rsidRPr="00987756">
        <w:rPr>
          <w:lang w:val="fr-FR"/>
        </w:rPr>
        <w:t xml:space="preserve">, actuellement cadastrée </w:t>
      </w:r>
      <w:r w:rsidR="00987756">
        <w:rPr>
          <w:lang w:val="fr-FR"/>
        </w:rPr>
        <w:t>comme</w:t>
      </w:r>
      <w:r w:rsidRPr="00987756">
        <w:rPr>
          <w:lang w:val="fr-FR"/>
        </w:rPr>
        <w:t xml:space="preserve"> </w:t>
      </w:r>
      <w:r w:rsidR="00DF2F62">
        <w:rPr>
          <w:lang w:val="fr-FR"/>
        </w:rPr>
        <w:t>presbytère</w:t>
      </w:r>
      <w:r w:rsidRPr="00987756">
        <w:rPr>
          <w:lang w:val="fr-FR"/>
        </w:rPr>
        <w:t xml:space="preserve">, section </w:t>
      </w:r>
      <w:r w:rsidR="00DF2F62">
        <w:rPr>
          <w:b/>
          <w:bCs/>
          <w:lang w:val="fr-FR"/>
        </w:rPr>
        <w:t>B</w:t>
      </w:r>
      <w:r w:rsidRPr="00987756">
        <w:rPr>
          <w:b/>
          <w:bCs/>
          <w:lang w:val="fr-FR"/>
        </w:rPr>
        <w:t xml:space="preserve"> numéro </w:t>
      </w:r>
      <w:r w:rsidR="00DF2F62">
        <w:rPr>
          <w:b/>
          <w:bCs/>
          <w:lang w:val="fr-FR"/>
        </w:rPr>
        <w:t>349 S</w:t>
      </w:r>
      <w:r w:rsidRPr="00987756">
        <w:rPr>
          <w:lang w:val="fr-FR"/>
        </w:rPr>
        <w:t xml:space="preserve"> P0000 pour une contenance d</w:t>
      </w:r>
      <w:r w:rsidR="00DF2F62">
        <w:rPr>
          <w:lang w:val="fr-FR"/>
        </w:rPr>
        <w:t>e cinq</w:t>
      </w:r>
      <w:r w:rsidRPr="00987756">
        <w:rPr>
          <w:lang w:val="fr-FR"/>
        </w:rPr>
        <w:t xml:space="preserve"> are</w:t>
      </w:r>
      <w:r w:rsidR="00DF2F62">
        <w:rPr>
          <w:lang w:val="fr-FR"/>
        </w:rPr>
        <w:t>s</w:t>
      </w:r>
      <w:r w:rsidRPr="00987756">
        <w:rPr>
          <w:lang w:val="fr-FR"/>
        </w:rPr>
        <w:t xml:space="preserve"> </w:t>
      </w:r>
      <w:r w:rsidR="00DF2F62">
        <w:rPr>
          <w:lang w:val="fr-FR"/>
        </w:rPr>
        <w:t>dix</w:t>
      </w:r>
      <w:r w:rsidRPr="00987756">
        <w:rPr>
          <w:lang w:val="fr-FR"/>
        </w:rPr>
        <w:t xml:space="preserve"> centiares (0</w:t>
      </w:r>
      <w:r w:rsidR="00DF2F62">
        <w:rPr>
          <w:lang w:val="fr-FR"/>
        </w:rPr>
        <w:t>5</w:t>
      </w:r>
      <w:r w:rsidRPr="00987756">
        <w:rPr>
          <w:lang w:val="fr-FR"/>
        </w:rPr>
        <w:t xml:space="preserve"> </w:t>
      </w:r>
      <w:proofErr w:type="gramStart"/>
      <w:r w:rsidRPr="00987756">
        <w:rPr>
          <w:lang w:val="fr-FR"/>
        </w:rPr>
        <w:t>a</w:t>
      </w:r>
      <w:proofErr w:type="gramEnd"/>
      <w:r w:rsidRPr="00987756">
        <w:rPr>
          <w:lang w:val="fr-FR"/>
        </w:rPr>
        <w:t xml:space="preserve"> </w:t>
      </w:r>
      <w:r w:rsidR="00DF2F62">
        <w:rPr>
          <w:lang w:val="fr-FR"/>
        </w:rPr>
        <w:t>10</w:t>
      </w:r>
      <w:r w:rsidRPr="00987756">
        <w:rPr>
          <w:lang w:val="fr-FR"/>
        </w:rPr>
        <w:t xml:space="preserve"> ca).</w:t>
      </w:r>
    </w:p>
    <w:p w14:paraId="4F3DF6A0" w14:textId="77777777" w:rsidR="00714261" w:rsidRDefault="00714261" w:rsidP="007672DD">
      <w:pPr>
        <w:pStyle w:val="Paragraphedeliste"/>
        <w:ind w:left="0" w:firstLine="708"/>
        <w:jc w:val="both"/>
        <w:rPr>
          <w:lang w:val="fr-FR"/>
        </w:rPr>
      </w:pPr>
    </w:p>
    <w:p w14:paraId="7022B726" w14:textId="2744C19C" w:rsidR="00714261" w:rsidRDefault="00714261" w:rsidP="007672DD">
      <w:pPr>
        <w:pStyle w:val="Paragraphedeliste"/>
        <w:ind w:left="0" w:firstLine="708"/>
        <w:jc w:val="both"/>
        <w:rPr>
          <w:lang w:val="fr-FR"/>
        </w:rPr>
      </w:pPr>
      <w:r>
        <w:rPr>
          <w:lang w:val="fr-FR"/>
        </w:rPr>
        <w:t>Revenu cadastral non indexé : 778 €</w:t>
      </w:r>
    </w:p>
    <w:p w14:paraId="6F726452" w14:textId="77777777" w:rsidR="00DF2F62" w:rsidRDefault="00DF2F62" w:rsidP="007672DD">
      <w:pPr>
        <w:pStyle w:val="Paragraphedeliste"/>
        <w:ind w:left="0" w:firstLine="708"/>
        <w:jc w:val="both"/>
        <w:rPr>
          <w:lang w:val="fr-FR"/>
        </w:rPr>
      </w:pPr>
    </w:p>
    <w:p w14:paraId="1764D9EE" w14:textId="269AD1CA" w:rsidR="00DF2F62" w:rsidRDefault="00DF2F62" w:rsidP="00DF2F62">
      <w:pPr>
        <w:pStyle w:val="Paragraphedeliste"/>
        <w:ind w:left="0" w:firstLine="708"/>
        <w:jc w:val="both"/>
        <w:rPr>
          <w:lang w:val="fr-FR"/>
        </w:rPr>
      </w:pPr>
      <w:r>
        <w:rPr>
          <w:b/>
          <w:bCs/>
          <w:lang w:val="fr-FR"/>
        </w:rPr>
        <w:t>2</w:t>
      </w:r>
      <w:r w:rsidRPr="00987756">
        <w:rPr>
          <w:b/>
          <w:bCs/>
          <w:lang w:val="fr-FR"/>
        </w:rPr>
        <w:t>/</w:t>
      </w:r>
      <w:r w:rsidRPr="00987756">
        <w:rPr>
          <w:lang w:val="fr-FR"/>
        </w:rPr>
        <w:t xml:space="preserve"> Une parcelle sise rue </w:t>
      </w:r>
      <w:r>
        <w:rPr>
          <w:lang w:val="fr-FR"/>
        </w:rPr>
        <w:t>Saint-Georges +2</w:t>
      </w:r>
      <w:r w:rsidRPr="00987756">
        <w:rPr>
          <w:lang w:val="fr-FR"/>
        </w:rPr>
        <w:t xml:space="preserve">, actuellement cadastrée </w:t>
      </w:r>
      <w:r>
        <w:rPr>
          <w:lang w:val="fr-FR"/>
        </w:rPr>
        <w:t>comme</w:t>
      </w:r>
      <w:r w:rsidRPr="00987756">
        <w:rPr>
          <w:lang w:val="fr-FR"/>
        </w:rPr>
        <w:t xml:space="preserve"> </w:t>
      </w:r>
      <w:r>
        <w:rPr>
          <w:lang w:val="fr-FR"/>
        </w:rPr>
        <w:t>garage</w:t>
      </w:r>
      <w:r w:rsidRPr="00987756">
        <w:rPr>
          <w:lang w:val="fr-FR"/>
        </w:rPr>
        <w:t xml:space="preserve">, section </w:t>
      </w:r>
      <w:r>
        <w:rPr>
          <w:b/>
          <w:bCs/>
          <w:lang w:val="fr-FR"/>
        </w:rPr>
        <w:t>B</w:t>
      </w:r>
      <w:r w:rsidRPr="00987756">
        <w:rPr>
          <w:b/>
          <w:bCs/>
          <w:lang w:val="fr-FR"/>
        </w:rPr>
        <w:t xml:space="preserve"> numéro </w:t>
      </w:r>
      <w:r>
        <w:rPr>
          <w:b/>
          <w:bCs/>
          <w:lang w:val="fr-FR"/>
        </w:rPr>
        <w:t>349 V</w:t>
      </w:r>
      <w:r w:rsidRPr="00987756">
        <w:rPr>
          <w:lang w:val="fr-FR"/>
        </w:rPr>
        <w:t xml:space="preserve"> P0000 pour une contenance d</w:t>
      </w:r>
      <w:r>
        <w:rPr>
          <w:lang w:val="fr-FR"/>
        </w:rPr>
        <w:t>e dix-huit</w:t>
      </w:r>
      <w:r w:rsidRPr="00987756">
        <w:rPr>
          <w:lang w:val="fr-FR"/>
        </w:rPr>
        <w:t xml:space="preserve"> centiares (</w:t>
      </w:r>
      <w:r>
        <w:rPr>
          <w:lang w:val="fr-FR"/>
        </w:rPr>
        <w:t>18</w:t>
      </w:r>
      <w:r w:rsidRPr="00987756">
        <w:rPr>
          <w:lang w:val="fr-FR"/>
        </w:rPr>
        <w:t xml:space="preserve"> </w:t>
      </w:r>
      <w:proofErr w:type="gramStart"/>
      <w:r w:rsidRPr="00987756">
        <w:rPr>
          <w:lang w:val="fr-FR"/>
        </w:rPr>
        <w:t>ca</w:t>
      </w:r>
      <w:proofErr w:type="gramEnd"/>
      <w:r w:rsidRPr="00987756">
        <w:rPr>
          <w:lang w:val="fr-FR"/>
        </w:rPr>
        <w:t>).</w:t>
      </w:r>
    </w:p>
    <w:p w14:paraId="72C6A8C3" w14:textId="77777777" w:rsidR="00714261" w:rsidRDefault="00714261" w:rsidP="00DF2F62">
      <w:pPr>
        <w:pStyle w:val="Paragraphedeliste"/>
        <w:ind w:left="0" w:firstLine="708"/>
        <w:jc w:val="both"/>
        <w:rPr>
          <w:lang w:val="fr-FR"/>
        </w:rPr>
      </w:pPr>
    </w:p>
    <w:p w14:paraId="75E0056B" w14:textId="3BD58080" w:rsidR="00714261" w:rsidRDefault="00714261" w:rsidP="00714261">
      <w:pPr>
        <w:pStyle w:val="Paragraphedeliste"/>
        <w:ind w:left="0" w:firstLine="708"/>
        <w:jc w:val="both"/>
        <w:rPr>
          <w:lang w:val="fr-FR"/>
        </w:rPr>
      </w:pPr>
      <w:r>
        <w:rPr>
          <w:lang w:val="fr-FR"/>
        </w:rPr>
        <w:lastRenderedPageBreak/>
        <w:t>Revenu cadastral non indexé : 32 €</w:t>
      </w:r>
    </w:p>
    <w:p w14:paraId="22213E32" w14:textId="77777777" w:rsidR="00DF2F62" w:rsidRDefault="00DF2F62" w:rsidP="00DF2F62">
      <w:pPr>
        <w:pStyle w:val="Paragraphedeliste"/>
        <w:ind w:left="0" w:firstLine="708"/>
        <w:jc w:val="both"/>
        <w:rPr>
          <w:lang w:val="fr-FR"/>
        </w:rPr>
      </w:pPr>
    </w:p>
    <w:p w14:paraId="323FE57F" w14:textId="0455C08A" w:rsidR="00DF2F62" w:rsidRDefault="00DF2F62" w:rsidP="00DF2F62">
      <w:pPr>
        <w:pStyle w:val="Paragraphedeliste"/>
        <w:ind w:left="0" w:firstLine="708"/>
        <w:jc w:val="both"/>
        <w:rPr>
          <w:lang w:val="fr-FR"/>
        </w:rPr>
      </w:pPr>
      <w:r>
        <w:rPr>
          <w:b/>
          <w:bCs/>
          <w:lang w:val="fr-FR"/>
        </w:rPr>
        <w:t>3</w:t>
      </w:r>
      <w:r w:rsidRPr="00987756">
        <w:rPr>
          <w:b/>
          <w:bCs/>
          <w:lang w:val="fr-FR"/>
        </w:rPr>
        <w:t>/</w:t>
      </w:r>
      <w:r w:rsidRPr="00987756">
        <w:rPr>
          <w:lang w:val="fr-FR"/>
        </w:rPr>
        <w:t xml:space="preserve"> Une parcelle sise </w:t>
      </w:r>
      <w:r>
        <w:rPr>
          <w:lang w:val="fr-FR"/>
        </w:rPr>
        <w:t>au lieu-dit « Au Village »</w:t>
      </w:r>
      <w:r w:rsidRPr="00987756">
        <w:rPr>
          <w:lang w:val="fr-FR"/>
        </w:rPr>
        <w:t xml:space="preserve">, actuellement cadastrée </w:t>
      </w:r>
      <w:r>
        <w:rPr>
          <w:lang w:val="fr-FR"/>
        </w:rPr>
        <w:t>comme</w:t>
      </w:r>
      <w:r w:rsidRPr="00987756">
        <w:rPr>
          <w:lang w:val="fr-FR"/>
        </w:rPr>
        <w:t xml:space="preserve"> </w:t>
      </w:r>
      <w:r>
        <w:rPr>
          <w:lang w:val="fr-FR"/>
        </w:rPr>
        <w:t>jardin</w:t>
      </w:r>
      <w:r w:rsidRPr="00987756">
        <w:rPr>
          <w:lang w:val="fr-FR"/>
        </w:rPr>
        <w:t xml:space="preserve">, section </w:t>
      </w:r>
      <w:r>
        <w:rPr>
          <w:b/>
          <w:bCs/>
          <w:lang w:val="fr-FR"/>
        </w:rPr>
        <w:t>B</w:t>
      </w:r>
      <w:r w:rsidRPr="00987756">
        <w:rPr>
          <w:b/>
          <w:bCs/>
          <w:lang w:val="fr-FR"/>
        </w:rPr>
        <w:t xml:space="preserve"> numéro </w:t>
      </w:r>
      <w:r>
        <w:rPr>
          <w:b/>
          <w:bCs/>
          <w:lang w:val="fr-FR"/>
        </w:rPr>
        <w:t>349 W</w:t>
      </w:r>
      <w:r w:rsidRPr="00987756">
        <w:rPr>
          <w:lang w:val="fr-FR"/>
        </w:rPr>
        <w:t xml:space="preserve"> P0000 pour une contenance d</w:t>
      </w:r>
      <w:r>
        <w:rPr>
          <w:lang w:val="fr-FR"/>
        </w:rPr>
        <w:t xml:space="preserve">e sept ares quatre-vingt-deux </w:t>
      </w:r>
      <w:r w:rsidRPr="00987756">
        <w:rPr>
          <w:lang w:val="fr-FR"/>
        </w:rPr>
        <w:t>centiares (</w:t>
      </w:r>
      <w:r>
        <w:rPr>
          <w:lang w:val="fr-FR"/>
        </w:rPr>
        <w:t xml:space="preserve">07 </w:t>
      </w:r>
      <w:proofErr w:type="gramStart"/>
      <w:r>
        <w:rPr>
          <w:lang w:val="fr-FR"/>
        </w:rPr>
        <w:t>a</w:t>
      </w:r>
      <w:proofErr w:type="gramEnd"/>
      <w:r>
        <w:rPr>
          <w:lang w:val="fr-FR"/>
        </w:rPr>
        <w:t xml:space="preserve"> 82 ca</w:t>
      </w:r>
      <w:r w:rsidRPr="00987756">
        <w:rPr>
          <w:lang w:val="fr-FR"/>
        </w:rPr>
        <w:t>).</w:t>
      </w:r>
    </w:p>
    <w:p w14:paraId="4DF4E6F9" w14:textId="77777777" w:rsidR="00714261" w:rsidRDefault="00714261" w:rsidP="00DF2F62">
      <w:pPr>
        <w:pStyle w:val="Paragraphedeliste"/>
        <w:ind w:left="0" w:firstLine="708"/>
        <w:jc w:val="both"/>
        <w:rPr>
          <w:lang w:val="fr-FR"/>
        </w:rPr>
      </w:pPr>
    </w:p>
    <w:p w14:paraId="10756CE3" w14:textId="25781050" w:rsidR="00714261" w:rsidRDefault="00714261" w:rsidP="00714261">
      <w:pPr>
        <w:pStyle w:val="Paragraphedeliste"/>
        <w:ind w:left="0" w:firstLine="708"/>
        <w:jc w:val="both"/>
        <w:rPr>
          <w:lang w:val="fr-FR"/>
        </w:rPr>
      </w:pPr>
      <w:r>
        <w:rPr>
          <w:lang w:val="fr-FR"/>
        </w:rPr>
        <w:t>Revenu cadastral par hectare non indexé : 94 €</w:t>
      </w:r>
    </w:p>
    <w:p w14:paraId="364AC518" w14:textId="77777777" w:rsidR="00DF2F62" w:rsidRDefault="00DF2F62" w:rsidP="00DF2F62">
      <w:pPr>
        <w:pStyle w:val="Paragraphedeliste"/>
        <w:ind w:left="0" w:firstLine="708"/>
        <w:jc w:val="both"/>
        <w:rPr>
          <w:lang w:val="fr-FR"/>
        </w:rPr>
      </w:pPr>
    </w:p>
    <w:p w14:paraId="395D19EB" w14:textId="2DE8DB41" w:rsidR="00DF2F62" w:rsidRPr="00987756" w:rsidRDefault="00DF2F62" w:rsidP="00DF2F62">
      <w:pPr>
        <w:pStyle w:val="Paragraphedeliste"/>
        <w:ind w:left="0" w:firstLine="708"/>
        <w:jc w:val="both"/>
        <w:rPr>
          <w:lang w:val="fr-FR"/>
        </w:rPr>
      </w:pPr>
      <w:r>
        <w:rPr>
          <w:b/>
          <w:bCs/>
          <w:lang w:val="fr-FR"/>
        </w:rPr>
        <w:t>4</w:t>
      </w:r>
      <w:r w:rsidRPr="00987756">
        <w:rPr>
          <w:b/>
          <w:bCs/>
          <w:lang w:val="fr-FR"/>
        </w:rPr>
        <w:t>/</w:t>
      </w:r>
      <w:r w:rsidRPr="00987756">
        <w:rPr>
          <w:lang w:val="fr-FR"/>
        </w:rPr>
        <w:t xml:space="preserve"> Une parcelle sise </w:t>
      </w:r>
      <w:r>
        <w:rPr>
          <w:lang w:val="fr-FR"/>
        </w:rPr>
        <w:t>au lieu-dit « Au Village »</w:t>
      </w:r>
      <w:r w:rsidRPr="00987756">
        <w:rPr>
          <w:lang w:val="fr-FR"/>
        </w:rPr>
        <w:t xml:space="preserve">, actuellement cadastrée </w:t>
      </w:r>
      <w:r>
        <w:rPr>
          <w:lang w:val="fr-FR"/>
        </w:rPr>
        <w:t>comme</w:t>
      </w:r>
      <w:r w:rsidRPr="00987756">
        <w:rPr>
          <w:lang w:val="fr-FR"/>
        </w:rPr>
        <w:t xml:space="preserve"> </w:t>
      </w:r>
      <w:r>
        <w:rPr>
          <w:lang w:val="fr-FR"/>
        </w:rPr>
        <w:t>jardin</w:t>
      </w:r>
      <w:r w:rsidRPr="00987756">
        <w:rPr>
          <w:lang w:val="fr-FR"/>
        </w:rPr>
        <w:t xml:space="preserve">, section </w:t>
      </w:r>
      <w:r>
        <w:rPr>
          <w:b/>
          <w:bCs/>
          <w:lang w:val="fr-FR"/>
        </w:rPr>
        <w:t>B</w:t>
      </w:r>
      <w:r w:rsidRPr="00987756">
        <w:rPr>
          <w:b/>
          <w:bCs/>
          <w:lang w:val="fr-FR"/>
        </w:rPr>
        <w:t xml:space="preserve"> numéro </w:t>
      </w:r>
      <w:r>
        <w:rPr>
          <w:b/>
          <w:bCs/>
          <w:lang w:val="fr-FR"/>
        </w:rPr>
        <w:t>350 C</w:t>
      </w:r>
      <w:r w:rsidRPr="00987756">
        <w:rPr>
          <w:lang w:val="fr-FR"/>
        </w:rPr>
        <w:t xml:space="preserve"> P0000 pour une contenance d</w:t>
      </w:r>
      <w:r>
        <w:rPr>
          <w:lang w:val="fr-FR"/>
        </w:rPr>
        <w:t xml:space="preserve">e vingt-et-un ares vingt </w:t>
      </w:r>
      <w:r w:rsidRPr="00987756">
        <w:rPr>
          <w:lang w:val="fr-FR"/>
        </w:rPr>
        <w:t>centiares (</w:t>
      </w:r>
      <w:r>
        <w:rPr>
          <w:lang w:val="fr-FR"/>
        </w:rPr>
        <w:t xml:space="preserve">21 </w:t>
      </w:r>
      <w:proofErr w:type="gramStart"/>
      <w:r>
        <w:rPr>
          <w:lang w:val="fr-FR"/>
        </w:rPr>
        <w:t>a</w:t>
      </w:r>
      <w:proofErr w:type="gramEnd"/>
      <w:r>
        <w:rPr>
          <w:lang w:val="fr-FR"/>
        </w:rPr>
        <w:t xml:space="preserve"> 20 ca</w:t>
      </w:r>
      <w:r w:rsidRPr="00987756">
        <w:rPr>
          <w:lang w:val="fr-FR"/>
        </w:rPr>
        <w:t>).</w:t>
      </w:r>
    </w:p>
    <w:p w14:paraId="5AA1BE9C" w14:textId="77777777" w:rsidR="00987756" w:rsidRDefault="00987756" w:rsidP="00DF2F62">
      <w:pPr>
        <w:jc w:val="both"/>
        <w:rPr>
          <w:rFonts w:eastAsia="MS Mincho" w:cstheme="minorHAnsi"/>
        </w:rPr>
      </w:pPr>
    </w:p>
    <w:p w14:paraId="1EBB6CAE" w14:textId="0C619B4C" w:rsidR="00714261" w:rsidRDefault="00714261" w:rsidP="00714261">
      <w:pPr>
        <w:pStyle w:val="Paragraphedeliste"/>
        <w:ind w:left="0" w:firstLine="708"/>
        <w:jc w:val="both"/>
        <w:rPr>
          <w:lang w:val="fr-FR"/>
        </w:rPr>
      </w:pPr>
      <w:r>
        <w:rPr>
          <w:lang w:val="fr-FR"/>
        </w:rPr>
        <w:t>Revenu cadastral non indexé : 19 €</w:t>
      </w:r>
    </w:p>
    <w:p w14:paraId="6A4019B4" w14:textId="77777777" w:rsidR="006F5D67" w:rsidRDefault="006F5D67" w:rsidP="00714261">
      <w:pPr>
        <w:pStyle w:val="Paragraphedeliste"/>
        <w:ind w:left="0" w:firstLine="708"/>
        <w:jc w:val="both"/>
        <w:rPr>
          <w:lang w:val="fr-FR"/>
        </w:rPr>
      </w:pPr>
    </w:p>
    <w:p w14:paraId="5E2836EF" w14:textId="40FC16C5" w:rsidR="007D3627" w:rsidRDefault="00987756" w:rsidP="007672DD">
      <w:pPr>
        <w:pStyle w:val="Paragraphedeliste"/>
        <w:ind w:left="0" w:firstLine="708"/>
        <w:jc w:val="both"/>
        <w:rPr>
          <w:rFonts w:eastAsia="MS Mincho" w:cstheme="minorHAnsi"/>
          <w:b/>
          <w:bCs/>
        </w:rPr>
      </w:pPr>
      <w:r>
        <w:rPr>
          <w:rFonts w:eastAsia="MS Mincho" w:cstheme="minorHAnsi"/>
        </w:rPr>
        <w:t xml:space="preserve">Ci-après dénommées ensemble </w:t>
      </w:r>
      <w:r w:rsidRPr="00987756">
        <w:rPr>
          <w:rFonts w:eastAsia="MS Mincho" w:cstheme="minorHAnsi"/>
          <w:b/>
          <w:bCs/>
        </w:rPr>
        <w:t>« le bien ».</w:t>
      </w:r>
    </w:p>
    <w:p w14:paraId="2ED9D9E1" w14:textId="77777777" w:rsidR="00A01B7B" w:rsidRDefault="00A01B7B" w:rsidP="00DF2F62">
      <w:pPr>
        <w:suppressAutoHyphens/>
        <w:jc w:val="both"/>
        <w:rPr>
          <w:u w:val="single"/>
        </w:rPr>
      </w:pPr>
    </w:p>
    <w:p w14:paraId="13056FAD" w14:textId="2AEA173A" w:rsidR="00C41237" w:rsidRPr="001429EA" w:rsidRDefault="00C41237" w:rsidP="00C41237">
      <w:pPr>
        <w:suppressAutoHyphens/>
        <w:ind w:firstLine="708"/>
        <w:jc w:val="both"/>
        <w:rPr>
          <w:u w:val="single"/>
        </w:rPr>
      </w:pPr>
      <w:r w:rsidRPr="001429EA">
        <w:rPr>
          <w:u w:val="single"/>
        </w:rPr>
        <w:t>GARANTIE - SITUATION HYPOTHECAIRE</w:t>
      </w:r>
    </w:p>
    <w:p w14:paraId="76DC2B89" w14:textId="74C6FE73" w:rsidR="00C41237" w:rsidRDefault="00C41237" w:rsidP="00C41237">
      <w:pPr>
        <w:suppressAutoHyphens/>
        <w:jc w:val="both"/>
      </w:pPr>
      <w:r w:rsidRPr="001429EA">
        <w:tab/>
      </w:r>
      <w:r w:rsidR="009258FD" w:rsidRPr="009258FD">
        <w:t xml:space="preserve">Le bien est vendu pour quitte et libre de toutes charges privilégiées et hypothécaires quelconques, tant dans le chef du </w:t>
      </w:r>
      <w:r w:rsidR="009258FD">
        <w:t>vendeur</w:t>
      </w:r>
      <w:r w:rsidR="00AA1412">
        <w:t>/Pouvoir public</w:t>
      </w:r>
      <w:r w:rsidR="009258FD" w:rsidRPr="009258FD">
        <w:t xml:space="preserve"> que dans le chef des précédents propriétaires.</w:t>
      </w:r>
    </w:p>
    <w:p w14:paraId="609D5122" w14:textId="77777777" w:rsidR="00987756" w:rsidRPr="001429EA" w:rsidRDefault="00987756" w:rsidP="00C41237">
      <w:pPr>
        <w:suppressAutoHyphens/>
        <w:jc w:val="both"/>
      </w:pPr>
    </w:p>
    <w:p w14:paraId="777F3056" w14:textId="77777777" w:rsidR="00C41237" w:rsidRPr="001429EA" w:rsidRDefault="00C41237" w:rsidP="00C41237">
      <w:pPr>
        <w:suppressAutoHyphens/>
        <w:jc w:val="both"/>
        <w:rPr>
          <w:u w:val="single"/>
        </w:rPr>
      </w:pPr>
      <w:r w:rsidRPr="001429EA">
        <w:tab/>
      </w:r>
      <w:r w:rsidRPr="001429EA">
        <w:rPr>
          <w:u w:val="single"/>
        </w:rPr>
        <w:t>SERVITUDES</w:t>
      </w:r>
    </w:p>
    <w:p w14:paraId="656E3FF6" w14:textId="719D9505" w:rsidR="00C41237" w:rsidRPr="001429EA" w:rsidRDefault="00C41237" w:rsidP="00C41237">
      <w:pPr>
        <w:suppressAutoHyphens/>
        <w:jc w:val="both"/>
      </w:pPr>
      <w:r w:rsidRPr="001429EA">
        <w:tab/>
        <w:t xml:space="preserve">Le bien </w:t>
      </w:r>
      <w:r w:rsidR="009258FD">
        <w:t>est</w:t>
      </w:r>
      <w:r w:rsidRPr="001429EA">
        <w:t xml:space="preserve"> vendu avec toutes ses servitudes actives et passives, apparentes et occultes, l’acquéreur étant libre de faire valoir les unes à son profit et de se défendre des autres mais à ses frais, risques et périls, sans intervention du </w:t>
      </w:r>
      <w:r>
        <w:t>vendeur</w:t>
      </w:r>
      <w:r w:rsidR="00AA1412">
        <w:t>/Pouvoir public</w:t>
      </w:r>
      <w:r w:rsidRPr="001429EA">
        <w:t xml:space="preserve"> ni recours contre lui, et sans cependant que la présente clause puisse donner à qui que ce soit plus de droits qu'il n'en aurait, soit en vertu de titres réguliers et non prescrits, soit en vertu de la loi.</w:t>
      </w:r>
    </w:p>
    <w:p w14:paraId="0C4E6988" w14:textId="30962CA2" w:rsidR="005C6B92" w:rsidRPr="00DF2F62" w:rsidRDefault="00C41237" w:rsidP="008E4607">
      <w:pPr>
        <w:pStyle w:val="Default"/>
        <w:jc w:val="both"/>
        <w:rPr>
          <w:strike/>
        </w:rPr>
      </w:pPr>
      <w:r w:rsidRPr="001429EA">
        <w:tab/>
        <w:t xml:space="preserve">A cet égard, le </w:t>
      </w:r>
      <w:r>
        <w:t>vendeur</w:t>
      </w:r>
      <w:r w:rsidR="00AA1412">
        <w:t>/Pouvoir public</w:t>
      </w:r>
      <w:r w:rsidRPr="001429EA">
        <w:t xml:space="preserve"> déclare qu'il n'a personnellement conféré aucune servitude sur le bien vendu et qu'à sa connaissance il n'en existe pas d'autres que celles résultant de prescriptions </w:t>
      </w:r>
      <w:r w:rsidRPr="00E71C74">
        <w:t>légales</w:t>
      </w:r>
      <w:r w:rsidR="008E4607">
        <w:rPr>
          <w:strike/>
        </w:rPr>
        <w:t>.</w:t>
      </w:r>
    </w:p>
    <w:p w14:paraId="699C8FAD" w14:textId="77777777" w:rsidR="00C41237" w:rsidRPr="001429EA" w:rsidRDefault="00C41237" w:rsidP="00C41237">
      <w:pPr>
        <w:suppressAutoHyphens/>
        <w:jc w:val="both"/>
      </w:pPr>
    </w:p>
    <w:p w14:paraId="3640E200" w14:textId="77777777" w:rsidR="00C41237" w:rsidRPr="001429EA" w:rsidRDefault="00C41237" w:rsidP="00C41237">
      <w:pPr>
        <w:suppressAutoHyphens/>
        <w:jc w:val="both"/>
        <w:rPr>
          <w:u w:val="single"/>
        </w:rPr>
      </w:pPr>
      <w:r w:rsidRPr="001429EA">
        <w:tab/>
      </w:r>
      <w:r w:rsidRPr="001429EA">
        <w:rPr>
          <w:u w:val="single"/>
        </w:rPr>
        <w:t>ETAT DU BIEN - CONTENANCE</w:t>
      </w:r>
    </w:p>
    <w:p w14:paraId="722AE107" w14:textId="462AFDD9" w:rsidR="00C41237" w:rsidRPr="001429EA" w:rsidRDefault="00C41237" w:rsidP="00C41237">
      <w:pPr>
        <w:suppressAutoHyphens/>
        <w:jc w:val="both"/>
      </w:pPr>
      <w:r w:rsidRPr="001429EA">
        <w:tab/>
        <w:t>L’acquéreur prendra le bien dans l'état où il se trouve, sans aucune garantie au sujet du bon état des constructions, de la mitoyenneté ou non mitoyenneté des murs</w:t>
      </w:r>
      <w:r w:rsidR="004A7B83">
        <w:t xml:space="preserve">, </w:t>
      </w:r>
      <w:r w:rsidRPr="001429EA">
        <w:t xml:space="preserve">clôtures, </w:t>
      </w:r>
      <w:r w:rsidR="004A7B83">
        <w:t xml:space="preserve">haies ou fossés, </w:t>
      </w:r>
      <w:r w:rsidRPr="001429EA">
        <w:t>des vices ou défauts apparents ou cachés,</w:t>
      </w:r>
      <w:r w:rsidRPr="001429EA">
        <w:rPr>
          <w:color w:val="FF0000"/>
        </w:rPr>
        <w:t xml:space="preserve"> </w:t>
      </w:r>
      <w:r w:rsidRPr="001429EA">
        <w:t xml:space="preserve">tels que notamment le risque de mérule, de la nature du sol ou du sous-sol, ni de la contenance indiquée, dont la différence en plus ou en moins, </w:t>
      </w:r>
      <w:proofErr w:type="spellStart"/>
      <w:r w:rsidRPr="001429EA">
        <w:t>fût-elle</w:t>
      </w:r>
      <w:proofErr w:type="spellEnd"/>
      <w:r w:rsidRPr="001429EA">
        <w:t xml:space="preserve"> supérieure au vingtième, fera profit ou perte pour l’acquéreur.</w:t>
      </w:r>
    </w:p>
    <w:p w14:paraId="7207D13C" w14:textId="77777777" w:rsidR="00C41237" w:rsidRPr="001429EA" w:rsidRDefault="00C41237" w:rsidP="00C41237">
      <w:pPr>
        <w:suppressAutoHyphens/>
        <w:jc w:val="both"/>
      </w:pPr>
      <w:r w:rsidRPr="001429EA">
        <w:tab/>
        <w:t>Il ne pourra exiger aucune indemnité pour erreur de nom, de désignation, d'indication de tenants et aboutissants ni pour défaut d'accès.</w:t>
      </w:r>
    </w:p>
    <w:p w14:paraId="30F2E934" w14:textId="63258A05" w:rsidR="00C41237" w:rsidRPr="001429EA" w:rsidRDefault="00C41237" w:rsidP="00C41237">
      <w:pPr>
        <w:autoSpaceDE w:val="0"/>
        <w:autoSpaceDN w:val="0"/>
        <w:adjustRightInd w:val="0"/>
        <w:ind w:firstLine="708"/>
        <w:jc w:val="both"/>
      </w:pPr>
      <w:r w:rsidRPr="001429EA">
        <w:t>Il devra se renseigner au préalable auprès des autorités compétentes concernant la faisabilité de tout projet de réhabilitation, rénovation, transformation du bien en rapport avec le statut urbanistique du bien. Le vendeur</w:t>
      </w:r>
      <w:r w:rsidR="00BB3903">
        <w:t>/Pouvoir public</w:t>
      </w:r>
      <w:r w:rsidRPr="001429EA">
        <w:t xml:space="preserve"> ne saurait être tenu responsable du refus d’octroi d’un quelconque permis. L’acquéreur ne pourra prétendre à aucune indemnité et sera sans recours à ce sujet.</w:t>
      </w:r>
    </w:p>
    <w:p w14:paraId="71E933D9" w14:textId="77777777" w:rsidR="00C41237" w:rsidRPr="001429EA" w:rsidRDefault="00C41237" w:rsidP="00C41237">
      <w:pPr>
        <w:suppressAutoHyphens/>
        <w:jc w:val="both"/>
      </w:pPr>
    </w:p>
    <w:p w14:paraId="1A77025F" w14:textId="77777777" w:rsidR="00C41237" w:rsidRPr="001429EA" w:rsidRDefault="00C41237" w:rsidP="00C41237">
      <w:pPr>
        <w:suppressAutoHyphens/>
        <w:jc w:val="both"/>
        <w:rPr>
          <w:u w:val="single"/>
        </w:rPr>
      </w:pPr>
      <w:r w:rsidRPr="001429EA">
        <w:tab/>
      </w:r>
      <w:r w:rsidRPr="001429EA">
        <w:rPr>
          <w:u w:val="single"/>
        </w:rPr>
        <w:t>RESERVE</w:t>
      </w:r>
    </w:p>
    <w:p w14:paraId="62A2B7C6" w14:textId="2FA09611" w:rsidR="00C41237" w:rsidRDefault="00C41237" w:rsidP="00C41237">
      <w:pPr>
        <w:suppressAutoHyphens/>
        <w:jc w:val="both"/>
      </w:pPr>
      <w:r w:rsidRPr="001429EA">
        <w:tab/>
        <w:t xml:space="preserve">Tous les compteurs et canalisations qui se trouveraient dans le bien et qui n'appartiendraient pas au </w:t>
      </w:r>
      <w:r>
        <w:t>vendeur</w:t>
      </w:r>
      <w:r w:rsidR="00AA1412">
        <w:t>/Pouvoir public</w:t>
      </w:r>
      <w:r w:rsidRPr="001429EA">
        <w:t xml:space="preserve"> ne f</w:t>
      </w:r>
      <w:r w:rsidR="005C6B92">
        <w:t>ont</w:t>
      </w:r>
      <w:r w:rsidRPr="001429EA">
        <w:t xml:space="preserve"> pas partie de la vente et sont réservés à qui de droit.</w:t>
      </w:r>
    </w:p>
    <w:p w14:paraId="6C92A4CA" w14:textId="77777777" w:rsidR="005C6B92" w:rsidRDefault="005C6B92" w:rsidP="00C41237">
      <w:pPr>
        <w:suppressAutoHyphens/>
        <w:jc w:val="both"/>
      </w:pPr>
    </w:p>
    <w:p w14:paraId="5DC73AB8" w14:textId="77777777" w:rsidR="005C6B92" w:rsidRPr="005C6B92" w:rsidRDefault="005C6B92" w:rsidP="005C6B92">
      <w:pPr>
        <w:suppressAutoHyphens/>
        <w:ind w:firstLine="708"/>
        <w:jc w:val="both"/>
        <w:rPr>
          <w:u w:val="single"/>
        </w:rPr>
      </w:pPr>
      <w:r w:rsidRPr="005C6B92">
        <w:rPr>
          <w:u w:val="single"/>
        </w:rPr>
        <w:lastRenderedPageBreak/>
        <w:t>ASSURANCE</w:t>
      </w:r>
    </w:p>
    <w:p w14:paraId="3F248786" w14:textId="3EA9CD03" w:rsidR="005C6B92" w:rsidRDefault="005C6B92" w:rsidP="005C6B92">
      <w:pPr>
        <w:suppressAutoHyphens/>
        <w:jc w:val="both"/>
      </w:pPr>
      <w:r>
        <w:tab/>
        <w:t>Le vendeur</w:t>
      </w:r>
      <w:r w:rsidR="00AA1412">
        <w:t>/Pouvoir public</w:t>
      </w:r>
      <w:r>
        <w:t xml:space="preserve"> déclare que le bien est assuré contre l'incendie et les périls connexes auprès </w:t>
      </w:r>
      <w:r w:rsidRPr="008C6DD3">
        <w:t xml:space="preserve">d’Ethias S.A., sous le numéro de police </w:t>
      </w:r>
      <w:r w:rsidR="003234AC">
        <w:t>38.175.287</w:t>
      </w:r>
      <w:r w:rsidRPr="008C6DD3">
        <w:t>.</w:t>
      </w:r>
    </w:p>
    <w:p w14:paraId="447B3F60" w14:textId="675F2F33" w:rsidR="005C6B92" w:rsidRDefault="005C6B92" w:rsidP="005C6B92">
      <w:pPr>
        <w:suppressAutoHyphens/>
        <w:jc w:val="both"/>
      </w:pPr>
      <w:r>
        <w:tab/>
        <w:t>Conformément à l’article 111 §</w:t>
      </w:r>
      <w:r w:rsidR="00C20347">
        <w:t xml:space="preserve"> </w:t>
      </w:r>
      <w:r>
        <w:t>1er de la loi du 4 avril 2014 relative aux assurances, la garantie accordée par cette police est acquise à l’acquéreur pendant trois mois à compter de ce jour. L’acquéreur ne pourra cependant s’en prévaloir au-delà de la date d’échéance de ladite police. Il ne pourra davantage s’en prévaloir s’il bénéficie d'une garantie résultant d'un autre contrat.</w:t>
      </w:r>
    </w:p>
    <w:p w14:paraId="2C5A4A11" w14:textId="77777777" w:rsidR="005C6B92" w:rsidRDefault="005C6B92" w:rsidP="005C6B92">
      <w:pPr>
        <w:suppressAutoHyphens/>
        <w:jc w:val="both"/>
      </w:pPr>
    </w:p>
    <w:p w14:paraId="25EB6FE5" w14:textId="77777777" w:rsidR="005C6B92" w:rsidRPr="005C6B92" w:rsidRDefault="005C6B92" w:rsidP="005C6B92">
      <w:pPr>
        <w:suppressAutoHyphens/>
        <w:ind w:firstLine="708"/>
        <w:jc w:val="both"/>
        <w:rPr>
          <w:u w:val="single"/>
        </w:rPr>
      </w:pPr>
      <w:r w:rsidRPr="005C6B92">
        <w:rPr>
          <w:u w:val="single"/>
        </w:rPr>
        <w:t>SERVICES D'UTILITE PUBLIQUE</w:t>
      </w:r>
    </w:p>
    <w:p w14:paraId="6A1615B6" w14:textId="453AA0A3" w:rsidR="005C6B92" w:rsidRPr="001429EA" w:rsidRDefault="005C6B92" w:rsidP="005C6B92">
      <w:pPr>
        <w:suppressAutoHyphens/>
        <w:jc w:val="both"/>
      </w:pPr>
      <w:r>
        <w:tab/>
        <w:t>L’acquéreur sera tenu de continuer tous contrats ou abonnements concernant les distributions d'eau, de gaz, d'électricité et/ou autres services d'utilité publique pouvant exister relativement au bien vendu et il en paiera et supportera toutes redevances à partir des plus prochaines échéances suivant la date de son entrée en jouissance.</w:t>
      </w:r>
    </w:p>
    <w:p w14:paraId="177108CA" w14:textId="77777777" w:rsidR="00C41237" w:rsidRPr="001429EA" w:rsidRDefault="00C41237" w:rsidP="00C41237">
      <w:pPr>
        <w:suppressAutoHyphens/>
        <w:jc w:val="both"/>
      </w:pPr>
    </w:p>
    <w:p w14:paraId="666AE966" w14:textId="77777777" w:rsidR="00C41237" w:rsidRPr="001429EA" w:rsidRDefault="00C41237" w:rsidP="00C41237">
      <w:pPr>
        <w:suppressAutoHyphens/>
        <w:jc w:val="both"/>
        <w:rPr>
          <w:u w:val="single"/>
        </w:rPr>
      </w:pPr>
      <w:r w:rsidRPr="001429EA">
        <w:tab/>
      </w:r>
      <w:r w:rsidRPr="001429EA">
        <w:rPr>
          <w:u w:val="single"/>
        </w:rPr>
        <w:t>OCCUPATION - PROPRIETE - JOUISSANCE - IMPOTS</w:t>
      </w:r>
    </w:p>
    <w:p w14:paraId="2E88DADA" w14:textId="08545B27" w:rsidR="00C41237" w:rsidRPr="001429EA" w:rsidRDefault="00C41237" w:rsidP="00C41237">
      <w:pPr>
        <w:suppressAutoHyphens/>
        <w:jc w:val="both"/>
      </w:pPr>
      <w:r w:rsidRPr="001429EA">
        <w:tab/>
        <w:t xml:space="preserve">Le bien vendu </w:t>
      </w:r>
      <w:r w:rsidR="005C6B92">
        <w:t xml:space="preserve">est </w:t>
      </w:r>
      <w:r w:rsidRPr="001429EA">
        <w:t>libre d'occupation.</w:t>
      </w:r>
    </w:p>
    <w:p w14:paraId="5340AD25" w14:textId="31FDE595" w:rsidR="00C41237" w:rsidRPr="001429EA" w:rsidRDefault="00C41237" w:rsidP="00C41237">
      <w:pPr>
        <w:suppressAutoHyphens/>
        <w:jc w:val="both"/>
      </w:pPr>
      <w:r w:rsidRPr="001429EA">
        <w:tab/>
        <w:t xml:space="preserve">L’acquéreur aura la pleine propriété du bien à dater </w:t>
      </w:r>
      <w:r w:rsidR="005C6B92">
        <w:t>de ce jour</w:t>
      </w:r>
      <w:r w:rsidRPr="001429EA">
        <w:t>. Il entrera en jouissance du bien à compter du même moment.</w:t>
      </w:r>
    </w:p>
    <w:p w14:paraId="733F3702" w14:textId="4680F43D" w:rsidR="00C41237" w:rsidRDefault="00C41237" w:rsidP="00C41237">
      <w:pPr>
        <w:suppressAutoHyphens/>
        <w:jc w:val="both"/>
      </w:pPr>
      <w:r w:rsidRPr="001429EA">
        <w:tab/>
        <w:t xml:space="preserve">Il supportera le précompte immobilier et toutes </w:t>
      </w:r>
      <w:proofErr w:type="gramStart"/>
      <w:r w:rsidRPr="001429EA">
        <w:t>autres impositions afférents</w:t>
      </w:r>
      <w:proofErr w:type="gramEnd"/>
      <w:r w:rsidRPr="001429EA">
        <w:t xml:space="preserve"> au bien à compter </w:t>
      </w:r>
      <w:r w:rsidR="005C6B92">
        <w:t>de ce jour</w:t>
      </w:r>
      <w:r w:rsidRPr="001429EA">
        <w:t>.</w:t>
      </w:r>
    </w:p>
    <w:p w14:paraId="32227404" w14:textId="77777777" w:rsidR="00C41237" w:rsidRDefault="00C41237" w:rsidP="00C41237">
      <w:pPr>
        <w:suppressAutoHyphens/>
        <w:jc w:val="both"/>
        <w:rPr>
          <w:spacing w:val="-4"/>
        </w:rPr>
      </w:pPr>
    </w:p>
    <w:p w14:paraId="6EC98588" w14:textId="77777777" w:rsidR="00C41237" w:rsidRPr="00FC7EC6" w:rsidRDefault="00C41237" w:rsidP="00C41237">
      <w:pPr>
        <w:suppressAutoHyphens/>
        <w:ind w:firstLine="709"/>
        <w:jc w:val="both"/>
        <w:rPr>
          <w:spacing w:val="-4"/>
          <w:u w:val="single"/>
        </w:rPr>
      </w:pPr>
      <w:r w:rsidRPr="00562FD2">
        <w:rPr>
          <w:spacing w:val="-4"/>
          <w:u w:val="single"/>
        </w:rPr>
        <w:t>STATUT ADMINISTRATIF DU BIEN</w:t>
      </w:r>
    </w:p>
    <w:p w14:paraId="4414A891" w14:textId="77777777" w:rsidR="00C41237" w:rsidRPr="00FC7EC6" w:rsidRDefault="00C41237" w:rsidP="00C41237">
      <w:pPr>
        <w:suppressAutoHyphens/>
        <w:ind w:firstLine="709"/>
        <w:jc w:val="both"/>
        <w:rPr>
          <w:spacing w:val="-4"/>
        </w:rPr>
      </w:pPr>
    </w:p>
    <w:p w14:paraId="6793ADBF" w14:textId="77777777" w:rsidR="00C41237" w:rsidRPr="00A44B8E" w:rsidRDefault="00C41237" w:rsidP="00C41237">
      <w:pPr>
        <w:suppressAutoHyphens/>
        <w:ind w:firstLine="709"/>
        <w:jc w:val="both"/>
        <w:rPr>
          <w:spacing w:val="-4"/>
          <w:u w:val="dotted"/>
        </w:rPr>
      </w:pPr>
      <w:r w:rsidRPr="00FC7EC6">
        <w:rPr>
          <w:spacing w:val="-4"/>
        </w:rPr>
        <w:tab/>
      </w:r>
      <w:r w:rsidRPr="00A44B8E">
        <w:rPr>
          <w:spacing w:val="-4"/>
          <w:u w:val="dotted"/>
        </w:rPr>
        <w:t>I. PREAMBULE</w:t>
      </w:r>
    </w:p>
    <w:p w14:paraId="277D67E2" w14:textId="77777777" w:rsidR="00C41237" w:rsidRPr="00FC7EC6" w:rsidRDefault="00C41237" w:rsidP="00C41237">
      <w:pPr>
        <w:suppressAutoHyphens/>
        <w:ind w:firstLine="709"/>
        <w:jc w:val="both"/>
        <w:rPr>
          <w:spacing w:val="-4"/>
        </w:rPr>
      </w:pPr>
    </w:p>
    <w:p w14:paraId="1107075F" w14:textId="77777777" w:rsidR="00C41237" w:rsidRPr="00FC7EC6" w:rsidRDefault="00C41237" w:rsidP="00C41237">
      <w:pPr>
        <w:suppressAutoHyphens/>
        <w:ind w:firstLine="709"/>
        <w:jc w:val="both"/>
        <w:rPr>
          <w:spacing w:val="-4"/>
        </w:rPr>
      </w:pPr>
      <w:r w:rsidRPr="00FC7EC6">
        <w:rPr>
          <w:spacing w:val="-4"/>
        </w:rPr>
        <w:t>1. Notion</w:t>
      </w:r>
    </w:p>
    <w:p w14:paraId="55B278D0" w14:textId="77777777" w:rsidR="00C41237" w:rsidRPr="00FC7EC6" w:rsidRDefault="00C41237" w:rsidP="00C41237">
      <w:pPr>
        <w:suppressAutoHyphens/>
        <w:ind w:firstLine="709"/>
        <w:jc w:val="both"/>
        <w:rPr>
          <w:spacing w:val="-4"/>
        </w:rPr>
      </w:pPr>
      <w:r w:rsidRPr="00FC7EC6">
        <w:rPr>
          <w:spacing w:val="-4"/>
        </w:rPr>
        <w:t xml:space="preserve">Les parties se déclarent informées de ce que chaque immeuble est régi par </w:t>
      </w:r>
      <w:proofErr w:type="gramStart"/>
      <w:r w:rsidRPr="00FC7EC6">
        <w:rPr>
          <w:spacing w:val="-4"/>
        </w:rPr>
        <w:t>des dispositions ressortissant</w:t>
      </w:r>
      <w:proofErr w:type="gramEnd"/>
      <w:r w:rsidRPr="00FC7EC6">
        <w:rPr>
          <w:spacing w:val="-4"/>
        </w:rPr>
        <w:t xml:space="preserve"> au droit public immobilier (urbanisme, environnement, PEB...) qui forment le statut administratif des immeubles, dont :</w:t>
      </w:r>
    </w:p>
    <w:p w14:paraId="3AD1B155" w14:textId="77777777" w:rsidR="00C41237" w:rsidRPr="00FC7EC6" w:rsidRDefault="00C41237" w:rsidP="00C41237">
      <w:pPr>
        <w:suppressAutoHyphens/>
        <w:ind w:firstLine="709"/>
        <w:jc w:val="both"/>
        <w:rPr>
          <w:spacing w:val="-4"/>
        </w:rPr>
      </w:pPr>
      <w:r w:rsidRPr="00FC7EC6">
        <w:rPr>
          <w:spacing w:val="-4"/>
        </w:rPr>
        <w:t xml:space="preserve">- le Code wallon du Développement Territorial, ci-après dénommé le « </w:t>
      </w:r>
      <w:proofErr w:type="spellStart"/>
      <w:r w:rsidRPr="00FC7EC6">
        <w:rPr>
          <w:spacing w:val="-4"/>
        </w:rPr>
        <w:t>CoDT</w:t>
      </w:r>
      <w:proofErr w:type="spellEnd"/>
      <w:r w:rsidRPr="00FC7EC6">
        <w:rPr>
          <w:spacing w:val="-4"/>
        </w:rPr>
        <w:t xml:space="preserve"> », disponible en ligne sur le site du SPW Territoire, Logement, Patrimoine, Énergie</w:t>
      </w:r>
      <w:r>
        <w:rPr>
          <w:spacing w:val="-4"/>
        </w:rPr>
        <w:t xml:space="preserve"> </w:t>
      </w:r>
      <w:r w:rsidRPr="00FC7EC6">
        <w:rPr>
          <w:spacing w:val="-4"/>
        </w:rPr>
        <w:t>;</w:t>
      </w:r>
    </w:p>
    <w:p w14:paraId="198CE7B1" w14:textId="77777777" w:rsidR="00C41237" w:rsidRPr="00FC7EC6" w:rsidRDefault="00C41237" w:rsidP="00C41237">
      <w:pPr>
        <w:suppressAutoHyphens/>
        <w:ind w:firstLine="709"/>
        <w:jc w:val="both"/>
        <w:rPr>
          <w:spacing w:val="-4"/>
        </w:rPr>
      </w:pPr>
      <w:r w:rsidRPr="00FC7EC6">
        <w:rPr>
          <w:spacing w:val="-4"/>
        </w:rPr>
        <w:t>- le Décret du 11 mars 1999 relatif au permis d'environnement ;</w:t>
      </w:r>
    </w:p>
    <w:p w14:paraId="4DA134A9" w14:textId="77777777" w:rsidR="00C41237" w:rsidRPr="00FC7EC6" w:rsidRDefault="00C41237" w:rsidP="00C41237">
      <w:pPr>
        <w:suppressAutoHyphens/>
        <w:ind w:firstLine="709"/>
        <w:jc w:val="both"/>
        <w:rPr>
          <w:spacing w:val="-4"/>
        </w:rPr>
      </w:pPr>
      <w:r w:rsidRPr="00FC7EC6">
        <w:rPr>
          <w:spacing w:val="-4"/>
        </w:rPr>
        <w:t>- le Décret du 5 février 2015 relatif aux implantations commerciales ;</w:t>
      </w:r>
    </w:p>
    <w:p w14:paraId="3C6E1C8C" w14:textId="77777777" w:rsidR="00C41237" w:rsidRPr="00FC7EC6" w:rsidRDefault="00C41237" w:rsidP="00C41237">
      <w:pPr>
        <w:suppressAutoHyphens/>
        <w:ind w:firstLine="709"/>
        <w:jc w:val="both"/>
        <w:rPr>
          <w:spacing w:val="-4"/>
        </w:rPr>
      </w:pPr>
      <w:r w:rsidRPr="00FC7EC6">
        <w:rPr>
          <w:spacing w:val="-4"/>
        </w:rPr>
        <w:t>- le Décret du 28 novembre 2013 relatif à la performance énergétique des Bâtiments.</w:t>
      </w:r>
    </w:p>
    <w:p w14:paraId="674A08F0" w14:textId="77777777" w:rsidR="00C41237" w:rsidRPr="00FC7EC6" w:rsidRDefault="00C41237" w:rsidP="00C41237">
      <w:pPr>
        <w:suppressAutoHyphens/>
        <w:ind w:firstLine="709"/>
        <w:jc w:val="both"/>
        <w:rPr>
          <w:spacing w:val="-4"/>
        </w:rPr>
      </w:pPr>
    </w:p>
    <w:p w14:paraId="1E45D67A" w14:textId="77777777" w:rsidR="00C41237" w:rsidRPr="00FC7EC6" w:rsidRDefault="00C41237" w:rsidP="00C41237">
      <w:pPr>
        <w:suppressAutoHyphens/>
        <w:ind w:firstLine="709"/>
        <w:jc w:val="both"/>
        <w:rPr>
          <w:spacing w:val="-4"/>
        </w:rPr>
      </w:pPr>
      <w:r w:rsidRPr="00FC7EC6">
        <w:rPr>
          <w:spacing w:val="-4"/>
        </w:rPr>
        <w:t>2. Voies d’accès aux informations</w:t>
      </w:r>
    </w:p>
    <w:p w14:paraId="7841C063" w14:textId="77777777" w:rsidR="00C41237" w:rsidRPr="00FC7EC6" w:rsidRDefault="00C41237" w:rsidP="00C41237">
      <w:pPr>
        <w:suppressAutoHyphens/>
        <w:ind w:firstLine="709"/>
        <w:jc w:val="both"/>
        <w:rPr>
          <w:spacing w:val="-4"/>
        </w:rPr>
      </w:pPr>
      <w:r w:rsidRPr="00FC7EC6">
        <w:rPr>
          <w:spacing w:val="-4"/>
        </w:rPr>
        <w:t xml:space="preserve">- Le fonctionnaire instrumentant attire l’attention des parties sur l’article R.IV.97-1 contenu dans l’arrêté du Gouvernement wallon du 22 décembre 2016 formant la partie réglementaire du </w:t>
      </w:r>
      <w:proofErr w:type="spellStart"/>
      <w:r w:rsidRPr="00FC7EC6">
        <w:rPr>
          <w:spacing w:val="-4"/>
        </w:rPr>
        <w:t>CoDT</w:t>
      </w:r>
      <w:proofErr w:type="spellEnd"/>
      <w:r w:rsidRPr="00FC7EC6">
        <w:rPr>
          <w:spacing w:val="-4"/>
        </w:rPr>
        <w:t xml:space="preserve"> qui stipule textuellement ce qui suit : </w:t>
      </w:r>
    </w:p>
    <w:p w14:paraId="0D7E8D67" w14:textId="77777777" w:rsidR="00C41237" w:rsidRPr="00FC7EC6" w:rsidRDefault="00C41237" w:rsidP="00C41237">
      <w:pPr>
        <w:suppressAutoHyphens/>
        <w:ind w:firstLine="709"/>
        <w:jc w:val="both"/>
        <w:rPr>
          <w:spacing w:val="-4"/>
        </w:rPr>
      </w:pPr>
      <w:r w:rsidRPr="00FC7EC6">
        <w:rPr>
          <w:spacing w:val="-4"/>
        </w:rPr>
        <w:t xml:space="preserve">« Les informations visées à l’article D.IV.97, 1° à 6° et 9° à 10°, sont accessibles à tous sur le </w:t>
      </w:r>
      <w:proofErr w:type="spellStart"/>
      <w:r w:rsidRPr="00FC7EC6">
        <w:rPr>
          <w:spacing w:val="-4"/>
        </w:rPr>
        <w:t>géoportail</w:t>
      </w:r>
      <w:proofErr w:type="spellEnd"/>
      <w:r w:rsidRPr="00FC7EC6">
        <w:rPr>
          <w:spacing w:val="-4"/>
        </w:rPr>
        <w:t xml:space="preserve"> de la Wallonie et, pour les informations relevant de leurs compétences respectives, sur le site internet d’une des Directions générales opérationnelles du SPW. Les informations visées à l’article D.IV.97, 8°, sont accessibles conformément aux articles 17 et 17bis du décret du 5 décembre 2008 relatif à la gestion des sols.</w:t>
      </w:r>
    </w:p>
    <w:p w14:paraId="4B037093" w14:textId="77777777" w:rsidR="00C41237" w:rsidRPr="00FC7EC6" w:rsidRDefault="00C41237" w:rsidP="00C41237">
      <w:pPr>
        <w:suppressAutoHyphens/>
        <w:ind w:firstLine="709"/>
        <w:jc w:val="both"/>
        <w:rPr>
          <w:spacing w:val="-4"/>
        </w:rPr>
      </w:pPr>
      <w:r w:rsidRPr="00FC7EC6">
        <w:rPr>
          <w:spacing w:val="-4"/>
        </w:rPr>
        <w:t xml:space="preserve">Les projets de schéma de développement </w:t>
      </w:r>
      <w:proofErr w:type="spellStart"/>
      <w:r w:rsidRPr="00FC7EC6">
        <w:rPr>
          <w:spacing w:val="-4"/>
        </w:rPr>
        <w:t>pluricommunal</w:t>
      </w:r>
      <w:proofErr w:type="spellEnd"/>
      <w:r w:rsidRPr="00FC7EC6">
        <w:rPr>
          <w:spacing w:val="-4"/>
        </w:rPr>
        <w:t xml:space="preserve"> ou de schéma communal et les projets de guide communal d’urbanisme sont transmis à la DGO4 qui les publie sur le site internet du Département de l’aménagement du territoire et de l’urbanisme de la DGO4. »</w:t>
      </w:r>
    </w:p>
    <w:p w14:paraId="5E028E2B" w14:textId="77777777" w:rsidR="00C41237" w:rsidRPr="00FC7EC6" w:rsidRDefault="00C41237" w:rsidP="00C41237">
      <w:pPr>
        <w:suppressAutoHyphens/>
        <w:ind w:firstLine="709"/>
        <w:jc w:val="both"/>
        <w:rPr>
          <w:spacing w:val="-4"/>
        </w:rPr>
      </w:pPr>
    </w:p>
    <w:p w14:paraId="2314EE80" w14:textId="651FDA0F" w:rsidR="00C41237" w:rsidRDefault="00C41237" w:rsidP="00C41237">
      <w:pPr>
        <w:suppressAutoHyphens/>
        <w:ind w:firstLine="709"/>
        <w:jc w:val="both"/>
        <w:rPr>
          <w:spacing w:val="-4"/>
        </w:rPr>
      </w:pPr>
      <w:r w:rsidRPr="00FC7EC6">
        <w:rPr>
          <w:spacing w:val="-4"/>
        </w:rPr>
        <w:lastRenderedPageBreak/>
        <w:t>- Le vendeur</w:t>
      </w:r>
      <w:r w:rsidR="00AA1412">
        <w:t>/Pouvoir public</w:t>
      </w:r>
      <w:r w:rsidRPr="00FC7EC6">
        <w:rPr>
          <w:spacing w:val="-4"/>
        </w:rPr>
        <w:t xml:space="preserve"> confirme l'information reprise ci-dessous, dont il a eu connaissance antérieurement aux présentes, au vu de l'information obtenue sur base du site internet du SPW Territoire, Logement, Patrimoine, Énergie, « Géoportail de la Wallonie » (https://geoportail.wallonie.be), et </w:t>
      </w:r>
      <w:r w:rsidR="00D43EA8">
        <w:rPr>
          <w:spacing w:val="-4"/>
        </w:rPr>
        <w:t>des renseignements urbanistiques</w:t>
      </w:r>
      <w:r w:rsidRPr="00FC7EC6">
        <w:rPr>
          <w:spacing w:val="-4"/>
        </w:rPr>
        <w:t xml:space="preserve"> délivré</w:t>
      </w:r>
      <w:r w:rsidR="00D43EA8">
        <w:rPr>
          <w:spacing w:val="-4"/>
        </w:rPr>
        <w:t>s</w:t>
      </w:r>
      <w:r w:rsidRPr="00FC7EC6">
        <w:rPr>
          <w:spacing w:val="-4"/>
        </w:rPr>
        <w:t xml:space="preserve"> par la Commune </w:t>
      </w:r>
      <w:r>
        <w:rPr>
          <w:spacing w:val="-4"/>
        </w:rPr>
        <w:t>d</w:t>
      </w:r>
      <w:r w:rsidR="003234AC">
        <w:rPr>
          <w:spacing w:val="-4"/>
        </w:rPr>
        <w:t>e Fernelmont</w:t>
      </w:r>
      <w:r w:rsidRPr="00FC7EC6">
        <w:rPr>
          <w:spacing w:val="-4"/>
        </w:rPr>
        <w:t xml:space="preserve">, </w:t>
      </w:r>
      <w:r w:rsidRPr="00E064D7">
        <w:rPr>
          <w:spacing w:val="-4"/>
        </w:rPr>
        <w:t>le</w:t>
      </w:r>
      <w:r w:rsidR="00DF2506">
        <w:rPr>
          <w:spacing w:val="-4"/>
        </w:rPr>
        <w:t xml:space="preserve"> 13 mai</w:t>
      </w:r>
      <w:r w:rsidR="00D43EA8">
        <w:rPr>
          <w:spacing w:val="-4"/>
        </w:rPr>
        <w:t xml:space="preserve"> 202</w:t>
      </w:r>
      <w:r w:rsidR="00F06510">
        <w:rPr>
          <w:spacing w:val="-4"/>
        </w:rPr>
        <w:t>4</w:t>
      </w:r>
      <w:r w:rsidRPr="00E064D7">
        <w:rPr>
          <w:spacing w:val="-4"/>
        </w:rPr>
        <w:t>, stipulant textuellement ce qui suit :</w:t>
      </w:r>
    </w:p>
    <w:p w14:paraId="03D14C9F" w14:textId="51CCBFFE" w:rsidR="008F07FD" w:rsidRPr="008F07FD" w:rsidRDefault="00C41237" w:rsidP="008F07FD">
      <w:pPr>
        <w:pStyle w:val="Paragraphedeliste"/>
        <w:tabs>
          <w:tab w:val="left" w:pos="284"/>
        </w:tabs>
        <w:ind w:left="0"/>
        <w:jc w:val="both"/>
        <w:rPr>
          <w:i/>
          <w:iCs/>
          <w:spacing w:val="-4"/>
        </w:rPr>
      </w:pPr>
      <w:r w:rsidRPr="008F07FD">
        <w:rPr>
          <w:i/>
          <w:iCs/>
          <w:spacing w:val="-4"/>
        </w:rPr>
        <w:t xml:space="preserve">« </w:t>
      </w:r>
      <w:r w:rsidR="008F07FD" w:rsidRPr="008F07FD">
        <w:rPr>
          <w:i/>
          <w:iCs/>
          <w:spacing w:val="-4"/>
        </w:rPr>
        <w:t>En réponse à votre demande d'informations urbanistiques réceptionnée en date du 05 avril 2024 relative à des biens sis à HEMPTINNE</w:t>
      </w:r>
      <w:r w:rsidR="008F07FD">
        <w:rPr>
          <w:i/>
          <w:iCs/>
          <w:spacing w:val="-4"/>
        </w:rPr>
        <w:t> :</w:t>
      </w:r>
    </w:p>
    <w:p w14:paraId="0F7511C8" w14:textId="1F579892" w:rsidR="008F07FD" w:rsidRPr="008F07FD" w:rsidRDefault="008F07FD" w:rsidP="008F07FD">
      <w:pPr>
        <w:pStyle w:val="Paragraphedeliste"/>
        <w:tabs>
          <w:tab w:val="left" w:pos="284"/>
        </w:tabs>
        <w:ind w:left="0"/>
        <w:jc w:val="both"/>
        <w:rPr>
          <w:i/>
          <w:iCs/>
          <w:spacing w:val="-4"/>
        </w:rPr>
      </w:pPr>
      <w:r w:rsidRPr="008F07FD">
        <w:rPr>
          <w:i/>
          <w:iCs/>
          <w:spacing w:val="-4"/>
        </w:rPr>
        <w:t>-</w:t>
      </w:r>
      <w:r w:rsidRPr="008F07FD">
        <w:rPr>
          <w:i/>
          <w:iCs/>
          <w:spacing w:val="-4"/>
        </w:rPr>
        <w:tab/>
        <w:t>un garage sis rue Saint-Georges, n</w:t>
      </w:r>
      <w:r>
        <w:rPr>
          <w:i/>
          <w:iCs/>
          <w:spacing w:val="-4"/>
        </w:rPr>
        <w:t>°</w:t>
      </w:r>
      <w:r w:rsidRPr="008F07FD">
        <w:rPr>
          <w:i/>
          <w:iCs/>
          <w:spacing w:val="-4"/>
        </w:rPr>
        <w:t xml:space="preserve"> +2, cadastré section B n</w:t>
      </w:r>
      <w:r>
        <w:rPr>
          <w:i/>
          <w:iCs/>
          <w:spacing w:val="-4"/>
        </w:rPr>
        <w:t>°</w:t>
      </w:r>
      <w:r w:rsidRPr="008F07FD">
        <w:rPr>
          <w:i/>
          <w:iCs/>
          <w:spacing w:val="-4"/>
        </w:rPr>
        <w:t xml:space="preserve"> 349 V, d'une contenance de 00 </w:t>
      </w:r>
      <w:proofErr w:type="gramStart"/>
      <w:r w:rsidRPr="008F07FD">
        <w:rPr>
          <w:i/>
          <w:iCs/>
          <w:spacing w:val="-4"/>
        </w:rPr>
        <w:t>a</w:t>
      </w:r>
      <w:proofErr w:type="gramEnd"/>
      <w:r w:rsidRPr="008F07FD">
        <w:rPr>
          <w:i/>
          <w:iCs/>
          <w:spacing w:val="-4"/>
        </w:rPr>
        <w:t xml:space="preserve"> 18 ca</w:t>
      </w:r>
      <w:r>
        <w:rPr>
          <w:i/>
          <w:iCs/>
          <w:spacing w:val="-4"/>
        </w:rPr>
        <w:t> ;</w:t>
      </w:r>
    </w:p>
    <w:p w14:paraId="1937EAF8" w14:textId="3727F2A2" w:rsidR="008F07FD" w:rsidRPr="008F07FD" w:rsidRDefault="008F07FD" w:rsidP="008F07FD">
      <w:pPr>
        <w:pStyle w:val="Paragraphedeliste"/>
        <w:tabs>
          <w:tab w:val="left" w:pos="284"/>
        </w:tabs>
        <w:ind w:left="0"/>
        <w:jc w:val="both"/>
        <w:rPr>
          <w:i/>
          <w:iCs/>
          <w:spacing w:val="-4"/>
        </w:rPr>
      </w:pPr>
      <w:r w:rsidRPr="008F07FD">
        <w:rPr>
          <w:i/>
          <w:iCs/>
          <w:spacing w:val="-4"/>
        </w:rPr>
        <w:t>-</w:t>
      </w:r>
      <w:r w:rsidRPr="008F07FD">
        <w:rPr>
          <w:i/>
          <w:iCs/>
          <w:spacing w:val="-4"/>
        </w:rPr>
        <w:tab/>
        <w:t>un jardin sis au lieu-dit "Village", cadastré section B n</w:t>
      </w:r>
      <w:r>
        <w:rPr>
          <w:i/>
          <w:iCs/>
          <w:spacing w:val="-4"/>
        </w:rPr>
        <w:t>°</w:t>
      </w:r>
      <w:r w:rsidRPr="008F07FD">
        <w:rPr>
          <w:i/>
          <w:iCs/>
          <w:spacing w:val="-4"/>
        </w:rPr>
        <w:t xml:space="preserve"> 349 W, d'une contenance de 07 </w:t>
      </w:r>
      <w:proofErr w:type="gramStart"/>
      <w:r w:rsidRPr="008F07FD">
        <w:rPr>
          <w:i/>
          <w:iCs/>
          <w:spacing w:val="-4"/>
        </w:rPr>
        <w:t>a</w:t>
      </w:r>
      <w:proofErr w:type="gramEnd"/>
      <w:r w:rsidRPr="008F07FD">
        <w:rPr>
          <w:i/>
          <w:iCs/>
          <w:spacing w:val="-4"/>
        </w:rPr>
        <w:t xml:space="preserve"> 82 ca</w:t>
      </w:r>
      <w:r>
        <w:rPr>
          <w:i/>
          <w:iCs/>
          <w:spacing w:val="-4"/>
        </w:rPr>
        <w:t> ;</w:t>
      </w:r>
    </w:p>
    <w:p w14:paraId="113DE03F" w14:textId="679C989D" w:rsidR="008F07FD" w:rsidRPr="008F07FD" w:rsidRDefault="008F07FD" w:rsidP="008F07FD">
      <w:pPr>
        <w:pStyle w:val="Paragraphedeliste"/>
        <w:tabs>
          <w:tab w:val="left" w:pos="284"/>
        </w:tabs>
        <w:ind w:left="0"/>
        <w:jc w:val="both"/>
        <w:rPr>
          <w:i/>
          <w:iCs/>
          <w:spacing w:val="-4"/>
        </w:rPr>
      </w:pPr>
      <w:r w:rsidRPr="008F07FD">
        <w:rPr>
          <w:i/>
          <w:iCs/>
          <w:spacing w:val="-4"/>
        </w:rPr>
        <w:t>-</w:t>
      </w:r>
      <w:r w:rsidRPr="008F07FD">
        <w:rPr>
          <w:i/>
          <w:iCs/>
          <w:spacing w:val="-4"/>
        </w:rPr>
        <w:tab/>
        <w:t>un presbytère sis rue Saint-Georges, n</w:t>
      </w:r>
      <w:r>
        <w:rPr>
          <w:i/>
          <w:iCs/>
          <w:spacing w:val="-4"/>
        </w:rPr>
        <w:t>°</w:t>
      </w:r>
      <w:r w:rsidRPr="008F07FD">
        <w:rPr>
          <w:i/>
          <w:iCs/>
          <w:spacing w:val="-4"/>
        </w:rPr>
        <w:t xml:space="preserve"> 2, cadastré section B n</w:t>
      </w:r>
      <w:r>
        <w:rPr>
          <w:i/>
          <w:iCs/>
          <w:spacing w:val="-4"/>
        </w:rPr>
        <w:t>°</w:t>
      </w:r>
      <w:r w:rsidRPr="008F07FD">
        <w:rPr>
          <w:i/>
          <w:iCs/>
          <w:spacing w:val="-4"/>
        </w:rPr>
        <w:t xml:space="preserve"> 349 S, d'une contenance de 05 </w:t>
      </w:r>
      <w:proofErr w:type="gramStart"/>
      <w:r w:rsidRPr="008F07FD">
        <w:rPr>
          <w:i/>
          <w:iCs/>
          <w:spacing w:val="-4"/>
        </w:rPr>
        <w:t>a</w:t>
      </w:r>
      <w:proofErr w:type="gramEnd"/>
      <w:r w:rsidRPr="008F07FD">
        <w:rPr>
          <w:i/>
          <w:iCs/>
          <w:spacing w:val="-4"/>
        </w:rPr>
        <w:t xml:space="preserve"> 10 ca ; </w:t>
      </w:r>
    </w:p>
    <w:p w14:paraId="0DD0948D" w14:textId="4F310A05" w:rsidR="008F07FD" w:rsidRPr="008F07FD" w:rsidRDefault="008F07FD" w:rsidP="008F07FD">
      <w:pPr>
        <w:pStyle w:val="Paragraphedeliste"/>
        <w:tabs>
          <w:tab w:val="left" w:pos="284"/>
        </w:tabs>
        <w:ind w:left="0"/>
        <w:jc w:val="both"/>
        <w:rPr>
          <w:i/>
          <w:iCs/>
          <w:spacing w:val="-4"/>
        </w:rPr>
      </w:pPr>
      <w:r w:rsidRPr="008F07FD">
        <w:rPr>
          <w:i/>
          <w:iCs/>
          <w:spacing w:val="-4"/>
        </w:rPr>
        <w:t>-</w:t>
      </w:r>
      <w:r w:rsidRPr="008F07FD">
        <w:rPr>
          <w:i/>
          <w:iCs/>
          <w:spacing w:val="-4"/>
        </w:rPr>
        <w:tab/>
        <w:t>un jardin sis au lieu-dit "Village", cadastré section B n</w:t>
      </w:r>
      <w:r>
        <w:rPr>
          <w:i/>
          <w:iCs/>
          <w:spacing w:val="-4"/>
        </w:rPr>
        <w:t>°</w:t>
      </w:r>
      <w:r w:rsidRPr="008F07FD">
        <w:rPr>
          <w:i/>
          <w:iCs/>
          <w:spacing w:val="-4"/>
        </w:rPr>
        <w:t xml:space="preserve"> 350 C, d'une contenance de 21 </w:t>
      </w:r>
      <w:proofErr w:type="gramStart"/>
      <w:r w:rsidRPr="008F07FD">
        <w:rPr>
          <w:i/>
          <w:iCs/>
          <w:spacing w:val="-4"/>
        </w:rPr>
        <w:t>a</w:t>
      </w:r>
      <w:proofErr w:type="gramEnd"/>
      <w:r w:rsidRPr="008F07FD">
        <w:rPr>
          <w:i/>
          <w:iCs/>
          <w:spacing w:val="-4"/>
        </w:rPr>
        <w:t xml:space="preserve"> 20 ca</w:t>
      </w:r>
      <w:r>
        <w:rPr>
          <w:i/>
          <w:iCs/>
          <w:spacing w:val="-4"/>
        </w:rPr>
        <w:t> ;</w:t>
      </w:r>
    </w:p>
    <w:p w14:paraId="15DF9987" w14:textId="6CFCC563" w:rsidR="008F07FD" w:rsidRPr="008F07FD" w:rsidRDefault="008F07FD" w:rsidP="008F07FD">
      <w:pPr>
        <w:pStyle w:val="Paragraphedeliste"/>
        <w:tabs>
          <w:tab w:val="left" w:pos="284"/>
        </w:tabs>
        <w:ind w:left="0"/>
        <w:jc w:val="both"/>
        <w:rPr>
          <w:i/>
          <w:iCs/>
          <w:spacing w:val="-4"/>
        </w:rPr>
      </w:pPr>
      <w:proofErr w:type="gramStart"/>
      <w:r w:rsidRPr="008F07FD">
        <w:rPr>
          <w:i/>
          <w:iCs/>
          <w:spacing w:val="-4"/>
        </w:rPr>
        <w:t>nous</w:t>
      </w:r>
      <w:proofErr w:type="gramEnd"/>
      <w:r w:rsidRPr="008F07FD">
        <w:rPr>
          <w:i/>
          <w:iCs/>
          <w:spacing w:val="-4"/>
        </w:rPr>
        <w:t xml:space="preserve"> avons l'honneur de vous adresser ci-après les informations visées à l'article D.IV.99 du Code du développement territorial</w:t>
      </w:r>
      <w:r>
        <w:rPr>
          <w:i/>
          <w:iCs/>
          <w:spacing w:val="-4"/>
        </w:rPr>
        <w:t> :</w:t>
      </w:r>
    </w:p>
    <w:p w14:paraId="3D43D7C1" w14:textId="77777777" w:rsidR="008F07FD" w:rsidRDefault="008F07FD" w:rsidP="008F07FD">
      <w:pPr>
        <w:pStyle w:val="Paragraphedeliste"/>
        <w:tabs>
          <w:tab w:val="left" w:pos="284"/>
        </w:tabs>
        <w:ind w:left="0"/>
        <w:jc w:val="both"/>
        <w:rPr>
          <w:i/>
          <w:iCs/>
          <w:spacing w:val="-4"/>
        </w:rPr>
      </w:pPr>
      <w:r w:rsidRPr="008F07FD">
        <w:rPr>
          <w:i/>
          <w:iCs/>
          <w:spacing w:val="-4"/>
        </w:rPr>
        <w:t>-</w:t>
      </w:r>
      <w:r w:rsidRPr="008F07FD">
        <w:rPr>
          <w:i/>
          <w:iCs/>
          <w:spacing w:val="-4"/>
        </w:rPr>
        <w:tab/>
        <w:t xml:space="preserve">au plan de secteur de NAMUR adopté par Arrêté de l'Exécutif Régional Wallon du 14/05/86 et qui n'a pas cessé de produire ses effets pour les biens précités, ces biens figurent en zone d'habitat à caractère rural, laquelle est soumise à l'application de l'article D.II.25 du </w:t>
      </w:r>
      <w:proofErr w:type="spellStart"/>
      <w:r w:rsidRPr="008F07FD">
        <w:rPr>
          <w:i/>
          <w:iCs/>
          <w:spacing w:val="-4"/>
        </w:rPr>
        <w:t>CoDT</w:t>
      </w:r>
      <w:proofErr w:type="spellEnd"/>
      <w:r w:rsidRPr="008F07FD">
        <w:rPr>
          <w:i/>
          <w:iCs/>
          <w:spacing w:val="-4"/>
        </w:rPr>
        <w:t xml:space="preserve"> ;   </w:t>
      </w:r>
    </w:p>
    <w:p w14:paraId="20838BE6" w14:textId="77777777" w:rsidR="008F07FD" w:rsidRDefault="008F07FD" w:rsidP="008F07FD">
      <w:pPr>
        <w:pStyle w:val="Paragraphedeliste"/>
        <w:tabs>
          <w:tab w:val="left" w:pos="284"/>
        </w:tabs>
        <w:ind w:left="0"/>
        <w:jc w:val="both"/>
        <w:rPr>
          <w:i/>
          <w:iCs/>
          <w:spacing w:val="-4"/>
        </w:rPr>
      </w:pPr>
      <w:r>
        <w:rPr>
          <w:i/>
          <w:iCs/>
          <w:spacing w:val="-4"/>
        </w:rPr>
        <w:t xml:space="preserve">- </w:t>
      </w:r>
      <w:r w:rsidRPr="008F07FD">
        <w:rPr>
          <w:i/>
          <w:iCs/>
          <w:spacing w:val="-4"/>
        </w:rPr>
        <w:t>ces biens ne figurent pas dans un périmètre de protection de point de vue remarquable / d'intérêt paysager / d'intérêt culturel, historique ou esthétique ; tel(s) que défini(s) aux articles D.II.21 et R.</w:t>
      </w:r>
      <w:r>
        <w:rPr>
          <w:i/>
          <w:iCs/>
          <w:spacing w:val="-4"/>
        </w:rPr>
        <w:t>II</w:t>
      </w:r>
      <w:r w:rsidRPr="008F07FD">
        <w:rPr>
          <w:i/>
          <w:iCs/>
          <w:spacing w:val="-4"/>
        </w:rPr>
        <w:t>.21 du code</w:t>
      </w:r>
      <w:r>
        <w:rPr>
          <w:i/>
          <w:iCs/>
          <w:spacing w:val="-4"/>
        </w:rPr>
        <w:t> ;</w:t>
      </w:r>
    </w:p>
    <w:p w14:paraId="2FCB9FF9" w14:textId="77777777" w:rsidR="008F07FD" w:rsidRDefault="008F07FD" w:rsidP="008F07FD">
      <w:pPr>
        <w:pStyle w:val="Paragraphedeliste"/>
        <w:tabs>
          <w:tab w:val="left" w:pos="284"/>
        </w:tabs>
        <w:ind w:left="0"/>
        <w:jc w:val="both"/>
        <w:rPr>
          <w:i/>
          <w:iCs/>
          <w:spacing w:val="-4"/>
        </w:rPr>
      </w:pPr>
      <w:r>
        <w:rPr>
          <w:i/>
          <w:iCs/>
          <w:spacing w:val="-4"/>
        </w:rPr>
        <w:t xml:space="preserve">- </w:t>
      </w:r>
      <w:r w:rsidRPr="008F07FD">
        <w:rPr>
          <w:i/>
          <w:iCs/>
          <w:spacing w:val="-4"/>
        </w:rPr>
        <w:t>ces biens figurent dans un périmètre d'un point de vue remarquable, classé par ADESA</w:t>
      </w:r>
      <w:r>
        <w:rPr>
          <w:i/>
          <w:iCs/>
          <w:spacing w:val="-4"/>
        </w:rPr>
        <w:t> ;</w:t>
      </w:r>
    </w:p>
    <w:p w14:paraId="059DD2D9" w14:textId="77777777" w:rsidR="00113C7C" w:rsidRDefault="008F07FD" w:rsidP="008F07FD">
      <w:pPr>
        <w:pStyle w:val="Paragraphedeliste"/>
        <w:tabs>
          <w:tab w:val="left" w:pos="284"/>
        </w:tabs>
        <w:ind w:left="0"/>
        <w:jc w:val="both"/>
        <w:rPr>
          <w:i/>
          <w:iCs/>
          <w:spacing w:val="-4"/>
        </w:rPr>
      </w:pPr>
      <w:r>
        <w:rPr>
          <w:i/>
          <w:iCs/>
          <w:spacing w:val="-4"/>
        </w:rPr>
        <w:t>-</w:t>
      </w:r>
      <w:r w:rsidRPr="008F07FD">
        <w:rPr>
          <w:i/>
          <w:iCs/>
          <w:spacing w:val="-4"/>
        </w:rPr>
        <w:t xml:space="preserve"> ces biens ne figurent pas au sein du Périmètre de reconnaissance économique (PRE)</w:t>
      </w:r>
      <w:r>
        <w:rPr>
          <w:i/>
          <w:iCs/>
          <w:spacing w:val="-4"/>
        </w:rPr>
        <w:t> ;</w:t>
      </w:r>
      <w:r w:rsidRPr="008F07FD">
        <w:rPr>
          <w:i/>
          <w:iCs/>
          <w:spacing w:val="-4"/>
        </w:rPr>
        <w:t xml:space="preserve">  </w:t>
      </w:r>
    </w:p>
    <w:p w14:paraId="3E117B47" w14:textId="4E23E338" w:rsidR="008F07FD" w:rsidRPr="008F07FD" w:rsidRDefault="00113C7C"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ces biens sont situés sur le territoire ou la partie du territoire communal où un Guide régional d'urbanisme est applicable</w:t>
      </w:r>
      <w:r>
        <w:rPr>
          <w:i/>
          <w:iCs/>
          <w:spacing w:val="-4"/>
        </w:rPr>
        <w:t> :</w:t>
      </w:r>
    </w:p>
    <w:p w14:paraId="3FB32537" w14:textId="2F4BA6E7" w:rsidR="008F07FD" w:rsidRPr="008F07FD" w:rsidRDefault="00113C7C" w:rsidP="008F07FD">
      <w:pPr>
        <w:pStyle w:val="Paragraphedeliste"/>
        <w:tabs>
          <w:tab w:val="left" w:pos="284"/>
        </w:tabs>
        <w:ind w:left="0"/>
        <w:jc w:val="both"/>
        <w:rPr>
          <w:i/>
          <w:iCs/>
          <w:spacing w:val="-4"/>
        </w:rPr>
      </w:pPr>
      <w:r>
        <w:rPr>
          <w:i/>
          <w:iCs/>
          <w:spacing w:val="-4"/>
        </w:rPr>
        <w:tab/>
      </w:r>
      <w:r w:rsidR="008F07FD" w:rsidRPr="008F07FD">
        <w:rPr>
          <w:i/>
          <w:iCs/>
          <w:spacing w:val="-4"/>
        </w:rPr>
        <w:t>-</w:t>
      </w:r>
      <w:r>
        <w:rPr>
          <w:i/>
          <w:iCs/>
          <w:spacing w:val="-4"/>
        </w:rPr>
        <w:t xml:space="preserve"> </w:t>
      </w:r>
      <w:r w:rsidR="008F07FD" w:rsidRPr="008F07FD">
        <w:rPr>
          <w:i/>
          <w:iCs/>
          <w:spacing w:val="-4"/>
        </w:rPr>
        <w:t xml:space="preserve">GRU </w:t>
      </w:r>
      <w:r>
        <w:rPr>
          <w:i/>
          <w:iCs/>
          <w:spacing w:val="-4"/>
        </w:rPr>
        <w:t>-</w:t>
      </w:r>
      <w:r w:rsidR="008F07FD" w:rsidRPr="008F07FD">
        <w:rPr>
          <w:i/>
          <w:iCs/>
          <w:spacing w:val="-4"/>
        </w:rPr>
        <w:t xml:space="preserve"> Accès aux personnes à mobilité réduite (Anciennement Règlement général sur les bâtisses relatif à l'accessibilité et à l'usage des espaces et bâtiments ouverts au public ou à usage collectif par les personnes à mobilité réduite (RGBPMR)) ;</w:t>
      </w:r>
    </w:p>
    <w:p w14:paraId="56A78153" w14:textId="59E393A0" w:rsidR="008F07FD" w:rsidRDefault="008F07FD" w:rsidP="008F07FD">
      <w:pPr>
        <w:pStyle w:val="Paragraphedeliste"/>
        <w:tabs>
          <w:tab w:val="left" w:pos="284"/>
        </w:tabs>
        <w:ind w:left="0"/>
        <w:jc w:val="both"/>
        <w:rPr>
          <w:i/>
          <w:iCs/>
          <w:spacing w:val="-4"/>
        </w:rPr>
      </w:pPr>
      <w:r w:rsidRPr="008F07FD">
        <w:rPr>
          <w:i/>
          <w:iCs/>
          <w:spacing w:val="-4"/>
        </w:rPr>
        <w:t xml:space="preserve"> </w:t>
      </w:r>
      <w:r w:rsidRPr="008F07FD">
        <w:rPr>
          <w:i/>
          <w:iCs/>
          <w:spacing w:val="-4"/>
        </w:rPr>
        <w:tab/>
      </w:r>
      <w:r w:rsidR="00113C7C">
        <w:rPr>
          <w:i/>
          <w:iCs/>
          <w:spacing w:val="-4"/>
        </w:rPr>
        <w:t xml:space="preserve">- </w:t>
      </w:r>
      <w:r w:rsidRPr="008F07FD">
        <w:rPr>
          <w:i/>
          <w:iCs/>
          <w:spacing w:val="-4"/>
        </w:rPr>
        <w:t xml:space="preserve">GRU </w:t>
      </w:r>
      <w:r w:rsidR="00113C7C">
        <w:rPr>
          <w:i/>
          <w:iCs/>
          <w:spacing w:val="-4"/>
        </w:rPr>
        <w:t>-</w:t>
      </w:r>
      <w:r w:rsidRPr="008F07FD">
        <w:rPr>
          <w:i/>
          <w:iCs/>
          <w:spacing w:val="-4"/>
        </w:rPr>
        <w:t xml:space="preserve"> Enseignes et dispositifs de publicité (Anciennement Règlement général d'urbanisme relatif aux enseignes et aux dispositifs de publicités (RGUEDP))</w:t>
      </w:r>
      <w:r w:rsidR="00113C7C">
        <w:rPr>
          <w:i/>
          <w:iCs/>
          <w:spacing w:val="-4"/>
        </w:rPr>
        <w:t> ;</w:t>
      </w:r>
    </w:p>
    <w:p w14:paraId="3752B6C7" w14:textId="14DB3856" w:rsidR="00113C7C" w:rsidRPr="008F07FD" w:rsidRDefault="00113C7C" w:rsidP="008F07FD">
      <w:pPr>
        <w:pStyle w:val="Paragraphedeliste"/>
        <w:tabs>
          <w:tab w:val="left" w:pos="284"/>
        </w:tabs>
        <w:ind w:left="0"/>
        <w:jc w:val="both"/>
        <w:rPr>
          <w:i/>
          <w:iCs/>
          <w:spacing w:val="-4"/>
        </w:rPr>
      </w:pPr>
      <w:r>
        <w:rPr>
          <w:i/>
          <w:iCs/>
          <w:spacing w:val="-4"/>
        </w:rPr>
        <w:tab/>
        <w:t xml:space="preserve">- </w:t>
      </w:r>
      <w:r w:rsidRPr="00113C7C">
        <w:rPr>
          <w:i/>
          <w:iCs/>
          <w:strike/>
          <w:spacing w:val="-4"/>
        </w:rPr>
        <w:t>GRU - Anciennement Règlement général sur les bâtisses en site rural (RGBSR) ;</w:t>
      </w:r>
    </w:p>
    <w:p w14:paraId="0AD16A2C" w14:textId="77777777" w:rsidR="00113C7C" w:rsidRDefault="00113C7C"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ces biens ne sont pas situés dans un schéma d'orientation local (SOL)</w:t>
      </w:r>
      <w:r>
        <w:rPr>
          <w:i/>
          <w:iCs/>
          <w:spacing w:val="-4"/>
        </w:rPr>
        <w:t> :</w:t>
      </w:r>
    </w:p>
    <w:p w14:paraId="7B1C30DC" w14:textId="77777777" w:rsidR="00113C7C" w:rsidRDefault="00113C7C"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 xml:space="preserve">ces biens sont situés en zone de régime d'assainissement collectif ; au vu du PASH, il existerait une canalisation d'égouttage rue de la </w:t>
      </w:r>
      <w:proofErr w:type="spellStart"/>
      <w:r w:rsidR="008F07FD" w:rsidRPr="008F07FD">
        <w:rPr>
          <w:i/>
          <w:iCs/>
          <w:spacing w:val="-4"/>
        </w:rPr>
        <w:t>Soile</w:t>
      </w:r>
      <w:proofErr w:type="spellEnd"/>
      <w:r>
        <w:rPr>
          <w:i/>
          <w:iCs/>
          <w:spacing w:val="-4"/>
        </w:rPr>
        <w:t> ;</w:t>
      </w:r>
    </w:p>
    <w:p w14:paraId="2A8EA6B1" w14:textId="34AAD855" w:rsidR="008F07FD" w:rsidRDefault="00113C7C"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ces biens n'ont pas fait l'objet d'un permis de lotir ou d'un permis d'urbanisation délivré après le </w:t>
      </w:r>
      <w:r>
        <w:rPr>
          <w:i/>
          <w:iCs/>
          <w:spacing w:val="-4"/>
        </w:rPr>
        <w:t>01</w:t>
      </w:r>
      <w:r w:rsidR="008F07FD" w:rsidRPr="008F07FD">
        <w:rPr>
          <w:i/>
          <w:iCs/>
          <w:spacing w:val="-4"/>
        </w:rPr>
        <w:t>er janvier 1977</w:t>
      </w:r>
      <w:r>
        <w:rPr>
          <w:i/>
          <w:iCs/>
          <w:spacing w:val="-4"/>
        </w:rPr>
        <w:t> ;</w:t>
      </w:r>
      <w:r w:rsidR="008F07FD" w:rsidRPr="008F07FD">
        <w:rPr>
          <w:i/>
          <w:iCs/>
          <w:spacing w:val="-4"/>
        </w:rPr>
        <w:t xml:space="preserve"> </w:t>
      </w:r>
    </w:p>
    <w:p w14:paraId="55FF8C6B" w14:textId="47195DA0" w:rsidR="00113C7C" w:rsidRPr="00113C7C" w:rsidRDefault="00113C7C" w:rsidP="008F07FD">
      <w:pPr>
        <w:pStyle w:val="Paragraphedeliste"/>
        <w:tabs>
          <w:tab w:val="left" w:pos="284"/>
        </w:tabs>
        <w:ind w:left="0"/>
        <w:jc w:val="both"/>
        <w:rPr>
          <w:i/>
          <w:iCs/>
          <w:spacing w:val="-4"/>
        </w:rPr>
      </w:pPr>
      <w:r>
        <w:rPr>
          <w:i/>
          <w:iCs/>
          <w:spacing w:val="-4"/>
        </w:rPr>
        <w:t>- ces biens n’ont pas fait l’objet d’un permis de bâtir ou d’urbanisme délivré après le 01er janvier 1977 ;</w:t>
      </w:r>
    </w:p>
    <w:p w14:paraId="3C8C95EC" w14:textId="77777777" w:rsidR="00113C7C" w:rsidRDefault="008F07FD" w:rsidP="008F07FD">
      <w:pPr>
        <w:pStyle w:val="Paragraphedeliste"/>
        <w:tabs>
          <w:tab w:val="left" w:pos="284"/>
        </w:tabs>
        <w:ind w:left="0"/>
        <w:jc w:val="both"/>
        <w:rPr>
          <w:i/>
          <w:iCs/>
          <w:spacing w:val="-4"/>
        </w:rPr>
      </w:pPr>
      <w:r w:rsidRPr="008F07FD">
        <w:rPr>
          <w:i/>
          <w:iCs/>
          <w:spacing w:val="-4"/>
        </w:rPr>
        <w:t>-</w:t>
      </w:r>
      <w:r w:rsidR="00113C7C">
        <w:rPr>
          <w:i/>
          <w:iCs/>
          <w:spacing w:val="-4"/>
        </w:rPr>
        <w:t xml:space="preserve"> </w:t>
      </w:r>
      <w:r w:rsidRPr="008F07FD">
        <w:rPr>
          <w:i/>
          <w:iCs/>
          <w:spacing w:val="-4"/>
        </w:rPr>
        <w:t>ces biens ont fait l'objet d'un certificat d'urbanisme n</w:t>
      </w:r>
      <w:r w:rsidR="00113C7C">
        <w:rPr>
          <w:i/>
          <w:iCs/>
          <w:spacing w:val="-4"/>
        </w:rPr>
        <w:t>°</w:t>
      </w:r>
      <w:r w:rsidRPr="008F07FD">
        <w:rPr>
          <w:i/>
          <w:iCs/>
          <w:spacing w:val="-4"/>
        </w:rPr>
        <w:t xml:space="preserve"> </w:t>
      </w:r>
      <w:r w:rsidR="00113C7C">
        <w:rPr>
          <w:i/>
          <w:iCs/>
          <w:spacing w:val="-4"/>
        </w:rPr>
        <w:t>1</w:t>
      </w:r>
      <w:r w:rsidRPr="008F07FD">
        <w:rPr>
          <w:i/>
          <w:iCs/>
          <w:spacing w:val="-4"/>
        </w:rPr>
        <w:t xml:space="preserve"> délivré le 28.09.2022</w:t>
      </w:r>
      <w:r w:rsidR="00113C7C">
        <w:rPr>
          <w:i/>
          <w:iCs/>
          <w:spacing w:val="-4"/>
        </w:rPr>
        <w:t> ;</w:t>
      </w:r>
    </w:p>
    <w:p w14:paraId="79A39071" w14:textId="77777777" w:rsidR="00390A9E" w:rsidRDefault="00113C7C"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l'existence d'un certificat d'urbanisme ne dispense pas de demander et d'obtenir le permis d'urbanisme</w:t>
      </w:r>
      <w:r w:rsidR="00390A9E">
        <w:rPr>
          <w:i/>
          <w:iCs/>
          <w:spacing w:val="-4"/>
        </w:rPr>
        <w:t> ;</w:t>
      </w:r>
    </w:p>
    <w:p w14:paraId="63963F1D" w14:textId="1A6A7BA9" w:rsidR="008F07FD" w:rsidRPr="008F07FD" w:rsidRDefault="00390A9E"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le bien cadastré Sion B n</w:t>
      </w:r>
      <w:r>
        <w:rPr>
          <w:i/>
          <w:iCs/>
          <w:spacing w:val="-4"/>
        </w:rPr>
        <w:t>°</w:t>
      </w:r>
      <w:r w:rsidR="008F07FD" w:rsidRPr="008F07FD">
        <w:rPr>
          <w:i/>
          <w:iCs/>
          <w:spacing w:val="-4"/>
        </w:rPr>
        <w:t xml:space="preserve"> 349 S a fait l'objet d'une déclaration environnementale de classe 3 relative au maintien en activité d'un établissement existant, à savoir : une citerne à gaz aérienne d'une capacité de 1.000 litres ; au nom de la Fabrique d'église d'</w:t>
      </w:r>
      <w:proofErr w:type="spellStart"/>
      <w:r w:rsidR="008F07FD" w:rsidRPr="008F07FD">
        <w:rPr>
          <w:i/>
          <w:iCs/>
          <w:spacing w:val="-4"/>
        </w:rPr>
        <w:t>Hemptinne</w:t>
      </w:r>
      <w:proofErr w:type="spellEnd"/>
      <w:r w:rsidR="008F07FD" w:rsidRPr="008F07FD">
        <w:rPr>
          <w:i/>
          <w:iCs/>
          <w:spacing w:val="-4"/>
        </w:rPr>
        <w:t xml:space="preserve"> et jugée recevable en date du</w:t>
      </w:r>
      <w:r>
        <w:rPr>
          <w:i/>
          <w:iCs/>
          <w:spacing w:val="-4"/>
        </w:rPr>
        <w:t xml:space="preserve"> </w:t>
      </w:r>
      <w:r w:rsidR="008F07FD" w:rsidRPr="008F07FD">
        <w:rPr>
          <w:i/>
          <w:iCs/>
          <w:spacing w:val="-4"/>
        </w:rPr>
        <w:t>06.09.2022.</w:t>
      </w:r>
    </w:p>
    <w:p w14:paraId="16001EAB" w14:textId="77777777" w:rsidR="008F07FD" w:rsidRPr="008F07FD" w:rsidRDefault="008F07FD" w:rsidP="008F07FD">
      <w:pPr>
        <w:pStyle w:val="Paragraphedeliste"/>
        <w:tabs>
          <w:tab w:val="left" w:pos="284"/>
        </w:tabs>
        <w:ind w:left="0"/>
        <w:jc w:val="both"/>
        <w:rPr>
          <w:i/>
          <w:iCs/>
          <w:spacing w:val="-4"/>
        </w:rPr>
      </w:pPr>
      <w:r w:rsidRPr="008F07FD">
        <w:rPr>
          <w:i/>
          <w:iCs/>
          <w:spacing w:val="-4"/>
        </w:rPr>
        <w:t>A notre connaissance,</w:t>
      </w:r>
    </w:p>
    <w:p w14:paraId="4D29124B" w14:textId="77777777"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 xml:space="preserve">les biens ne sont pas concernés par le Décret du </w:t>
      </w:r>
      <w:r>
        <w:rPr>
          <w:i/>
          <w:iCs/>
          <w:spacing w:val="-4"/>
        </w:rPr>
        <w:t>01</w:t>
      </w:r>
      <w:r w:rsidR="008F07FD" w:rsidRPr="008F07FD">
        <w:rPr>
          <w:i/>
          <w:iCs/>
          <w:spacing w:val="-4"/>
        </w:rPr>
        <w:t>er mars 2018 relatif à la Gestion et l'Assainissement des sols</w:t>
      </w:r>
      <w:r>
        <w:rPr>
          <w:i/>
          <w:iCs/>
          <w:spacing w:val="-4"/>
        </w:rPr>
        <w:t> ;</w:t>
      </w:r>
    </w:p>
    <w:p w14:paraId="191967B6" w14:textId="554CBCBA" w:rsidR="00916DA8" w:rsidRDefault="00916DA8" w:rsidP="008F07FD">
      <w:pPr>
        <w:pStyle w:val="Paragraphedeliste"/>
        <w:tabs>
          <w:tab w:val="left" w:pos="284"/>
        </w:tabs>
        <w:ind w:left="0"/>
        <w:jc w:val="both"/>
        <w:rPr>
          <w:i/>
          <w:iCs/>
          <w:spacing w:val="-4"/>
        </w:rPr>
      </w:pPr>
      <w:r>
        <w:rPr>
          <w:i/>
          <w:iCs/>
          <w:spacing w:val="-4"/>
        </w:rPr>
        <w:lastRenderedPageBreak/>
        <w:t xml:space="preserve">- </w:t>
      </w:r>
      <w:r w:rsidR="008F07FD" w:rsidRPr="008F07FD">
        <w:rPr>
          <w:i/>
          <w:iCs/>
          <w:spacing w:val="-4"/>
        </w:rPr>
        <w:t>les biens ne sont pas repris dans les périmètres de site à réaménager, de réhabilitation paysagère et environnementale</w:t>
      </w:r>
      <w:r>
        <w:rPr>
          <w:i/>
          <w:iCs/>
          <w:spacing w:val="-4"/>
        </w:rPr>
        <w:t> ;</w:t>
      </w:r>
    </w:p>
    <w:p w14:paraId="23F6EC50" w14:textId="77777777"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les biens sont repris au sein de l'atlas du karst en tant que formation carbonatée du Calcaire du Craie du Crétacé</w:t>
      </w:r>
      <w:r>
        <w:rPr>
          <w:i/>
          <w:iCs/>
          <w:spacing w:val="-4"/>
        </w:rPr>
        <w:t> ;</w:t>
      </w:r>
    </w:p>
    <w:p w14:paraId="7964F5CC"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les biens ne sont pas concernés ni par un projet d'expropriation, ni une ordonnance d'insalubrité, ni par la législation sur les mines, carrières et sites désaffectés</w:t>
      </w:r>
      <w:r>
        <w:rPr>
          <w:i/>
          <w:iCs/>
          <w:spacing w:val="-4"/>
        </w:rPr>
        <w:t> ;</w:t>
      </w:r>
    </w:p>
    <w:p w14:paraId="7CF745E3" w14:textId="77777777"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les biens ne sont pas concernés par un périmètre du remembrement</w:t>
      </w:r>
      <w:r>
        <w:rPr>
          <w:i/>
          <w:iCs/>
          <w:spacing w:val="-4"/>
        </w:rPr>
        <w:t> ;</w:t>
      </w:r>
    </w:p>
    <w:p w14:paraId="23A8D28A"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les biens ne sont ni classés, ni situés dans une zone de protection d'un immeuble classé, ni repris sur une liste de sauvegarde</w:t>
      </w:r>
      <w:r>
        <w:rPr>
          <w:i/>
          <w:iCs/>
          <w:spacing w:val="-4"/>
        </w:rPr>
        <w:t> ;</w:t>
      </w:r>
    </w:p>
    <w:p w14:paraId="4014A8B9" w14:textId="10A0F93F"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 xml:space="preserve">les biens ne sont pas situés dans le périmètre d'un site Natura 2000 visé par l'article </w:t>
      </w:r>
      <w:r>
        <w:rPr>
          <w:i/>
          <w:iCs/>
          <w:spacing w:val="-4"/>
        </w:rPr>
        <w:t>1</w:t>
      </w:r>
      <w:r w:rsidR="008F07FD" w:rsidRPr="008F07FD">
        <w:rPr>
          <w:i/>
          <w:iCs/>
          <w:spacing w:val="-4"/>
        </w:rPr>
        <w:t>bis alinéa unique 18</w:t>
      </w:r>
      <w:r>
        <w:rPr>
          <w:i/>
          <w:iCs/>
          <w:spacing w:val="-4"/>
        </w:rPr>
        <w:t>°</w:t>
      </w:r>
      <w:r w:rsidR="008F07FD" w:rsidRPr="008F07FD">
        <w:rPr>
          <w:i/>
          <w:iCs/>
          <w:spacing w:val="-4"/>
        </w:rPr>
        <w:t xml:space="preserve"> de la loi du 12 juillet 1973 sur la conservation de la nature, modifié par le décret du 6 décembre 2001 relatif à la conservation des sites Natura 2000 ainsi que de la faune et de la flore sauvages</w:t>
      </w:r>
      <w:r>
        <w:rPr>
          <w:i/>
          <w:iCs/>
          <w:spacing w:val="-4"/>
        </w:rPr>
        <w:t> ;</w:t>
      </w:r>
    </w:p>
    <w:p w14:paraId="6BA73C55" w14:textId="77777777"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les biens ne sont pas situés dans le périmètre d'un territoire désigné en vertu de l'article 6 de la loi du 12 juillet 1973 sur la conservation de la nature, modifié par le décret du 6 décembre 2001 relatif à la conservation des sites Natura 2000 ainsi que de la faune et de la flore sauvages</w:t>
      </w:r>
      <w:r>
        <w:rPr>
          <w:i/>
          <w:iCs/>
          <w:spacing w:val="-4"/>
        </w:rPr>
        <w:t> ;</w:t>
      </w:r>
    </w:p>
    <w:p w14:paraId="2E5D4F48"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les biens ne sont pas situés à proximité d'un site Natura 2000</w:t>
      </w:r>
      <w:r>
        <w:rPr>
          <w:i/>
          <w:iCs/>
          <w:spacing w:val="-4"/>
        </w:rPr>
        <w:t> ;</w:t>
      </w:r>
    </w:p>
    <w:p w14:paraId="27E0F8B5"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qu'ils ne sont pas inscrits sur la liste de sauvegarde visée à l'article 193 - classés en application de l'article 196 - situés dans une zone de protection visée à l'article 209 - localisés dans un site repris à l'inventaire des sites archéologiques visé à l'article 233 - du Code précité</w:t>
      </w:r>
      <w:r>
        <w:rPr>
          <w:i/>
          <w:iCs/>
          <w:spacing w:val="-4"/>
        </w:rPr>
        <w:t xml:space="preserve"> </w:t>
      </w:r>
      <w:r w:rsidR="008F07FD" w:rsidRPr="008F07FD">
        <w:rPr>
          <w:i/>
          <w:iCs/>
          <w:spacing w:val="-4"/>
        </w:rPr>
        <w:t xml:space="preserve">;  </w:t>
      </w:r>
    </w:p>
    <w:p w14:paraId="30535FE2" w14:textId="0B83D9D6"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ces biens recensent des arbres remarquables repris sur la liste arrêtée par le Gouvernement</w:t>
      </w:r>
      <w:r>
        <w:rPr>
          <w:i/>
          <w:iCs/>
          <w:spacing w:val="-4"/>
        </w:rPr>
        <w:t> :</w:t>
      </w:r>
    </w:p>
    <w:p w14:paraId="25097C01" w14:textId="2638EC3F" w:rsidR="00916DA8" w:rsidRDefault="00916DA8" w:rsidP="008F07FD">
      <w:pPr>
        <w:pStyle w:val="Paragraphedeliste"/>
        <w:tabs>
          <w:tab w:val="left" w:pos="284"/>
        </w:tabs>
        <w:ind w:left="0"/>
        <w:jc w:val="both"/>
        <w:rPr>
          <w:i/>
          <w:iCs/>
          <w:spacing w:val="-4"/>
        </w:rPr>
      </w:pPr>
      <w:r>
        <w:rPr>
          <w:i/>
          <w:iCs/>
          <w:spacing w:val="-4"/>
        </w:rPr>
        <w:tab/>
      </w:r>
      <w:proofErr w:type="gramStart"/>
      <w:r w:rsidR="008F07FD" w:rsidRPr="008F07FD">
        <w:rPr>
          <w:i/>
          <w:iCs/>
          <w:spacing w:val="-4"/>
        </w:rPr>
        <w:t>o</w:t>
      </w:r>
      <w:proofErr w:type="gramEnd"/>
      <w:r w:rsidR="008F07FD" w:rsidRPr="008F07FD">
        <w:rPr>
          <w:i/>
          <w:iCs/>
          <w:spacing w:val="-4"/>
        </w:rPr>
        <w:t xml:space="preserve"> le bien cadastré Sion B n</w:t>
      </w:r>
      <w:r>
        <w:rPr>
          <w:i/>
          <w:iCs/>
          <w:spacing w:val="-4"/>
        </w:rPr>
        <w:t>°</w:t>
      </w:r>
      <w:r w:rsidR="008F07FD" w:rsidRPr="008F07FD">
        <w:rPr>
          <w:i/>
          <w:iCs/>
          <w:spacing w:val="-4"/>
        </w:rPr>
        <w:t xml:space="preserve"> 349 W présentent 3 arbres remarquables (2 marronniers d'Inde et </w:t>
      </w:r>
      <w:r w:rsidR="00FC2FFD">
        <w:rPr>
          <w:i/>
          <w:iCs/>
          <w:spacing w:val="-4"/>
        </w:rPr>
        <w:t>1</w:t>
      </w:r>
      <w:r w:rsidR="008F07FD" w:rsidRPr="008F07FD">
        <w:rPr>
          <w:i/>
          <w:iCs/>
          <w:spacing w:val="-4"/>
        </w:rPr>
        <w:t xml:space="preserve"> érable negundo)</w:t>
      </w:r>
      <w:r>
        <w:rPr>
          <w:i/>
          <w:iCs/>
          <w:spacing w:val="-4"/>
        </w:rPr>
        <w:t> ;</w:t>
      </w:r>
    </w:p>
    <w:p w14:paraId="7350FF28" w14:textId="77777777"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 xml:space="preserve">  </w:t>
      </w:r>
      <w:proofErr w:type="gramStart"/>
      <w:r w:rsidR="008F07FD" w:rsidRPr="008F07FD">
        <w:rPr>
          <w:i/>
          <w:iCs/>
          <w:spacing w:val="-4"/>
        </w:rPr>
        <w:t>o</w:t>
      </w:r>
      <w:proofErr w:type="gramEnd"/>
      <w:r w:rsidR="008F07FD" w:rsidRPr="008F07FD">
        <w:rPr>
          <w:i/>
          <w:iCs/>
          <w:spacing w:val="-4"/>
        </w:rPr>
        <w:t xml:space="preserve"> le bien cadastré Sion B n</w:t>
      </w:r>
      <w:r>
        <w:rPr>
          <w:i/>
          <w:iCs/>
          <w:spacing w:val="-4"/>
        </w:rPr>
        <w:t>°</w:t>
      </w:r>
      <w:r w:rsidR="008F07FD" w:rsidRPr="008F07FD">
        <w:rPr>
          <w:i/>
          <w:iCs/>
          <w:spacing w:val="-4"/>
        </w:rPr>
        <w:t xml:space="preserve"> 350 C présente </w:t>
      </w:r>
      <w:r>
        <w:rPr>
          <w:i/>
          <w:iCs/>
          <w:spacing w:val="-4"/>
        </w:rPr>
        <w:t>1</w:t>
      </w:r>
      <w:r w:rsidR="008F07FD" w:rsidRPr="008F07FD">
        <w:rPr>
          <w:i/>
          <w:iCs/>
          <w:spacing w:val="-4"/>
        </w:rPr>
        <w:t xml:space="preserve"> arbre remarquable (Hêtre pleureur)</w:t>
      </w:r>
      <w:r>
        <w:rPr>
          <w:i/>
          <w:iCs/>
          <w:spacing w:val="-4"/>
        </w:rPr>
        <w:t> ;</w:t>
      </w:r>
    </w:p>
    <w:p w14:paraId="27051F91"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les biens ne sont pas situés dans une zone de prise d'eau au sens du décret du 30 avril 1990 relatif à la protection et l'exploitation des eaux souterraines et des eaux </w:t>
      </w:r>
      <w:proofErr w:type="spellStart"/>
      <w:r w:rsidR="008F07FD" w:rsidRPr="008F07FD">
        <w:rPr>
          <w:i/>
          <w:iCs/>
          <w:spacing w:val="-4"/>
        </w:rPr>
        <w:t>potabilisables</w:t>
      </w:r>
      <w:proofErr w:type="spellEnd"/>
      <w:r w:rsidR="008F07FD" w:rsidRPr="008F07FD">
        <w:rPr>
          <w:i/>
          <w:iCs/>
          <w:spacing w:val="-4"/>
        </w:rPr>
        <w:t xml:space="preserve"> modifié la dernière fois par le décret du 15 avril 1999 relatif au cycle de l'eau et instituant une société publique de gestion de l'eau</w:t>
      </w:r>
      <w:r>
        <w:rPr>
          <w:i/>
          <w:iCs/>
          <w:spacing w:val="-4"/>
        </w:rPr>
        <w:t> ;</w:t>
      </w:r>
    </w:p>
    <w:p w14:paraId="3AD330A1" w14:textId="4CC84446" w:rsidR="00916DA8" w:rsidRDefault="00916DA8"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 xml:space="preserve">les biens sont situés le long d'une voirie régionale (N984) gérée par le SPW Direction des routes (Direction Namur-Luxembourg </w:t>
      </w:r>
      <w:r>
        <w:rPr>
          <w:i/>
          <w:iCs/>
          <w:spacing w:val="-4"/>
        </w:rPr>
        <w:t>-</w:t>
      </w:r>
      <w:r w:rsidR="008F07FD" w:rsidRPr="008F07FD">
        <w:rPr>
          <w:i/>
          <w:iCs/>
          <w:spacing w:val="-4"/>
        </w:rPr>
        <w:t xml:space="preserve"> District de SPY)</w:t>
      </w:r>
      <w:r>
        <w:rPr>
          <w:i/>
          <w:iCs/>
          <w:spacing w:val="-4"/>
        </w:rPr>
        <w:t> ;</w:t>
      </w:r>
    </w:p>
    <w:p w14:paraId="6C122024"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aucune infraction n'a été constatée par procès-verbal</w:t>
      </w:r>
      <w:r>
        <w:rPr>
          <w:i/>
          <w:iCs/>
          <w:spacing w:val="-4"/>
        </w:rPr>
        <w:t> ;</w:t>
      </w:r>
    </w:p>
    <w:p w14:paraId="6C9FB682"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les biens ne sont pas grevés d'une emprise souterraine de canalisation de produits gazeux ou autre</w:t>
      </w:r>
      <w:r>
        <w:rPr>
          <w:i/>
          <w:iCs/>
          <w:spacing w:val="-4"/>
        </w:rPr>
        <w:t> ;</w:t>
      </w:r>
    </w:p>
    <w:p w14:paraId="6D106DE3" w14:textId="77777777" w:rsidR="00916DA8"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les biens ne sont pas soumis à un droit de préemption en vertu de l'article D.358 du Code Wallon de l'Agriculture</w:t>
      </w:r>
      <w:r>
        <w:rPr>
          <w:i/>
          <w:iCs/>
          <w:spacing w:val="-4"/>
        </w:rPr>
        <w:t> ;</w:t>
      </w:r>
      <w:r w:rsidR="008F07FD" w:rsidRPr="008F07FD">
        <w:rPr>
          <w:i/>
          <w:iCs/>
          <w:spacing w:val="-4"/>
        </w:rPr>
        <w:t xml:space="preserve">   </w:t>
      </w:r>
    </w:p>
    <w:p w14:paraId="08ABAAF9" w14:textId="77777777" w:rsidR="00916DA8" w:rsidRDefault="00916DA8" w:rsidP="008F07FD">
      <w:pPr>
        <w:pStyle w:val="Paragraphedeliste"/>
        <w:tabs>
          <w:tab w:val="left" w:pos="284"/>
        </w:tabs>
        <w:ind w:left="0"/>
        <w:jc w:val="both"/>
        <w:rPr>
          <w:i/>
          <w:iCs/>
          <w:spacing w:val="-4"/>
        </w:rPr>
      </w:pPr>
      <w:r>
        <w:rPr>
          <w:i/>
          <w:iCs/>
          <w:spacing w:val="-4"/>
        </w:rPr>
        <w:t>- l</w:t>
      </w:r>
      <w:r w:rsidR="008F07FD" w:rsidRPr="008F07FD">
        <w:rPr>
          <w:i/>
          <w:iCs/>
          <w:spacing w:val="-4"/>
        </w:rPr>
        <w:t>e bien cadastré Sion B n</w:t>
      </w:r>
      <w:r>
        <w:rPr>
          <w:i/>
          <w:iCs/>
          <w:spacing w:val="-4"/>
        </w:rPr>
        <w:t>°</w:t>
      </w:r>
      <w:r w:rsidR="008F07FD" w:rsidRPr="008F07FD">
        <w:rPr>
          <w:i/>
          <w:iCs/>
          <w:spacing w:val="-4"/>
        </w:rPr>
        <w:t xml:space="preserve"> 350 C est longé par le sentier communal n</w:t>
      </w:r>
      <w:r>
        <w:rPr>
          <w:i/>
          <w:iCs/>
          <w:spacing w:val="-4"/>
        </w:rPr>
        <w:t>°</w:t>
      </w:r>
      <w:r w:rsidR="008F07FD" w:rsidRPr="008F07FD">
        <w:rPr>
          <w:i/>
          <w:iCs/>
          <w:spacing w:val="-4"/>
        </w:rPr>
        <w:t xml:space="preserve"> 17 repris à l'atlas des chemins vicinaux</w:t>
      </w:r>
      <w:r>
        <w:rPr>
          <w:i/>
          <w:iCs/>
          <w:spacing w:val="-4"/>
        </w:rPr>
        <w:t> ;</w:t>
      </w:r>
    </w:p>
    <w:p w14:paraId="1CA4D9EF" w14:textId="77777777" w:rsidR="00BE6241" w:rsidRDefault="00916DA8" w:rsidP="008F07FD">
      <w:pPr>
        <w:pStyle w:val="Paragraphedeliste"/>
        <w:tabs>
          <w:tab w:val="left" w:pos="284"/>
        </w:tabs>
        <w:ind w:left="0"/>
        <w:jc w:val="both"/>
        <w:rPr>
          <w:i/>
          <w:iCs/>
          <w:spacing w:val="-4"/>
        </w:rPr>
      </w:pPr>
      <w:r>
        <w:rPr>
          <w:i/>
          <w:iCs/>
          <w:spacing w:val="-4"/>
        </w:rPr>
        <w:t>-</w:t>
      </w:r>
      <w:r w:rsidR="008F07FD" w:rsidRPr="008F07FD">
        <w:rPr>
          <w:i/>
          <w:iCs/>
          <w:spacing w:val="-4"/>
        </w:rPr>
        <w:t xml:space="preserve"> les biens ne sont ni traversés, ni longés par un cours d'eau repris à l'atlas des cours d'eau</w:t>
      </w:r>
      <w:r w:rsidR="00BE6241">
        <w:rPr>
          <w:i/>
          <w:iCs/>
          <w:spacing w:val="-4"/>
        </w:rPr>
        <w:t> ;</w:t>
      </w:r>
    </w:p>
    <w:p w14:paraId="43A4A75D" w14:textId="00216967" w:rsidR="00BE6241" w:rsidRDefault="00BE6241"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 xml:space="preserve">les biens sont situés dans une zone à risque d'aléa d'inondation faible à très faible (par débordement), au vu de la cartographie des zones soumises à l'aléa d'inondation et du risque de dommages dus </w:t>
      </w:r>
      <w:proofErr w:type="gramStart"/>
      <w:r w:rsidR="008F07FD" w:rsidRPr="008F07FD">
        <w:rPr>
          <w:i/>
          <w:iCs/>
          <w:spacing w:val="-4"/>
        </w:rPr>
        <w:t>aux inondations adoptée</w:t>
      </w:r>
      <w:proofErr w:type="gramEnd"/>
      <w:r w:rsidR="008F07FD" w:rsidRPr="008F07FD">
        <w:rPr>
          <w:i/>
          <w:iCs/>
          <w:spacing w:val="-4"/>
        </w:rPr>
        <w:t xml:space="preserve"> par Gouvernement wallon le 04 mars 2021</w:t>
      </w:r>
      <w:r>
        <w:rPr>
          <w:i/>
          <w:iCs/>
          <w:spacing w:val="-4"/>
        </w:rPr>
        <w:t> ;</w:t>
      </w:r>
    </w:p>
    <w:p w14:paraId="0C4334D5" w14:textId="77777777" w:rsidR="00BE6241" w:rsidRDefault="00BE6241" w:rsidP="008F07FD">
      <w:pPr>
        <w:pStyle w:val="Paragraphedeliste"/>
        <w:tabs>
          <w:tab w:val="left" w:pos="284"/>
        </w:tabs>
        <w:ind w:left="0"/>
        <w:jc w:val="both"/>
        <w:rPr>
          <w:i/>
          <w:iCs/>
          <w:spacing w:val="-4"/>
        </w:rPr>
      </w:pPr>
      <w:r>
        <w:rPr>
          <w:i/>
          <w:iCs/>
          <w:spacing w:val="-4"/>
        </w:rPr>
        <w:t xml:space="preserve">- </w:t>
      </w:r>
      <w:r w:rsidR="008F07FD" w:rsidRPr="008F07FD">
        <w:rPr>
          <w:i/>
          <w:iCs/>
          <w:spacing w:val="-4"/>
        </w:rPr>
        <w:t>les biens sont longés par un axe de ruissellement concentré (au niveau de la voirie) au regard de la cartographie des axes de concentration naturels des eaux de ruissellement (</w:t>
      </w:r>
      <w:proofErr w:type="spellStart"/>
      <w:r w:rsidR="008F07FD" w:rsidRPr="008F07FD">
        <w:rPr>
          <w:i/>
          <w:iCs/>
          <w:spacing w:val="-4"/>
        </w:rPr>
        <w:t>LiDAXES</w:t>
      </w:r>
      <w:proofErr w:type="spellEnd"/>
      <w:r w:rsidR="008F07FD" w:rsidRPr="008F07FD">
        <w:rPr>
          <w:i/>
          <w:iCs/>
          <w:spacing w:val="-4"/>
        </w:rPr>
        <w:t>) ; et le bien cadastré Sion B n</w:t>
      </w:r>
      <w:r>
        <w:rPr>
          <w:i/>
          <w:iCs/>
          <w:spacing w:val="-4"/>
        </w:rPr>
        <w:t>°</w:t>
      </w:r>
      <w:r w:rsidR="008F07FD" w:rsidRPr="008F07FD">
        <w:rPr>
          <w:i/>
          <w:iCs/>
          <w:spacing w:val="-4"/>
        </w:rPr>
        <w:t xml:space="preserve"> 349 W est traversé par un axe de ruissellement concentré au regard de la cartographie des axes de concentration naturels des eaux de ruissellement (</w:t>
      </w:r>
      <w:proofErr w:type="spellStart"/>
      <w:r w:rsidR="008F07FD" w:rsidRPr="008F07FD">
        <w:rPr>
          <w:i/>
          <w:iCs/>
          <w:spacing w:val="-4"/>
        </w:rPr>
        <w:t>LiDAXES</w:t>
      </w:r>
      <w:proofErr w:type="spellEnd"/>
      <w:r w:rsidR="008F07FD" w:rsidRPr="008F07FD">
        <w:rPr>
          <w:i/>
          <w:iCs/>
          <w:spacing w:val="-4"/>
        </w:rPr>
        <w:t>)</w:t>
      </w:r>
      <w:r>
        <w:rPr>
          <w:i/>
          <w:iCs/>
          <w:spacing w:val="-4"/>
        </w:rPr>
        <w:t> ;</w:t>
      </w:r>
    </w:p>
    <w:p w14:paraId="0D32A0DD" w14:textId="247A77AC" w:rsidR="002D7E9A" w:rsidRDefault="00BE6241" w:rsidP="008F07FD">
      <w:pPr>
        <w:pStyle w:val="Paragraphedeliste"/>
        <w:tabs>
          <w:tab w:val="left" w:pos="284"/>
        </w:tabs>
        <w:ind w:left="0"/>
        <w:jc w:val="both"/>
        <w:rPr>
          <w:i/>
          <w:iCs/>
        </w:rPr>
      </w:pPr>
      <w:r>
        <w:rPr>
          <w:i/>
          <w:iCs/>
          <w:spacing w:val="-4"/>
        </w:rPr>
        <w:t>-</w:t>
      </w:r>
      <w:r w:rsidR="008F07FD" w:rsidRPr="008F07FD">
        <w:rPr>
          <w:i/>
          <w:iCs/>
          <w:spacing w:val="-4"/>
        </w:rPr>
        <w:t xml:space="preserve"> les biens bénéficient d'un accès à une voirie pourvue d'un revêtement solide et d'une largeur suffisante compte tenu de la situation des lieux.</w:t>
      </w:r>
      <w:r w:rsidR="002D7E9A" w:rsidRPr="008F07FD">
        <w:rPr>
          <w:i/>
          <w:iCs/>
        </w:rPr>
        <w:t> »</w:t>
      </w:r>
    </w:p>
    <w:p w14:paraId="39116BA1" w14:textId="77777777" w:rsidR="008E4607" w:rsidRPr="008F07FD" w:rsidRDefault="008E4607" w:rsidP="008F07FD">
      <w:pPr>
        <w:pStyle w:val="Paragraphedeliste"/>
        <w:tabs>
          <w:tab w:val="left" w:pos="284"/>
        </w:tabs>
        <w:ind w:left="0"/>
        <w:jc w:val="both"/>
        <w:rPr>
          <w:i/>
          <w:iCs/>
        </w:rPr>
      </w:pPr>
    </w:p>
    <w:p w14:paraId="28F3AF3F" w14:textId="77777777" w:rsidR="00E064D7" w:rsidRPr="008A4EAD" w:rsidRDefault="00E064D7" w:rsidP="00335841">
      <w:pPr>
        <w:spacing w:line="259" w:lineRule="auto"/>
        <w:jc w:val="both"/>
        <w:rPr>
          <w:i/>
          <w:iCs/>
          <w:spacing w:val="-4"/>
        </w:rPr>
      </w:pPr>
    </w:p>
    <w:p w14:paraId="350F49DB" w14:textId="77777777" w:rsidR="00C41237" w:rsidRDefault="00C41237" w:rsidP="00C41237">
      <w:pPr>
        <w:suppressAutoHyphens/>
        <w:ind w:firstLine="709"/>
        <w:jc w:val="both"/>
        <w:rPr>
          <w:spacing w:val="-4"/>
          <w:u w:val="dotted"/>
        </w:rPr>
      </w:pPr>
      <w:r w:rsidRPr="00FC7EC6">
        <w:rPr>
          <w:spacing w:val="-4"/>
        </w:rPr>
        <w:lastRenderedPageBreak/>
        <w:tab/>
      </w:r>
      <w:r w:rsidRPr="00A44B8E">
        <w:rPr>
          <w:spacing w:val="-4"/>
          <w:u w:val="dotted"/>
        </w:rPr>
        <w:t xml:space="preserve">II. INFORMATIONS SPECIALISEES, MENTIONS ET DECLARATIONS IMPOSEES PAR LE </w:t>
      </w:r>
      <w:proofErr w:type="spellStart"/>
      <w:r w:rsidRPr="00A44B8E">
        <w:rPr>
          <w:spacing w:val="-4"/>
          <w:u w:val="dotted"/>
        </w:rPr>
        <w:t>CoDT</w:t>
      </w:r>
      <w:proofErr w:type="spellEnd"/>
      <w:r w:rsidRPr="00A44B8E">
        <w:rPr>
          <w:spacing w:val="-4"/>
          <w:u w:val="dotted"/>
        </w:rPr>
        <w:t xml:space="preserve"> (ART. D.IV.99 ET 100)</w:t>
      </w:r>
    </w:p>
    <w:p w14:paraId="4C987046" w14:textId="77777777" w:rsidR="00515802" w:rsidRDefault="00515802" w:rsidP="00C41237">
      <w:pPr>
        <w:suppressAutoHyphens/>
        <w:ind w:firstLine="709"/>
        <w:jc w:val="both"/>
        <w:rPr>
          <w:spacing w:val="-4"/>
          <w:u w:val="dotted"/>
        </w:rPr>
      </w:pPr>
    </w:p>
    <w:p w14:paraId="2B7BE4E9" w14:textId="322CDA4D" w:rsidR="00C41237" w:rsidRPr="00FC7EC6" w:rsidRDefault="00C41237" w:rsidP="00C41237">
      <w:pPr>
        <w:suppressAutoHyphens/>
        <w:ind w:firstLine="709"/>
        <w:jc w:val="both"/>
        <w:rPr>
          <w:spacing w:val="-4"/>
        </w:rPr>
      </w:pPr>
      <w:r w:rsidRPr="00FC7EC6">
        <w:rPr>
          <w:spacing w:val="-4"/>
        </w:rPr>
        <w:tab/>
        <w:t>A.</w:t>
      </w:r>
      <w:r w:rsidRPr="00FC7EC6">
        <w:rPr>
          <w:spacing w:val="-4"/>
        </w:rPr>
        <w:tab/>
        <w:t>Information circonstanciée du vendeur</w:t>
      </w:r>
      <w:r w:rsidR="00BB3903">
        <w:t>/Pouvoir public</w:t>
      </w:r>
    </w:p>
    <w:p w14:paraId="4B09780A" w14:textId="77777777" w:rsidR="00C41237" w:rsidRPr="00FC7EC6" w:rsidRDefault="00C41237" w:rsidP="00C41237">
      <w:pPr>
        <w:suppressAutoHyphens/>
        <w:ind w:firstLine="709"/>
        <w:jc w:val="both"/>
        <w:rPr>
          <w:spacing w:val="-4"/>
        </w:rPr>
      </w:pPr>
    </w:p>
    <w:p w14:paraId="454EF6B8" w14:textId="6B1A8B94" w:rsidR="00C41237" w:rsidRPr="00FC7EC6" w:rsidRDefault="00C41237" w:rsidP="00C41237">
      <w:pPr>
        <w:suppressAutoHyphens/>
        <w:ind w:firstLine="709"/>
        <w:jc w:val="both"/>
        <w:rPr>
          <w:spacing w:val="-4"/>
        </w:rPr>
      </w:pPr>
      <w:r w:rsidRPr="00FC7EC6">
        <w:rPr>
          <w:spacing w:val="-4"/>
        </w:rPr>
        <w:t>Le vendeur</w:t>
      </w:r>
      <w:r w:rsidR="00AA1412">
        <w:t>/Pouvoir public</w:t>
      </w:r>
      <w:r w:rsidRPr="00FC7EC6">
        <w:rPr>
          <w:spacing w:val="-4"/>
        </w:rPr>
        <w:t xml:space="preserve"> déclare à propos du bien que :</w:t>
      </w:r>
    </w:p>
    <w:p w14:paraId="015BB795" w14:textId="77777777" w:rsidR="00C41237" w:rsidRPr="00FC7EC6" w:rsidRDefault="00C41237" w:rsidP="00C41237">
      <w:pPr>
        <w:suppressAutoHyphens/>
        <w:ind w:firstLine="709"/>
        <w:jc w:val="both"/>
        <w:rPr>
          <w:spacing w:val="-4"/>
        </w:rPr>
      </w:pPr>
    </w:p>
    <w:p w14:paraId="369E6E3A" w14:textId="77777777" w:rsidR="00C41237" w:rsidRPr="00FC7EC6" w:rsidRDefault="00C41237" w:rsidP="00C41237">
      <w:pPr>
        <w:suppressAutoHyphens/>
        <w:ind w:firstLine="709"/>
        <w:jc w:val="both"/>
        <w:rPr>
          <w:spacing w:val="-4"/>
        </w:rPr>
      </w:pPr>
      <w:r w:rsidRPr="00FC7EC6">
        <w:rPr>
          <w:spacing w:val="-4"/>
        </w:rPr>
        <w:t>1. Aménagement du territoire et urbanisme - Établissement classé - Implantation commerciale - Règles et permis</w:t>
      </w:r>
    </w:p>
    <w:p w14:paraId="76F76928" w14:textId="77777777" w:rsidR="00C41237" w:rsidRPr="00FC7EC6" w:rsidRDefault="00C41237" w:rsidP="00C41237">
      <w:pPr>
        <w:suppressAutoHyphens/>
        <w:ind w:firstLine="709"/>
        <w:jc w:val="both"/>
        <w:rPr>
          <w:spacing w:val="-4"/>
        </w:rPr>
      </w:pPr>
    </w:p>
    <w:p w14:paraId="0C8A10C8" w14:textId="77777777" w:rsidR="00C41237" w:rsidRPr="00FC7EC6" w:rsidRDefault="00C41237" w:rsidP="00C41237">
      <w:pPr>
        <w:suppressAutoHyphens/>
        <w:ind w:firstLine="709"/>
        <w:jc w:val="both"/>
        <w:rPr>
          <w:spacing w:val="-4"/>
        </w:rPr>
      </w:pPr>
      <w:r w:rsidRPr="00FC7EC6">
        <w:rPr>
          <w:spacing w:val="-4"/>
        </w:rPr>
        <w:tab/>
        <w:t>a)</w:t>
      </w:r>
      <w:r w:rsidRPr="00FC7EC6">
        <w:rPr>
          <w:spacing w:val="-4"/>
        </w:rPr>
        <w:tab/>
        <w:t xml:space="preserve">Informations visées à l’article D.IV.97 du </w:t>
      </w:r>
      <w:proofErr w:type="spellStart"/>
      <w:r w:rsidRPr="00FC7EC6">
        <w:rPr>
          <w:spacing w:val="-4"/>
        </w:rPr>
        <w:t>CoDT</w:t>
      </w:r>
      <w:proofErr w:type="spellEnd"/>
    </w:p>
    <w:p w14:paraId="27B275D7" w14:textId="77777777" w:rsidR="00C41237" w:rsidRPr="00FC7EC6" w:rsidRDefault="00C41237" w:rsidP="00C41237">
      <w:pPr>
        <w:suppressAutoHyphens/>
        <w:ind w:firstLine="709"/>
        <w:jc w:val="both"/>
        <w:rPr>
          <w:spacing w:val="-4"/>
        </w:rPr>
      </w:pPr>
      <w:r w:rsidRPr="00FC7EC6">
        <w:rPr>
          <w:spacing w:val="-4"/>
        </w:rPr>
        <w:t>Les prescriptions du plan de secteur, y compris la zone, la carte d'affectation des sols, les tracés, les périmètres, les mesures d'aménagement et les prescriptions supplémentaires applicables sont les suivantes :</w:t>
      </w:r>
    </w:p>
    <w:p w14:paraId="045F80E4" w14:textId="34FCF8DD" w:rsidR="00C41237" w:rsidRDefault="00C41237" w:rsidP="00A707B5">
      <w:pPr>
        <w:suppressAutoHyphens/>
        <w:ind w:firstLine="708"/>
        <w:jc w:val="both"/>
        <w:rPr>
          <w:spacing w:val="-4"/>
        </w:rPr>
      </w:pPr>
      <w:r w:rsidRPr="00FC7EC6">
        <w:rPr>
          <w:spacing w:val="-4"/>
        </w:rPr>
        <w:t xml:space="preserve">- </w:t>
      </w:r>
      <w:r w:rsidR="00906EBB">
        <w:rPr>
          <w:spacing w:val="-4"/>
        </w:rPr>
        <w:t>le bien est</w:t>
      </w:r>
      <w:r w:rsidR="00F06510">
        <w:rPr>
          <w:spacing w:val="-4"/>
        </w:rPr>
        <w:t xml:space="preserve"> situé en zone </w:t>
      </w:r>
      <w:r w:rsidR="00A707B5">
        <w:rPr>
          <w:spacing w:val="-4"/>
        </w:rPr>
        <w:t>d’habitat</w:t>
      </w:r>
      <w:r w:rsidR="00F06510">
        <w:rPr>
          <w:spacing w:val="-4"/>
        </w:rPr>
        <w:t xml:space="preserve"> </w:t>
      </w:r>
      <w:r w:rsidR="00330343">
        <w:rPr>
          <w:spacing w:val="-4"/>
        </w:rPr>
        <w:t xml:space="preserve">à caractère rural </w:t>
      </w:r>
      <w:r w:rsidR="008A4EAD" w:rsidRPr="008A4EAD">
        <w:rPr>
          <w:spacing w:val="-4"/>
        </w:rPr>
        <w:t xml:space="preserve">au plan de secteur de </w:t>
      </w:r>
      <w:r w:rsidR="00330343">
        <w:rPr>
          <w:spacing w:val="-4"/>
        </w:rPr>
        <w:t>Namur</w:t>
      </w:r>
      <w:r w:rsidR="005E0CE3">
        <w:rPr>
          <w:spacing w:val="-4"/>
        </w:rPr>
        <w:t>,</w:t>
      </w:r>
      <w:r w:rsidR="008A4EAD" w:rsidRPr="008A4EAD">
        <w:rPr>
          <w:spacing w:val="-4"/>
        </w:rPr>
        <w:t xml:space="preserve"> adopté par </w:t>
      </w:r>
      <w:r w:rsidR="008A4EAD">
        <w:rPr>
          <w:spacing w:val="-4"/>
        </w:rPr>
        <w:t>a</w:t>
      </w:r>
      <w:r w:rsidR="008A4EAD" w:rsidRPr="008A4EAD">
        <w:rPr>
          <w:spacing w:val="-4"/>
        </w:rPr>
        <w:t xml:space="preserve">rrêté </w:t>
      </w:r>
      <w:r w:rsidR="00330343">
        <w:rPr>
          <w:spacing w:val="-4"/>
        </w:rPr>
        <w:t xml:space="preserve">de l’Exécutif Régional wallon </w:t>
      </w:r>
      <w:r w:rsidR="008A4EAD" w:rsidRPr="008A4EAD">
        <w:rPr>
          <w:spacing w:val="-4"/>
        </w:rPr>
        <w:t xml:space="preserve">du </w:t>
      </w:r>
      <w:r w:rsidR="00330343">
        <w:rPr>
          <w:spacing w:val="-4"/>
        </w:rPr>
        <w:t>14 mai 1986</w:t>
      </w:r>
      <w:r w:rsidR="005E0CE3">
        <w:rPr>
          <w:spacing w:val="-4"/>
        </w:rPr>
        <w:t>,</w:t>
      </w:r>
      <w:r w:rsidR="005E0CE3" w:rsidRPr="005E0CE3">
        <w:rPr>
          <w:spacing w:val="-4"/>
        </w:rPr>
        <w:t xml:space="preserve"> et qui n'a pas cessé de produire ses effets pour le bien précité</w:t>
      </w:r>
      <w:r w:rsidR="00A707B5">
        <w:rPr>
          <w:spacing w:val="-4"/>
        </w:rPr>
        <w:t> ;</w:t>
      </w:r>
    </w:p>
    <w:p w14:paraId="162C0E29" w14:textId="4E7C33E3" w:rsidR="00BE6241" w:rsidRPr="00BE6241" w:rsidRDefault="00BE6241" w:rsidP="00BE6241">
      <w:pPr>
        <w:suppressAutoHyphens/>
        <w:ind w:firstLine="708"/>
        <w:jc w:val="both"/>
        <w:rPr>
          <w:spacing w:val="-4"/>
        </w:rPr>
      </w:pPr>
      <w:r w:rsidRPr="00BE6241">
        <w:rPr>
          <w:spacing w:val="-4"/>
        </w:rPr>
        <w:t xml:space="preserve">- </w:t>
      </w:r>
      <w:r>
        <w:rPr>
          <w:spacing w:val="-4"/>
        </w:rPr>
        <w:t>le</w:t>
      </w:r>
      <w:r w:rsidRPr="00BE6241">
        <w:rPr>
          <w:spacing w:val="-4"/>
        </w:rPr>
        <w:t xml:space="preserve"> bien </w:t>
      </w:r>
      <w:r>
        <w:rPr>
          <w:spacing w:val="-4"/>
        </w:rPr>
        <w:t xml:space="preserve">est </w:t>
      </w:r>
      <w:r w:rsidRPr="00BE6241">
        <w:rPr>
          <w:spacing w:val="-4"/>
        </w:rPr>
        <w:t>situé sur le territoire ou la partie du territoire communal où un Guide régional d'urbanisme est applicable :</w:t>
      </w:r>
    </w:p>
    <w:p w14:paraId="3327EF45" w14:textId="77777777" w:rsidR="00BE6241" w:rsidRPr="00BE6241" w:rsidRDefault="00BE6241" w:rsidP="00BE6241">
      <w:pPr>
        <w:suppressAutoHyphens/>
        <w:jc w:val="both"/>
        <w:rPr>
          <w:spacing w:val="-4"/>
        </w:rPr>
      </w:pPr>
      <w:r w:rsidRPr="00BE6241">
        <w:rPr>
          <w:spacing w:val="-4"/>
        </w:rPr>
        <w:tab/>
        <w:t>- GRU - Accès aux personnes à mobilité réduite (Anciennement Règlement général sur les bâtisses relatif à l'accessibilité et à l'usage des espaces et bâtiments ouverts au public ou à usage collectif par les personnes à mobilité réduite (RGBPMR)) ;</w:t>
      </w:r>
    </w:p>
    <w:p w14:paraId="125CD1ED" w14:textId="77777777" w:rsidR="00BE6241" w:rsidRDefault="00BE6241" w:rsidP="00BE6241">
      <w:pPr>
        <w:suppressAutoHyphens/>
        <w:jc w:val="both"/>
        <w:rPr>
          <w:spacing w:val="-4"/>
        </w:rPr>
      </w:pPr>
      <w:r w:rsidRPr="00BE6241">
        <w:rPr>
          <w:spacing w:val="-4"/>
        </w:rPr>
        <w:t xml:space="preserve"> </w:t>
      </w:r>
      <w:r w:rsidRPr="00BE6241">
        <w:rPr>
          <w:spacing w:val="-4"/>
        </w:rPr>
        <w:tab/>
        <w:t>-</w:t>
      </w:r>
      <w:r>
        <w:rPr>
          <w:spacing w:val="-4"/>
        </w:rPr>
        <w:t xml:space="preserve"> </w:t>
      </w:r>
      <w:r w:rsidRPr="00BE6241">
        <w:rPr>
          <w:spacing w:val="-4"/>
        </w:rPr>
        <w:t>GRU - Enseignes et dispositifs de publicité (Anciennement Règlement général d'urbanisme relatif aux enseignes et aux dispositifs de publicités (RGUEDP)) ;</w:t>
      </w:r>
      <w:r>
        <w:rPr>
          <w:spacing w:val="-4"/>
        </w:rPr>
        <w:tab/>
      </w:r>
    </w:p>
    <w:p w14:paraId="3DF76D5C" w14:textId="4EA10580" w:rsidR="00BE6241" w:rsidRDefault="00BE6241" w:rsidP="00BE6241">
      <w:pPr>
        <w:suppressAutoHyphens/>
        <w:ind w:firstLine="708"/>
        <w:jc w:val="both"/>
        <w:rPr>
          <w:spacing w:val="-4"/>
        </w:rPr>
      </w:pPr>
      <w:r>
        <w:rPr>
          <w:spacing w:val="-4"/>
        </w:rPr>
        <w:t xml:space="preserve">- le bien </w:t>
      </w:r>
      <w:r w:rsidRPr="00BE6241">
        <w:rPr>
          <w:spacing w:val="-4"/>
        </w:rPr>
        <w:t>figure</w:t>
      </w:r>
      <w:r>
        <w:rPr>
          <w:spacing w:val="-4"/>
        </w:rPr>
        <w:t xml:space="preserve"> </w:t>
      </w:r>
      <w:r w:rsidRPr="00BE6241">
        <w:rPr>
          <w:spacing w:val="-4"/>
        </w:rPr>
        <w:t>dans un périmètre d'un point de vue remarquable, classé par ADESA ;</w:t>
      </w:r>
    </w:p>
    <w:p w14:paraId="70EE1C6B" w14:textId="77777777" w:rsidR="005E0CE3" w:rsidRPr="00FC7EC6" w:rsidRDefault="005E0CE3" w:rsidP="00C41237">
      <w:pPr>
        <w:suppressAutoHyphens/>
        <w:ind w:firstLine="709"/>
        <w:jc w:val="both"/>
        <w:rPr>
          <w:spacing w:val="-4"/>
        </w:rPr>
      </w:pPr>
    </w:p>
    <w:p w14:paraId="7176A975" w14:textId="77777777" w:rsidR="00C41237" w:rsidRPr="005606B1" w:rsidRDefault="00C41237" w:rsidP="00C41237">
      <w:pPr>
        <w:suppressAutoHyphens/>
        <w:ind w:firstLine="709"/>
        <w:jc w:val="both"/>
        <w:rPr>
          <w:spacing w:val="-4"/>
        </w:rPr>
      </w:pPr>
      <w:r w:rsidRPr="00FC7EC6">
        <w:rPr>
          <w:spacing w:val="-4"/>
        </w:rPr>
        <w:tab/>
      </w:r>
      <w:r w:rsidRPr="005606B1">
        <w:rPr>
          <w:spacing w:val="-4"/>
        </w:rPr>
        <w:t>b)</w:t>
      </w:r>
      <w:r w:rsidRPr="005606B1">
        <w:rPr>
          <w:spacing w:val="-4"/>
        </w:rPr>
        <w:tab/>
        <w:t xml:space="preserve">Autorisations en vigueur </w:t>
      </w:r>
    </w:p>
    <w:p w14:paraId="498FF546" w14:textId="5D8345D0" w:rsidR="004E1200" w:rsidRDefault="004E1200" w:rsidP="00C41237">
      <w:pPr>
        <w:suppressAutoHyphens/>
        <w:ind w:firstLine="709"/>
        <w:jc w:val="both"/>
        <w:rPr>
          <w:spacing w:val="-4"/>
        </w:rPr>
      </w:pPr>
      <w:r w:rsidRPr="004E1200">
        <w:rPr>
          <w:spacing w:val="-4"/>
        </w:rPr>
        <w:t xml:space="preserve">- le bien ne fait l'objet ni d'un permis d'urbanisation (ou d'un permis de lotir </w:t>
      </w:r>
      <w:proofErr w:type="gramStart"/>
      <w:r w:rsidRPr="004E1200">
        <w:rPr>
          <w:spacing w:val="-4"/>
        </w:rPr>
        <w:t>assimilé</w:t>
      </w:r>
      <w:proofErr w:type="gramEnd"/>
      <w:r w:rsidRPr="004E1200">
        <w:rPr>
          <w:spacing w:val="-4"/>
        </w:rPr>
        <w:t xml:space="preserve">), ni d'un permis d'urbanisme (permis simple, permis de constructions groupées, permis unique ou permis intégré) délivré après le </w:t>
      </w:r>
      <w:r w:rsidR="00906EBB">
        <w:rPr>
          <w:spacing w:val="-4"/>
        </w:rPr>
        <w:t>1</w:t>
      </w:r>
      <w:r w:rsidR="00906EBB" w:rsidRPr="00906EBB">
        <w:rPr>
          <w:spacing w:val="-4"/>
          <w:vertAlign w:val="superscript"/>
        </w:rPr>
        <w:t>er</w:t>
      </w:r>
      <w:r w:rsidR="00906EBB">
        <w:rPr>
          <w:spacing w:val="-4"/>
        </w:rPr>
        <w:t xml:space="preserve"> </w:t>
      </w:r>
      <w:r w:rsidRPr="004E1200">
        <w:rPr>
          <w:spacing w:val="-4"/>
        </w:rPr>
        <w:t xml:space="preserve">janvier </w:t>
      </w:r>
      <w:r w:rsidR="00906EBB">
        <w:rPr>
          <w:spacing w:val="-4"/>
        </w:rPr>
        <w:t>1977</w:t>
      </w:r>
      <w:r w:rsidRPr="004E1200">
        <w:rPr>
          <w:spacing w:val="-4"/>
        </w:rPr>
        <w:t>, ni d'un certificat d'urbanisme n°2 en vigueur</w:t>
      </w:r>
      <w:r w:rsidR="00BE6241">
        <w:rPr>
          <w:spacing w:val="-4"/>
        </w:rPr>
        <w:t> ;</w:t>
      </w:r>
    </w:p>
    <w:p w14:paraId="5480F797" w14:textId="4AB0B165" w:rsidR="00BE6241" w:rsidRDefault="00BE6241" w:rsidP="00C41237">
      <w:pPr>
        <w:suppressAutoHyphens/>
        <w:ind w:firstLine="709"/>
        <w:jc w:val="both"/>
        <w:rPr>
          <w:spacing w:val="-4"/>
        </w:rPr>
      </w:pPr>
      <w:r>
        <w:rPr>
          <w:spacing w:val="-4"/>
        </w:rPr>
        <w:t>- le bien a fait l’objet d’un certificat d’urbanisme n° 1 délivré le 28 septembre 2022.</w:t>
      </w:r>
    </w:p>
    <w:p w14:paraId="034665B5" w14:textId="77777777" w:rsidR="0079645D" w:rsidRPr="001F2BF1" w:rsidRDefault="0079645D" w:rsidP="001F2BF1">
      <w:pPr>
        <w:suppressAutoHyphens/>
        <w:ind w:firstLine="709"/>
        <w:jc w:val="both"/>
        <w:rPr>
          <w:rStyle w:val="CharacterStyle2"/>
          <w:rFonts w:ascii="Times New Roman" w:hAnsi="Times New Roman"/>
          <w:spacing w:val="-4"/>
          <w:sz w:val="24"/>
        </w:rPr>
      </w:pPr>
    </w:p>
    <w:p w14:paraId="11C3DC79" w14:textId="77777777" w:rsidR="00C41237" w:rsidRDefault="00C41237" w:rsidP="00C41237">
      <w:pPr>
        <w:suppressAutoHyphens/>
        <w:ind w:firstLine="709"/>
        <w:jc w:val="both"/>
        <w:rPr>
          <w:spacing w:val="-4"/>
        </w:rPr>
      </w:pPr>
      <w:r w:rsidRPr="00FC7EC6">
        <w:rPr>
          <w:spacing w:val="-4"/>
        </w:rPr>
        <w:tab/>
        <w:t>2. Mesures d'appropriation foncière et d'aménagement opérationnel</w:t>
      </w:r>
    </w:p>
    <w:p w14:paraId="21EDD272" w14:textId="77777777" w:rsidR="00C41237" w:rsidRPr="00FC7EC6" w:rsidRDefault="00C41237" w:rsidP="00C41237">
      <w:pPr>
        <w:suppressAutoHyphens/>
        <w:ind w:firstLine="709"/>
        <w:jc w:val="both"/>
        <w:rPr>
          <w:spacing w:val="-4"/>
        </w:rPr>
      </w:pPr>
    </w:p>
    <w:p w14:paraId="2B3CCA7E" w14:textId="4C490C1D" w:rsidR="00E53B9E" w:rsidRPr="00FC7EC6" w:rsidRDefault="00C41237" w:rsidP="00A707B5">
      <w:pPr>
        <w:suppressAutoHyphens/>
        <w:ind w:firstLine="709"/>
        <w:jc w:val="both"/>
        <w:rPr>
          <w:spacing w:val="-4"/>
        </w:rPr>
      </w:pPr>
      <w:r w:rsidRPr="00FC7EC6">
        <w:rPr>
          <w:spacing w:val="-4"/>
        </w:rPr>
        <w:t xml:space="preserve">- le bien n'est ni visé par un projet ou plan </w:t>
      </w:r>
      <w:r w:rsidRPr="001F2BF1">
        <w:rPr>
          <w:spacing w:val="-4"/>
        </w:rPr>
        <w:t>d'expropriation, ni par un site à réaménager,</w:t>
      </w:r>
      <w:r w:rsidRPr="00FC7EC6">
        <w:rPr>
          <w:spacing w:val="-4"/>
        </w:rPr>
        <w:t xml:space="preserve"> ni par un site de réhabilitation paysagère et environnementale, ni par un périmètre de préemption, de remembrement urbain, de rénovation urbaine ou encore de revitalisation urbaine, ni repris dans le plan relatif à l'habitat permanent</w:t>
      </w:r>
      <w:r w:rsidR="00A707B5">
        <w:rPr>
          <w:spacing w:val="-4"/>
        </w:rPr>
        <w:t>.</w:t>
      </w:r>
    </w:p>
    <w:p w14:paraId="46914535" w14:textId="77777777" w:rsidR="00C41237" w:rsidRPr="00FC7EC6" w:rsidRDefault="00C41237" w:rsidP="00C41237">
      <w:pPr>
        <w:suppressAutoHyphens/>
        <w:ind w:firstLine="709"/>
        <w:jc w:val="both"/>
        <w:rPr>
          <w:spacing w:val="-4"/>
        </w:rPr>
      </w:pPr>
    </w:p>
    <w:p w14:paraId="4E18D8CC" w14:textId="77777777" w:rsidR="00C41237" w:rsidRDefault="00C41237" w:rsidP="00C41237">
      <w:pPr>
        <w:suppressAutoHyphens/>
        <w:ind w:firstLine="709"/>
        <w:jc w:val="both"/>
        <w:rPr>
          <w:spacing w:val="-4"/>
        </w:rPr>
      </w:pPr>
      <w:r w:rsidRPr="00FC7EC6">
        <w:rPr>
          <w:spacing w:val="-4"/>
        </w:rPr>
        <w:tab/>
        <w:t>3. Protection du patrimoine - Monuments et sites</w:t>
      </w:r>
    </w:p>
    <w:p w14:paraId="2A41DC15" w14:textId="77777777" w:rsidR="00C41237" w:rsidRPr="00FC7EC6" w:rsidRDefault="00C41237" w:rsidP="00C41237">
      <w:pPr>
        <w:suppressAutoHyphens/>
        <w:ind w:firstLine="709"/>
        <w:jc w:val="both"/>
        <w:rPr>
          <w:spacing w:val="-4"/>
        </w:rPr>
      </w:pPr>
    </w:p>
    <w:p w14:paraId="3BA4E087" w14:textId="35E8A8E8" w:rsidR="00C41237" w:rsidRDefault="00C41237" w:rsidP="00C41237">
      <w:pPr>
        <w:suppressAutoHyphens/>
        <w:ind w:firstLine="709"/>
        <w:jc w:val="both"/>
        <w:rPr>
          <w:spacing w:val="-4"/>
        </w:rPr>
      </w:pPr>
      <w:r w:rsidRPr="00FC7EC6">
        <w:rPr>
          <w:spacing w:val="-4"/>
        </w:rPr>
        <w:t>- le bien n'est pas visé par une quelconque mesure de protection du patrimoine</w:t>
      </w:r>
      <w:r w:rsidR="00F06510">
        <w:rPr>
          <w:spacing w:val="-4"/>
        </w:rPr>
        <w:t> ;</w:t>
      </w:r>
    </w:p>
    <w:p w14:paraId="7DF2D481" w14:textId="54955F6C" w:rsidR="00F06510" w:rsidRPr="00FC7EC6" w:rsidRDefault="00F06510" w:rsidP="00C41237">
      <w:pPr>
        <w:suppressAutoHyphens/>
        <w:ind w:firstLine="709"/>
        <w:jc w:val="both"/>
        <w:rPr>
          <w:spacing w:val="-4"/>
        </w:rPr>
      </w:pPr>
      <w:r>
        <w:rPr>
          <w:spacing w:val="-4"/>
        </w:rPr>
        <w:t xml:space="preserve">- </w:t>
      </w:r>
      <w:r w:rsidR="00A707B5">
        <w:rPr>
          <w:spacing w:val="-4"/>
        </w:rPr>
        <w:t>le bien</w:t>
      </w:r>
      <w:r>
        <w:rPr>
          <w:spacing w:val="-4"/>
        </w:rPr>
        <w:t xml:space="preserve"> </w:t>
      </w:r>
      <w:r>
        <w:rPr>
          <w:sz w:val="23"/>
          <w:szCs w:val="23"/>
        </w:rPr>
        <w:t xml:space="preserve">est </w:t>
      </w:r>
      <w:r w:rsidR="00A707B5">
        <w:rPr>
          <w:sz w:val="23"/>
          <w:szCs w:val="23"/>
        </w:rPr>
        <w:t>repris</w:t>
      </w:r>
      <w:r>
        <w:rPr>
          <w:sz w:val="23"/>
          <w:szCs w:val="23"/>
        </w:rPr>
        <w:t xml:space="preserve"> à la carte archéologique, visée à l’article D. 13. </w:t>
      </w:r>
      <w:proofErr w:type="gramStart"/>
      <w:r>
        <w:rPr>
          <w:sz w:val="23"/>
          <w:szCs w:val="23"/>
        </w:rPr>
        <w:t>du</w:t>
      </w:r>
      <w:proofErr w:type="gramEnd"/>
      <w:r>
        <w:rPr>
          <w:sz w:val="23"/>
          <w:szCs w:val="23"/>
        </w:rPr>
        <w:t xml:space="preserve"> Code wallon du Patrimoine.</w:t>
      </w:r>
      <w:r>
        <w:rPr>
          <w:spacing w:val="-4"/>
        </w:rPr>
        <w:t xml:space="preserve"> </w:t>
      </w:r>
    </w:p>
    <w:p w14:paraId="3F467F26" w14:textId="77777777" w:rsidR="00C41237" w:rsidRPr="00FC7EC6" w:rsidRDefault="00C41237" w:rsidP="00C41237">
      <w:pPr>
        <w:suppressAutoHyphens/>
        <w:ind w:firstLine="709"/>
        <w:jc w:val="both"/>
        <w:rPr>
          <w:spacing w:val="-4"/>
        </w:rPr>
      </w:pPr>
    </w:p>
    <w:p w14:paraId="0E88A20F" w14:textId="77777777" w:rsidR="00C41237" w:rsidRDefault="00C41237" w:rsidP="00C41237">
      <w:pPr>
        <w:suppressAutoHyphens/>
        <w:ind w:firstLine="709"/>
        <w:jc w:val="both"/>
        <w:rPr>
          <w:spacing w:val="-4"/>
        </w:rPr>
      </w:pPr>
      <w:r w:rsidRPr="00FC7EC6">
        <w:rPr>
          <w:spacing w:val="-4"/>
        </w:rPr>
        <w:tab/>
        <w:t>4. Zones à risque</w:t>
      </w:r>
    </w:p>
    <w:p w14:paraId="2ABDD757" w14:textId="77777777" w:rsidR="00C41237" w:rsidRPr="00FC7EC6" w:rsidRDefault="00C41237" w:rsidP="00C41237">
      <w:pPr>
        <w:suppressAutoHyphens/>
        <w:ind w:firstLine="709"/>
        <w:jc w:val="both"/>
        <w:rPr>
          <w:spacing w:val="-4"/>
        </w:rPr>
      </w:pPr>
    </w:p>
    <w:p w14:paraId="00CB15A8" w14:textId="6E96EBDB" w:rsidR="00D34311" w:rsidRDefault="00C41237" w:rsidP="00A707B5">
      <w:pPr>
        <w:suppressAutoHyphens/>
        <w:ind w:firstLine="709"/>
        <w:jc w:val="both"/>
        <w:rPr>
          <w:spacing w:val="-4"/>
        </w:rPr>
      </w:pPr>
      <w:r w:rsidRPr="00FC7EC6">
        <w:rPr>
          <w:spacing w:val="-4"/>
        </w:rPr>
        <w:t>-</w:t>
      </w:r>
      <w:r w:rsidR="00A707B5" w:rsidRPr="00A707B5">
        <w:rPr>
          <w:spacing w:val="-4"/>
        </w:rPr>
        <w:t xml:space="preserve"> le bien n'est pas exposé à un risque naturel ou à une contrainte géotechnique majeurs tels que l'éboulement d'une paroi rocheuse, le glissement de terrain, le karst, les affaissements miniers, </w:t>
      </w:r>
      <w:r w:rsidR="00A707B5" w:rsidRPr="00A707B5">
        <w:rPr>
          <w:spacing w:val="-4"/>
        </w:rPr>
        <w:lastRenderedPageBreak/>
        <w:t>affaissements dus à des travaux ou ouvrages de mines, minières de fer ou cavités souterraines ou le risque sismique</w:t>
      </w:r>
      <w:r w:rsidR="00A707B5">
        <w:rPr>
          <w:spacing w:val="-4"/>
        </w:rPr>
        <w:t> ;</w:t>
      </w:r>
    </w:p>
    <w:p w14:paraId="59C49DC3" w14:textId="68982D98" w:rsidR="00863661" w:rsidRDefault="00863661" w:rsidP="00A707B5">
      <w:pPr>
        <w:suppressAutoHyphens/>
        <w:ind w:firstLine="709"/>
        <w:jc w:val="both"/>
        <w:rPr>
          <w:spacing w:val="-4"/>
        </w:rPr>
      </w:pPr>
      <w:r>
        <w:rPr>
          <w:spacing w:val="-4"/>
        </w:rPr>
        <w:t xml:space="preserve">- le bien </w:t>
      </w:r>
      <w:r w:rsidR="008251DC" w:rsidRPr="008251DC">
        <w:rPr>
          <w:spacing w:val="-4"/>
        </w:rPr>
        <w:t xml:space="preserve">est </w:t>
      </w:r>
      <w:r w:rsidR="008251DC">
        <w:rPr>
          <w:spacing w:val="-4"/>
        </w:rPr>
        <w:t xml:space="preserve">situé dans une zone à risque d’inondation faible </w:t>
      </w:r>
      <w:r w:rsidR="00BE6241">
        <w:rPr>
          <w:spacing w:val="-4"/>
        </w:rPr>
        <w:t xml:space="preserve">à très faible </w:t>
      </w:r>
      <w:r w:rsidR="008251DC">
        <w:rPr>
          <w:spacing w:val="-4"/>
        </w:rPr>
        <w:t xml:space="preserve">(par débordement) au vu de la </w:t>
      </w:r>
      <w:r w:rsidR="008251DC" w:rsidRPr="008251DC">
        <w:rPr>
          <w:spacing w:val="-4"/>
        </w:rPr>
        <w:t xml:space="preserve">cartographie des </w:t>
      </w:r>
      <w:r w:rsidR="008251DC">
        <w:rPr>
          <w:spacing w:val="-4"/>
        </w:rPr>
        <w:t xml:space="preserve">zones soumises à l’aléa </w:t>
      </w:r>
      <w:r w:rsidR="008251DC" w:rsidRPr="008251DC">
        <w:rPr>
          <w:spacing w:val="-4"/>
        </w:rPr>
        <w:t xml:space="preserve">d'inondation </w:t>
      </w:r>
      <w:r w:rsidR="008251DC">
        <w:rPr>
          <w:spacing w:val="-4"/>
        </w:rPr>
        <w:t xml:space="preserve">et du risque de dommage dû aux inondations adoptée par le Gouvernement wallon le 04 mars 2021 </w:t>
      </w:r>
      <w:r w:rsidR="008251DC" w:rsidRPr="008251DC">
        <w:rPr>
          <w:spacing w:val="-4"/>
        </w:rPr>
        <w:t>; l’acquéreur reconnaît avoir été avisé des conséquences sur le plan de l'assurabilité du bien et notamment sur le contenu de l’article 129</w:t>
      </w:r>
      <w:r w:rsidR="008251DC">
        <w:rPr>
          <w:spacing w:val="-4"/>
        </w:rPr>
        <w:t xml:space="preserve"> </w:t>
      </w:r>
      <w:r w:rsidR="008251DC" w:rsidRPr="008251DC">
        <w:rPr>
          <w:spacing w:val="-4"/>
        </w:rPr>
        <w:t>§</w:t>
      </w:r>
      <w:r w:rsidR="00BE6241">
        <w:rPr>
          <w:spacing w:val="-4"/>
        </w:rPr>
        <w:t xml:space="preserve"> </w:t>
      </w:r>
      <w:r w:rsidR="008251DC" w:rsidRPr="008251DC">
        <w:rPr>
          <w:spacing w:val="-4"/>
        </w:rPr>
        <w:t xml:space="preserve">8 de la loi du 4 avril 2014 sur les assurances. Les parties reconnaissent avoir pu consulter la cartographie des zones inondables sur le site </w:t>
      </w:r>
      <w:hyperlink r:id="rId9" w:history="1">
        <w:r w:rsidR="00C67440" w:rsidRPr="00F05796">
          <w:rPr>
            <w:rStyle w:val="Lienhypertexte"/>
            <w:spacing w:val="-4"/>
          </w:rPr>
          <w:t>http://geoapps.wallonie.be/inondations</w:t>
        </w:r>
      </w:hyperlink>
      <w:r w:rsidR="008251DC" w:rsidRPr="008251DC">
        <w:rPr>
          <w:spacing w:val="-4"/>
        </w:rPr>
        <w:t>.</w:t>
      </w:r>
    </w:p>
    <w:p w14:paraId="32F093D8" w14:textId="77777777" w:rsidR="00BE6241" w:rsidRDefault="00BE6241" w:rsidP="00C41237">
      <w:pPr>
        <w:suppressAutoHyphens/>
        <w:ind w:firstLine="709"/>
        <w:jc w:val="both"/>
        <w:rPr>
          <w:spacing w:val="-4"/>
        </w:rPr>
      </w:pPr>
      <w:r w:rsidRPr="00BE6241">
        <w:rPr>
          <w:spacing w:val="-4"/>
        </w:rPr>
        <w:t>- le bien</w:t>
      </w:r>
      <w:r>
        <w:rPr>
          <w:spacing w:val="-4"/>
        </w:rPr>
        <w:t xml:space="preserve"> est </w:t>
      </w:r>
      <w:r w:rsidRPr="00BE6241">
        <w:rPr>
          <w:spacing w:val="-4"/>
        </w:rPr>
        <w:t>longé par un axe de ruissellement concentré (au niveau de la voirie)</w:t>
      </w:r>
      <w:r>
        <w:rPr>
          <w:spacing w:val="-4"/>
        </w:rPr>
        <w:t xml:space="preserve">, </w:t>
      </w:r>
      <w:r w:rsidRPr="00BE6241">
        <w:rPr>
          <w:spacing w:val="-4"/>
        </w:rPr>
        <w:t xml:space="preserve">et le bien cadastré </w:t>
      </w:r>
      <w:r>
        <w:rPr>
          <w:spacing w:val="-4"/>
        </w:rPr>
        <w:t>sect</w:t>
      </w:r>
      <w:r w:rsidRPr="00BE6241">
        <w:rPr>
          <w:spacing w:val="-4"/>
        </w:rPr>
        <w:t>ion B n° 349 W est traversé par un axe de ruissellement concentré</w:t>
      </w:r>
      <w:r>
        <w:rPr>
          <w:spacing w:val="-4"/>
        </w:rPr>
        <w:t>,</w:t>
      </w:r>
      <w:r w:rsidRPr="00BE6241">
        <w:rPr>
          <w:spacing w:val="-4"/>
        </w:rPr>
        <w:t xml:space="preserve"> au regard de la cartographie des axes de concentration naturels des eaux de ruissellement (</w:t>
      </w:r>
      <w:proofErr w:type="spellStart"/>
      <w:r w:rsidRPr="00BE6241">
        <w:rPr>
          <w:spacing w:val="-4"/>
        </w:rPr>
        <w:t>LiDAXES</w:t>
      </w:r>
      <w:proofErr w:type="spellEnd"/>
      <w:r w:rsidRPr="00BE6241">
        <w:rPr>
          <w:spacing w:val="-4"/>
        </w:rPr>
        <w:t>) ;</w:t>
      </w:r>
    </w:p>
    <w:p w14:paraId="4830E78D" w14:textId="2FF3B196" w:rsidR="00C41237" w:rsidRPr="00FC7EC6" w:rsidRDefault="00C41237" w:rsidP="00C41237">
      <w:pPr>
        <w:suppressAutoHyphens/>
        <w:ind w:firstLine="709"/>
        <w:jc w:val="both"/>
        <w:rPr>
          <w:spacing w:val="-4"/>
        </w:rPr>
      </w:pPr>
      <w:r w:rsidRPr="00FC7EC6">
        <w:rPr>
          <w:spacing w:val="-4"/>
        </w:rPr>
        <w:t xml:space="preserve">- le bien n’est pas, à sa connaissance, exposé à un risque d’accident majeur au sens du décret du 11 mars 1999 relatif au permis d’environnement et/ou de l’article D.II.31 § 2 du </w:t>
      </w:r>
      <w:proofErr w:type="spellStart"/>
      <w:r w:rsidRPr="00FC7EC6">
        <w:rPr>
          <w:spacing w:val="-4"/>
        </w:rPr>
        <w:t>CoDT</w:t>
      </w:r>
      <w:proofErr w:type="spellEnd"/>
      <w:r w:rsidRPr="00FC7EC6">
        <w:rPr>
          <w:spacing w:val="-4"/>
        </w:rPr>
        <w:t>, n’ayant aucune information ni reçu aucune notification à ce sujet.</w:t>
      </w:r>
    </w:p>
    <w:p w14:paraId="172FEC49" w14:textId="77777777" w:rsidR="00C41237" w:rsidRPr="00FC7EC6" w:rsidRDefault="00C41237" w:rsidP="00C41237">
      <w:pPr>
        <w:suppressAutoHyphens/>
        <w:ind w:firstLine="709"/>
        <w:jc w:val="both"/>
        <w:rPr>
          <w:spacing w:val="-4"/>
        </w:rPr>
      </w:pPr>
    </w:p>
    <w:p w14:paraId="24885AC1" w14:textId="2CEE728D" w:rsidR="00C41237" w:rsidRDefault="00C41237" w:rsidP="00C41237">
      <w:pPr>
        <w:suppressAutoHyphens/>
        <w:ind w:firstLine="709"/>
        <w:jc w:val="both"/>
        <w:rPr>
          <w:spacing w:val="-4"/>
        </w:rPr>
      </w:pPr>
      <w:r w:rsidRPr="00FC7EC6">
        <w:rPr>
          <w:spacing w:val="-4"/>
        </w:rPr>
        <w:tab/>
        <w:t>5. État du sol – information – garantie</w:t>
      </w:r>
      <w:r w:rsidR="000F6797">
        <w:rPr>
          <w:spacing w:val="-4"/>
        </w:rPr>
        <w:t xml:space="preserve"> </w:t>
      </w:r>
    </w:p>
    <w:p w14:paraId="1E0E545D" w14:textId="77777777" w:rsidR="00C41237" w:rsidRPr="00FC7EC6" w:rsidRDefault="00C41237" w:rsidP="00C41237">
      <w:pPr>
        <w:suppressAutoHyphens/>
        <w:ind w:firstLine="709"/>
        <w:jc w:val="both"/>
        <w:rPr>
          <w:spacing w:val="-4"/>
        </w:rPr>
      </w:pPr>
    </w:p>
    <w:p w14:paraId="2BBB81E9" w14:textId="77777777" w:rsidR="004C10BB" w:rsidRPr="004C10BB" w:rsidRDefault="004C10BB" w:rsidP="004C10BB">
      <w:pPr>
        <w:ind w:firstLine="708"/>
        <w:jc w:val="both"/>
        <w:rPr>
          <w:rFonts w:eastAsiaTheme="minorHAnsi"/>
          <w:iCs/>
          <w:spacing w:val="6"/>
          <w:u w:val="dotted"/>
          <w:lang w:eastAsia="en-US"/>
        </w:rPr>
      </w:pPr>
      <w:r w:rsidRPr="004C10BB">
        <w:rPr>
          <w:rFonts w:eastAsiaTheme="minorHAnsi"/>
          <w:iCs/>
          <w:spacing w:val="6"/>
          <w:u w:val="dotted"/>
          <w:lang w:eastAsia="en-US"/>
        </w:rPr>
        <w:t xml:space="preserve">A. Information disponible </w:t>
      </w:r>
    </w:p>
    <w:p w14:paraId="53739ABD" w14:textId="7DCB2990"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L</w:t>
      </w:r>
      <w:r>
        <w:rPr>
          <w:rFonts w:eastAsiaTheme="minorHAnsi"/>
          <w:iCs/>
          <w:spacing w:val="6"/>
          <w:lang w:eastAsia="en-US"/>
        </w:rPr>
        <w:t xml:space="preserve">es </w:t>
      </w:r>
      <w:r w:rsidRPr="004C10BB">
        <w:rPr>
          <w:rFonts w:eastAsiaTheme="minorHAnsi"/>
          <w:iCs/>
          <w:spacing w:val="6"/>
          <w:lang w:eastAsia="en-US"/>
        </w:rPr>
        <w:t>extrait</w:t>
      </w:r>
      <w:r>
        <w:rPr>
          <w:rFonts w:eastAsiaTheme="minorHAnsi"/>
          <w:iCs/>
          <w:spacing w:val="6"/>
          <w:lang w:eastAsia="en-US"/>
        </w:rPr>
        <w:t>s</w:t>
      </w:r>
      <w:r w:rsidRPr="004C10BB">
        <w:rPr>
          <w:rFonts w:eastAsiaTheme="minorHAnsi"/>
          <w:iCs/>
          <w:spacing w:val="6"/>
          <w:lang w:eastAsia="en-US"/>
        </w:rPr>
        <w:t xml:space="preserve"> conforme</w:t>
      </w:r>
      <w:r>
        <w:rPr>
          <w:rFonts w:eastAsiaTheme="minorHAnsi"/>
          <w:iCs/>
          <w:spacing w:val="6"/>
          <w:lang w:eastAsia="en-US"/>
        </w:rPr>
        <w:t>s</w:t>
      </w:r>
      <w:r w:rsidRPr="004C10BB">
        <w:rPr>
          <w:rFonts w:eastAsiaTheme="minorHAnsi"/>
          <w:iCs/>
          <w:spacing w:val="6"/>
          <w:lang w:eastAsia="en-US"/>
        </w:rPr>
        <w:t xml:space="preserve"> de la Banque de Données de l’État des Sols numéro </w:t>
      </w:r>
      <w:r w:rsidR="00C67440">
        <w:rPr>
          <w:rFonts w:eastAsiaTheme="minorHAnsi"/>
          <w:iCs/>
          <w:spacing w:val="6"/>
          <w:lang w:eastAsia="en-US"/>
        </w:rPr>
        <w:t>10636802</w:t>
      </w:r>
      <w:r w:rsidRPr="004C10BB">
        <w:rPr>
          <w:rFonts w:eastAsiaTheme="minorHAnsi"/>
          <w:iCs/>
          <w:spacing w:val="6"/>
          <w:lang w:eastAsia="en-US"/>
        </w:rPr>
        <w:t>, daté</w:t>
      </w:r>
      <w:r w:rsidR="004A7B83">
        <w:rPr>
          <w:rFonts w:eastAsiaTheme="minorHAnsi"/>
          <w:iCs/>
          <w:spacing w:val="6"/>
          <w:lang w:eastAsia="en-US"/>
        </w:rPr>
        <w:t>s</w:t>
      </w:r>
      <w:r w:rsidRPr="004C10BB">
        <w:rPr>
          <w:rFonts w:eastAsiaTheme="minorHAnsi"/>
          <w:iCs/>
          <w:spacing w:val="6"/>
          <w:lang w:eastAsia="en-US"/>
        </w:rPr>
        <w:t xml:space="preserve"> du </w:t>
      </w:r>
      <w:r w:rsidR="00C67440">
        <w:rPr>
          <w:rFonts w:eastAsiaTheme="minorHAnsi"/>
          <w:iCs/>
          <w:spacing w:val="6"/>
          <w:lang w:eastAsia="en-US"/>
        </w:rPr>
        <w:t>05 avril</w:t>
      </w:r>
      <w:r>
        <w:rPr>
          <w:rFonts w:eastAsiaTheme="minorHAnsi"/>
          <w:iCs/>
          <w:spacing w:val="6"/>
          <w:lang w:eastAsia="en-US"/>
        </w:rPr>
        <w:t xml:space="preserve"> 2024</w:t>
      </w:r>
      <w:r w:rsidRPr="004C10BB">
        <w:rPr>
          <w:rFonts w:eastAsiaTheme="minorHAnsi"/>
          <w:iCs/>
          <w:spacing w:val="6"/>
          <w:lang w:eastAsia="en-US"/>
        </w:rPr>
        <w:t>, soit moins d’un an à dater des présentes, énonce</w:t>
      </w:r>
      <w:r>
        <w:rPr>
          <w:rFonts w:eastAsiaTheme="minorHAnsi"/>
          <w:iCs/>
          <w:spacing w:val="6"/>
          <w:lang w:eastAsia="en-US"/>
        </w:rPr>
        <w:t>nt chacun</w:t>
      </w:r>
      <w:r w:rsidRPr="004C10BB">
        <w:rPr>
          <w:rFonts w:eastAsiaTheme="minorHAnsi"/>
          <w:iCs/>
          <w:spacing w:val="6"/>
          <w:lang w:eastAsia="en-US"/>
        </w:rPr>
        <w:t xml:space="preserve"> textuellement ce qui suit :</w:t>
      </w:r>
    </w:p>
    <w:p w14:paraId="15042F5C" w14:textId="77777777" w:rsidR="004C10BB" w:rsidRPr="004C10BB" w:rsidRDefault="004C10BB" w:rsidP="004C10BB">
      <w:pPr>
        <w:jc w:val="both"/>
        <w:rPr>
          <w:rFonts w:eastAsiaTheme="minorHAnsi"/>
          <w:i/>
          <w:spacing w:val="6"/>
          <w:lang w:eastAsia="en-US"/>
        </w:rPr>
      </w:pPr>
      <w:r w:rsidRPr="004C10BB">
        <w:rPr>
          <w:rFonts w:eastAsiaTheme="minorHAnsi"/>
          <w:i/>
          <w:spacing w:val="6"/>
          <w:lang w:eastAsia="en-US"/>
        </w:rPr>
        <w:t>« Cette parcelle n’est pas soumise à des obligations au regard du décret sols ».</w:t>
      </w:r>
    </w:p>
    <w:p w14:paraId="5C99A912" w14:textId="7469A16D" w:rsidR="004C10BB" w:rsidRPr="004C10BB" w:rsidRDefault="004C10BB" w:rsidP="004C10BB">
      <w:pPr>
        <w:ind w:firstLine="708"/>
        <w:jc w:val="both"/>
        <w:rPr>
          <w:rFonts w:eastAsiaTheme="minorHAnsi"/>
          <w:iCs/>
          <w:spacing w:val="6"/>
          <w:lang w:eastAsia="en-US"/>
        </w:rPr>
      </w:pPr>
      <w:r>
        <w:rPr>
          <w:rFonts w:eastAsiaTheme="minorHAnsi"/>
          <w:iCs/>
          <w:spacing w:val="6"/>
          <w:lang w:eastAsia="en-US"/>
        </w:rPr>
        <w:t>Le vendeur</w:t>
      </w:r>
      <w:r w:rsidR="00AA1412">
        <w:t>/Pouvoir public</w:t>
      </w:r>
      <w:r w:rsidRPr="004C10BB">
        <w:rPr>
          <w:rFonts w:eastAsiaTheme="minorHAnsi"/>
          <w:iCs/>
          <w:spacing w:val="6"/>
          <w:lang w:eastAsia="en-US"/>
        </w:rPr>
        <w:t xml:space="preserve"> déclare qu'</w:t>
      </w:r>
      <w:r>
        <w:rPr>
          <w:rFonts w:eastAsiaTheme="minorHAnsi"/>
          <w:iCs/>
          <w:spacing w:val="6"/>
          <w:lang w:eastAsia="en-US"/>
        </w:rPr>
        <w:t>il</w:t>
      </w:r>
      <w:r w:rsidRPr="004C10BB">
        <w:rPr>
          <w:rFonts w:eastAsiaTheme="minorHAnsi"/>
          <w:iCs/>
          <w:spacing w:val="6"/>
          <w:lang w:eastAsia="en-US"/>
        </w:rPr>
        <w:t xml:space="preserve"> a donné </w:t>
      </w:r>
      <w:r>
        <w:rPr>
          <w:rFonts w:eastAsiaTheme="minorHAnsi"/>
          <w:iCs/>
          <w:spacing w:val="6"/>
          <w:lang w:eastAsia="en-US"/>
        </w:rPr>
        <w:t>à l’</w:t>
      </w:r>
      <w:r w:rsidR="004A7B83">
        <w:rPr>
          <w:rFonts w:eastAsiaTheme="minorHAnsi"/>
          <w:iCs/>
          <w:spacing w:val="6"/>
          <w:lang w:eastAsia="en-US"/>
        </w:rPr>
        <w:t>acquéreur</w:t>
      </w:r>
      <w:r w:rsidRPr="004C10BB">
        <w:rPr>
          <w:rFonts w:eastAsiaTheme="minorHAnsi"/>
          <w:iCs/>
          <w:spacing w:val="6"/>
          <w:lang w:eastAsia="en-US"/>
        </w:rPr>
        <w:t>, antérieurement aux présentes, une copie d</w:t>
      </w:r>
      <w:r>
        <w:rPr>
          <w:rFonts w:eastAsiaTheme="minorHAnsi"/>
          <w:iCs/>
          <w:spacing w:val="6"/>
          <w:lang w:eastAsia="en-US"/>
        </w:rPr>
        <w:t>es</w:t>
      </w:r>
      <w:r w:rsidRPr="004C10BB">
        <w:rPr>
          <w:rFonts w:eastAsiaTheme="minorHAnsi"/>
          <w:iCs/>
          <w:spacing w:val="6"/>
          <w:lang w:eastAsia="en-US"/>
        </w:rPr>
        <w:t>dit</w:t>
      </w:r>
      <w:r>
        <w:rPr>
          <w:rFonts w:eastAsiaTheme="minorHAnsi"/>
          <w:iCs/>
          <w:spacing w:val="6"/>
          <w:lang w:eastAsia="en-US"/>
        </w:rPr>
        <w:t>s</w:t>
      </w:r>
      <w:r w:rsidRPr="004C10BB">
        <w:rPr>
          <w:rFonts w:eastAsiaTheme="minorHAnsi"/>
          <w:iCs/>
          <w:spacing w:val="6"/>
          <w:lang w:eastAsia="en-US"/>
        </w:rPr>
        <w:t xml:space="preserve"> extrait</w:t>
      </w:r>
      <w:r>
        <w:rPr>
          <w:rFonts w:eastAsiaTheme="minorHAnsi"/>
          <w:iCs/>
          <w:spacing w:val="6"/>
          <w:lang w:eastAsia="en-US"/>
        </w:rPr>
        <w:t>s</w:t>
      </w:r>
      <w:r w:rsidRPr="004C10BB">
        <w:rPr>
          <w:rFonts w:eastAsiaTheme="minorHAnsi"/>
          <w:iCs/>
          <w:spacing w:val="6"/>
          <w:lang w:eastAsia="en-US"/>
        </w:rPr>
        <w:t xml:space="preserve"> conforme</w:t>
      </w:r>
      <w:r>
        <w:rPr>
          <w:rFonts w:eastAsiaTheme="minorHAnsi"/>
          <w:iCs/>
          <w:spacing w:val="6"/>
          <w:lang w:eastAsia="en-US"/>
        </w:rPr>
        <w:t>s</w:t>
      </w:r>
      <w:r w:rsidRPr="004C10BB">
        <w:rPr>
          <w:rFonts w:eastAsiaTheme="minorHAnsi"/>
          <w:iCs/>
          <w:spacing w:val="6"/>
          <w:lang w:eastAsia="en-US"/>
        </w:rPr>
        <w:t>, ce que ce dernier reconnaît.</w:t>
      </w:r>
    </w:p>
    <w:p w14:paraId="0DF810C7" w14:textId="77777777" w:rsidR="004C10BB" w:rsidRPr="004C10BB" w:rsidRDefault="004C10BB" w:rsidP="004C10BB">
      <w:pPr>
        <w:ind w:firstLine="708"/>
        <w:jc w:val="both"/>
        <w:rPr>
          <w:rFonts w:eastAsiaTheme="minorHAnsi"/>
          <w:iCs/>
          <w:spacing w:val="6"/>
          <w:u w:val="dotted"/>
          <w:lang w:eastAsia="en-US"/>
        </w:rPr>
      </w:pPr>
      <w:r w:rsidRPr="004C10BB">
        <w:rPr>
          <w:rFonts w:eastAsiaTheme="minorHAnsi"/>
          <w:iCs/>
          <w:spacing w:val="6"/>
          <w:u w:val="dotted"/>
          <w:lang w:eastAsia="en-US"/>
        </w:rPr>
        <w:t xml:space="preserve">B. Déclaration de non-titularité des obligations </w:t>
      </w:r>
    </w:p>
    <w:p w14:paraId="00A851BA" w14:textId="4E56CAC7"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L</w:t>
      </w:r>
      <w:r>
        <w:rPr>
          <w:rFonts w:eastAsiaTheme="minorHAnsi"/>
          <w:iCs/>
          <w:spacing w:val="6"/>
          <w:lang w:eastAsia="en-US"/>
        </w:rPr>
        <w:t>e vendeur</w:t>
      </w:r>
      <w:r w:rsidR="00AA1412">
        <w:t>/Pouvoir public</w:t>
      </w:r>
      <w:r>
        <w:rPr>
          <w:rFonts w:eastAsiaTheme="minorHAnsi"/>
          <w:iCs/>
          <w:spacing w:val="6"/>
          <w:lang w:eastAsia="en-US"/>
        </w:rPr>
        <w:t xml:space="preserve"> </w:t>
      </w:r>
      <w:r w:rsidRPr="004C10BB">
        <w:rPr>
          <w:rFonts w:eastAsiaTheme="minorHAnsi"/>
          <w:iCs/>
          <w:spacing w:val="6"/>
          <w:lang w:eastAsia="en-US"/>
        </w:rPr>
        <w:t>confirme, au besoin, qu’</w:t>
      </w:r>
      <w:r>
        <w:rPr>
          <w:rFonts w:eastAsiaTheme="minorHAnsi"/>
          <w:iCs/>
          <w:spacing w:val="6"/>
          <w:lang w:eastAsia="en-US"/>
        </w:rPr>
        <w:t>il</w:t>
      </w:r>
      <w:r w:rsidRPr="004C10BB">
        <w:rPr>
          <w:rFonts w:eastAsiaTheme="minorHAnsi"/>
          <w:iCs/>
          <w:spacing w:val="6"/>
          <w:lang w:eastAsia="en-US"/>
        </w:rPr>
        <w:t xml:space="preserve"> n’est pas titulaire des obligations au sens de l’article 2, 39° du Décret du 1er mars 2018 relatif à la gestion et à l'assainissement des sols – ci-après dénommé « Décret sols wallon » -, c’est-à-dire responsable d'une ou plusieurs des obligations énumérées à l'article 19, alinéa 1er dudit décret, lesquelles peuvent consister, selon les circonstances, en une phase d’investigation, matérialisée par une ou deux études (orientation, caractérisation ou combinée) et une phase de traitement de la pollution, consistant en un projet d'assainissement, des actes et travaux d'assainissement, des mesures de suivi et des mesures de sécurité au sens du Décret sols wallon. </w:t>
      </w:r>
    </w:p>
    <w:p w14:paraId="5453FF39" w14:textId="77777777" w:rsidR="004C10BB" w:rsidRPr="004C10BB" w:rsidRDefault="004C10BB" w:rsidP="004C10BB">
      <w:pPr>
        <w:ind w:firstLine="708"/>
        <w:jc w:val="both"/>
        <w:rPr>
          <w:rFonts w:eastAsiaTheme="minorHAnsi"/>
          <w:iCs/>
          <w:spacing w:val="6"/>
          <w:u w:val="dotted"/>
          <w:lang w:eastAsia="en-US"/>
        </w:rPr>
      </w:pPr>
      <w:r w:rsidRPr="004C10BB">
        <w:rPr>
          <w:rFonts w:eastAsiaTheme="minorHAnsi"/>
          <w:iCs/>
          <w:spacing w:val="6"/>
          <w:u w:val="dotted"/>
          <w:lang w:eastAsia="en-US"/>
        </w:rPr>
        <w:t xml:space="preserve">C. Déclaration de destination non contractualisée </w:t>
      </w:r>
    </w:p>
    <w:p w14:paraId="3572FF75" w14:textId="77777777"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1) Destination </w:t>
      </w:r>
    </w:p>
    <w:p w14:paraId="17BEF0F7" w14:textId="0394E966"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Interpellé à propos de la destination qu’il entend assigner au bien, sous l’angle de la police administrative de l’état des sols, </w:t>
      </w:r>
      <w:r>
        <w:rPr>
          <w:rFonts w:eastAsiaTheme="minorHAnsi"/>
          <w:iCs/>
          <w:spacing w:val="6"/>
          <w:lang w:eastAsia="en-US"/>
        </w:rPr>
        <w:t>l’acquéreur</w:t>
      </w:r>
      <w:r w:rsidRPr="004C10BB">
        <w:rPr>
          <w:rFonts w:eastAsiaTheme="minorHAnsi"/>
          <w:iCs/>
          <w:spacing w:val="6"/>
          <w:lang w:eastAsia="en-US"/>
        </w:rPr>
        <w:t xml:space="preserve"> déclare qu'il entend affecter le bien cédé à un usage de </w:t>
      </w:r>
      <w:r w:rsidRPr="008E4607">
        <w:rPr>
          <w:rFonts w:eastAsiaTheme="minorHAnsi"/>
          <w:iCs/>
          <w:spacing w:val="6"/>
          <w:lang w:eastAsia="en-US"/>
        </w:rPr>
        <w:t>type III, résidentiel.</w:t>
      </w:r>
    </w:p>
    <w:p w14:paraId="132EF5D2" w14:textId="77777777"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2) Portée </w:t>
      </w:r>
    </w:p>
    <w:p w14:paraId="0B9934B6" w14:textId="72AE01D7"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L</w:t>
      </w:r>
      <w:r>
        <w:rPr>
          <w:rFonts w:eastAsiaTheme="minorHAnsi"/>
          <w:iCs/>
          <w:spacing w:val="6"/>
          <w:lang w:eastAsia="en-US"/>
        </w:rPr>
        <w:t>e vendeur</w:t>
      </w:r>
      <w:r w:rsidR="00AA1412">
        <w:t>/Pouvoir public</w:t>
      </w:r>
      <w:r>
        <w:rPr>
          <w:rFonts w:eastAsiaTheme="minorHAnsi"/>
          <w:iCs/>
          <w:spacing w:val="6"/>
          <w:lang w:eastAsia="en-US"/>
        </w:rPr>
        <w:t xml:space="preserve"> </w:t>
      </w:r>
      <w:r w:rsidRPr="004C10BB">
        <w:rPr>
          <w:rFonts w:eastAsiaTheme="minorHAnsi"/>
          <w:iCs/>
          <w:spacing w:val="6"/>
          <w:lang w:eastAsia="en-US"/>
        </w:rPr>
        <w:t xml:space="preserve">prend acte de cette déclaration. </w:t>
      </w:r>
    </w:p>
    <w:p w14:paraId="0F87DF2B" w14:textId="2FC670C1" w:rsidR="004C10BB" w:rsidRPr="004C10BB" w:rsidRDefault="004C10BB" w:rsidP="004C10BB">
      <w:pPr>
        <w:ind w:firstLine="708"/>
        <w:jc w:val="both"/>
        <w:rPr>
          <w:rFonts w:eastAsiaTheme="minorHAnsi"/>
          <w:iCs/>
          <w:spacing w:val="6"/>
          <w:lang w:eastAsia="en-US"/>
        </w:rPr>
      </w:pPr>
      <w:r w:rsidRPr="004C10BB">
        <w:rPr>
          <w:rFonts w:eastAsiaTheme="minorHAnsi"/>
          <w:iCs/>
          <w:spacing w:val="6"/>
          <w:lang w:eastAsia="en-US"/>
        </w:rPr>
        <w:t xml:space="preserve">3) Déclaration </w:t>
      </w:r>
      <w:r>
        <w:rPr>
          <w:rFonts w:eastAsiaTheme="minorHAnsi"/>
          <w:iCs/>
          <w:spacing w:val="6"/>
          <w:lang w:eastAsia="en-US"/>
        </w:rPr>
        <w:t>du vendeur</w:t>
      </w:r>
      <w:r w:rsidR="00AA1412">
        <w:t>/Pouvoir public</w:t>
      </w:r>
      <w:r w:rsidRPr="004C10BB">
        <w:rPr>
          <w:rFonts w:eastAsiaTheme="minorHAnsi"/>
          <w:iCs/>
          <w:spacing w:val="6"/>
          <w:lang w:eastAsia="en-US"/>
        </w:rPr>
        <w:t xml:space="preserve"> (absence d’information complémentaire</w:t>
      </w:r>
      <w:proofErr w:type="gramStart"/>
      <w:r w:rsidRPr="004C10BB">
        <w:rPr>
          <w:rFonts w:eastAsiaTheme="minorHAnsi"/>
          <w:iCs/>
          <w:spacing w:val="6"/>
          <w:lang w:eastAsia="en-US"/>
        </w:rPr>
        <w:t>):</w:t>
      </w:r>
      <w:proofErr w:type="gramEnd"/>
    </w:p>
    <w:p w14:paraId="6A893F2C" w14:textId="712EE9A6"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Pr>
          <w:iCs/>
          <w:spacing w:val="6"/>
          <w:lang w:val="en-US" w:eastAsia="fr-BE"/>
        </w:rPr>
        <w:t xml:space="preserve">Le </w:t>
      </w:r>
      <w:proofErr w:type="spellStart"/>
      <w:r>
        <w:rPr>
          <w:iCs/>
          <w:spacing w:val="6"/>
          <w:lang w:val="en-US" w:eastAsia="fr-BE"/>
        </w:rPr>
        <w:t>vendeur</w:t>
      </w:r>
      <w:proofErr w:type="spellEnd"/>
      <w:r w:rsidR="00AA1412">
        <w:t>/Pouvoir public</w:t>
      </w:r>
      <w:r w:rsidRPr="004C10BB">
        <w:rPr>
          <w:iCs/>
          <w:spacing w:val="6"/>
          <w:lang w:val="en-US" w:eastAsia="fr-BE"/>
        </w:rPr>
        <w:t xml:space="preserve"> </w:t>
      </w:r>
      <w:r w:rsidRPr="004C10BB">
        <w:rPr>
          <w:rFonts w:eastAsiaTheme="minorHAnsi"/>
          <w:iCs/>
          <w:spacing w:val="6"/>
          <w:lang w:eastAsia="en-US"/>
        </w:rPr>
        <w:t xml:space="preserve">déclare, sans que </w:t>
      </w:r>
      <w:r>
        <w:rPr>
          <w:rFonts w:eastAsiaTheme="minorHAnsi"/>
          <w:iCs/>
          <w:spacing w:val="6"/>
          <w:lang w:eastAsia="en-US"/>
        </w:rPr>
        <w:t>l’acquéreur</w:t>
      </w:r>
      <w:r w:rsidRPr="004C10BB">
        <w:rPr>
          <w:rFonts w:eastAsiaTheme="minorHAnsi"/>
          <w:iCs/>
          <w:spacing w:val="6"/>
          <w:lang w:eastAsia="en-US"/>
        </w:rPr>
        <w:t xml:space="preserve"> exige d</w:t>
      </w:r>
      <w:r>
        <w:rPr>
          <w:rFonts w:eastAsiaTheme="minorHAnsi"/>
          <w:iCs/>
          <w:spacing w:val="6"/>
          <w:lang w:eastAsia="en-US"/>
        </w:rPr>
        <w:t>e lui</w:t>
      </w:r>
      <w:r w:rsidRPr="004C10BB">
        <w:rPr>
          <w:rFonts w:eastAsiaTheme="minorHAnsi"/>
          <w:iCs/>
          <w:spacing w:val="6"/>
          <w:lang w:eastAsia="en-US"/>
        </w:rPr>
        <w:t xml:space="preserve"> des investigations préalables:</w:t>
      </w:r>
    </w:p>
    <w:p w14:paraId="2E4970EC" w14:textId="176972A3"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qu'</w:t>
      </w:r>
      <w:r>
        <w:rPr>
          <w:rFonts w:eastAsiaTheme="minorHAnsi"/>
          <w:iCs/>
          <w:spacing w:val="6"/>
          <w:lang w:eastAsia="en-US"/>
        </w:rPr>
        <w:t>il</w:t>
      </w:r>
      <w:r w:rsidRPr="004C10BB">
        <w:rPr>
          <w:rFonts w:eastAsiaTheme="minorHAnsi"/>
          <w:iCs/>
          <w:spacing w:val="6"/>
          <w:lang w:eastAsia="en-US"/>
        </w:rPr>
        <w:t xml:space="preserve"> ne détient pas d'information supplémentaire susceptible de modifier le contenu d</w:t>
      </w:r>
      <w:r>
        <w:rPr>
          <w:rFonts w:eastAsiaTheme="minorHAnsi"/>
          <w:iCs/>
          <w:spacing w:val="6"/>
          <w:lang w:eastAsia="en-US"/>
        </w:rPr>
        <w:t>es</w:t>
      </w:r>
      <w:r w:rsidRPr="004C10BB">
        <w:rPr>
          <w:rFonts w:eastAsiaTheme="minorHAnsi"/>
          <w:iCs/>
          <w:spacing w:val="6"/>
          <w:lang w:eastAsia="en-US"/>
        </w:rPr>
        <w:t>dit</w:t>
      </w:r>
      <w:r>
        <w:rPr>
          <w:rFonts w:eastAsiaTheme="minorHAnsi"/>
          <w:iCs/>
          <w:spacing w:val="6"/>
          <w:lang w:eastAsia="en-US"/>
        </w:rPr>
        <w:t>s</w:t>
      </w:r>
      <w:r w:rsidRPr="004C10BB">
        <w:rPr>
          <w:rFonts w:eastAsiaTheme="minorHAnsi"/>
          <w:iCs/>
          <w:spacing w:val="6"/>
          <w:lang w:eastAsia="en-US"/>
        </w:rPr>
        <w:t xml:space="preserve"> extrait</w:t>
      </w:r>
      <w:r>
        <w:rPr>
          <w:rFonts w:eastAsiaTheme="minorHAnsi"/>
          <w:iCs/>
          <w:spacing w:val="6"/>
          <w:lang w:eastAsia="en-US"/>
        </w:rPr>
        <w:t>s</w:t>
      </w:r>
      <w:r w:rsidRPr="004C10BB">
        <w:rPr>
          <w:rFonts w:eastAsiaTheme="minorHAnsi"/>
          <w:iCs/>
          <w:spacing w:val="6"/>
          <w:lang w:eastAsia="en-US"/>
        </w:rPr>
        <w:t xml:space="preserve"> conforme</w:t>
      </w:r>
      <w:r>
        <w:rPr>
          <w:rFonts w:eastAsiaTheme="minorHAnsi"/>
          <w:iCs/>
          <w:spacing w:val="6"/>
          <w:lang w:eastAsia="en-US"/>
        </w:rPr>
        <w:t>s</w:t>
      </w:r>
      <w:r w:rsidRPr="004C10BB">
        <w:rPr>
          <w:rFonts w:eastAsiaTheme="minorHAnsi"/>
          <w:iCs/>
          <w:spacing w:val="6"/>
          <w:lang w:eastAsia="en-US"/>
        </w:rPr>
        <w:t xml:space="preserve"> ;</w:t>
      </w:r>
    </w:p>
    <w:p w14:paraId="527DE3D4" w14:textId="43038001"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xml:space="preserve">- qu'à sa connaissance, aucune activité de nature à générer une pollution ou qui est incompatible avec la destination du bien n'a été exercée sur le bien </w:t>
      </w:r>
      <w:r>
        <w:rPr>
          <w:rFonts w:eastAsiaTheme="minorHAnsi"/>
          <w:iCs/>
          <w:spacing w:val="6"/>
          <w:lang w:eastAsia="en-US"/>
        </w:rPr>
        <w:t xml:space="preserve">vendu </w:t>
      </w:r>
      <w:r w:rsidRPr="004C10BB">
        <w:rPr>
          <w:rFonts w:eastAsiaTheme="minorHAnsi"/>
          <w:iCs/>
          <w:spacing w:val="6"/>
          <w:lang w:eastAsia="en-US"/>
        </w:rPr>
        <w:t>;</w:t>
      </w:r>
    </w:p>
    <w:p w14:paraId="429A0A8A" w14:textId="77777777"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xml:space="preserve">- ne pas avoir connaissance de l'existence actuelle ou passée d'un établissement ou de l'exercice d'une activité sur ce même bien qui figure sur la liste des établissements et </w:t>
      </w:r>
      <w:r w:rsidRPr="004C10BB">
        <w:rPr>
          <w:rFonts w:eastAsiaTheme="minorHAnsi"/>
          <w:iCs/>
          <w:spacing w:val="6"/>
          <w:lang w:eastAsia="en-US"/>
        </w:rPr>
        <w:lastRenderedPageBreak/>
        <w:t>activités susceptibles de causer une pollution du sol ;</w:t>
      </w:r>
    </w:p>
    <w:p w14:paraId="2A9337C3" w14:textId="56A44178" w:rsidR="004C10BB" w:rsidRPr="004C10BB" w:rsidRDefault="004C10BB" w:rsidP="004C10BB">
      <w:pPr>
        <w:widowControl w:val="0"/>
        <w:kinsoku w:val="0"/>
        <w:autoSpaceDE w:val="0"/>
        <w:autoSpaceDN w:val="0"/>
        <w:adjustRightInd w:val="0"/>
        <w:ind w:firstLine="708"/>
        <w:jc w:val="both"/>
        <w:rPr>
          <w:rFonts w:eastAsiaTheme="minorHAnsi"/>
          <w:iCs/>
          <w:spacing w:val="6"/>
          <w:lang w:eastAsia="en-US"/>
        </w:rPr>
      </w:pPr>
      <w:r w:rsidRPr="004C10BB">
        <w:rPr>
          <w:rFonts w:eastAsiaTheme="minorHAnsi"/>
          <w:iCs/>
          <w:spacing w:val="6"/>
          <w:lang w:eastAsia="en-US"/>
        </w:rPr>
        <w:t>- qu'</w:t>
      </w:r>
      <w:r>
        <w:rPr>
          <w:rFonts w:eastAsiaTheme="minorHAnsi"/>
          <w:iCs/>
          <w:spacing w:val="6"/>
          <w:lang w:eastAsia="en-US"/>
        </w:rPr>
        <w:t>il</w:t>
      </w:r>
      <w:r w:rsidRPr="004C10BB">
        <w:rPr>
          <w:rFonts w:eastAsiaTheme="minorHAnsi"/>
          <w:iCs/>
          <w:spacing w:val="6"/>
          <w:lang w:eastAsia="en-US"/>
        </w:rPr>
        <w:t xml:space="preserve"> n'a pas été informée qu'elle doit effectuer une analyse ou un assainissement du sol.</w:t>
      </w:r>
    </w:p>
    <w:p w14:paraId="6CCEEF55" w14:textId="77777777" w:rsidR="004C10BB" w:rsidRPr="004C10BB" w:rsidRDefault="004C10BB" w:rsidP="004C10BB">
      <w:pPr>
        <w:widowControl w:val="0"/>
        <w:kinsoku w:val="0"/>
        <w:autoSpaceDE w:val="0"/>
        <w:autoSpaceDN w:val="0"/>
        <w:adjustRightInd w:val="0"/>
        <w:ind w:firstLine="708"/>
        <w:jc w:val="both"/>
        <w:rPr>
          <w:rFonts w:eastAsiaTheme="minorHAnsi"/>
          <w:iCs/>
          <w:spacing w:val="6"/>
          <w:u w:val="dotted"/>
          <w:lang w:eastAsia="en-US"/>
        </w:rPr>
      </w:pPr>
      <w:r w:rsidRPr="004C10BB">
        <w:rPr>
          <w:rFonts w:eastAsiaTheme="minorHAnsi"/>
          <w:iCs/>
          <w:spacing w:val="6"/>
          <w:u w:val="dotted"/>
          <w:lang w:eastAsia="en-US"/>
        </w:rPr>
        <w:t>D. Obligations d'analyses ou d'assainissement du sol</w:t>
      </w:r>
    </w:p>
    <w:p w14:paraId="59C07242" w14:textId="77777777" w:rsidR="004C10BB" w:rsidRDefault="004C10BB" w:rsidP="004C10BB">
      <w:pPr>
        <w:kinsoku w:val="0"/>
        <w:ind w:firstLine="708"/>
        <w:jc w:val="both"/>
        <w:rPr>
          <w:rFonts w:eastAsiaTheme="minorHAnsi"/>
          <w:iCs/>
          <w:spacing w:val="6"/>
          <w:lang w:eastAsia="en-US"/>
        </w:rPr>
      </w:pPr>
      <w:r w:rsidRPr="004C10BB">
        <w:rPr>
          <w:rFonts w:eastAsiaTheme="minorHAnsi"/>
          <w:iCs/>
          <w:spacing w:val="6"/>
          <w:lang w:eastAsia="en-US"/>
        </w:rPr>
        <w:t>Les parties déclarent ne pas vouloir se soumettre volontairement aux obligations d'analyses voire d'assainissement du sol.</w:t>
      </w:r>
    </w:p>
    <w:p w14:paraId="2F489C7D" w14:textId="77777777" w:rsidR="00C41237" w:rsidRPr="00FC7EC6" w:rsidRDefault="00C41237" w:rsidP="00D461B3">
      <w:pPr>
        <w:suppressAutoHyphens/>
        <w:jc w:val="both"/>
        <w:rPr>
          <w:spacing w:val="-4"/>
        </w:rPr>
      </w:pPr>
    </w:p>
    <w:p w14:paraId="0FA84227" w14:textId="77777777" w:rsidR="00C41237" w:rsidRDefault="00C41237" w:rsidP="00C41237">
      <w:pPr>
        <w:suppressAutoHyphens/>
        <w:ind w:firstLine="709"/>
        <w:jc w:val="both"/>
        <w:rPr>
          <w:spacing w:val="-4"/>
        </w:rPr>
      </w:pPr>
      <w:r w:rsidRPr="00FC7EC6">
        <w:rPr>
          <w:spacing w:val="-4"/>
        </w:rPr>
        <w:tab/>
        <w:t>6. Patrimoine naturel</w:t>
      </w:r>
    </w:p>
    <w:p w14:paraId="44FE845F" w14:textId="77777777" w:rsidR="00C41237" w:rsidRPr="00FC7EC6" w:rsidRDefault="00C41237" w:rsidP="00C41237">
      <w:pPr>
        <w:suppressAutoHyphens/>
        <w:ind w:firstLine="709"/>
        <w:jc w:val="both"/>
        <w:rPr>
          <w:spacing w:val="-4"/>
        </w:rPr>
      </w:pPr>
    </w:p>
    <w:p w14:paraId="7B03F88D" w14:textId="6F778EDB" w:rsidR="00E53B9E" w:rsidRDefault="00C41237" w:rsidP="00D96E21">
      <w:pPr>
        <w:suppressAutoHyphens/>
        <w:ind w:firstLine="709"/>
        <w:jc w:val="both"/>
        <w:rPr>
          <w:spacing w:val="-4"/>
        </w:rPr>
      </w:pPr>
      <w:r w:rsidRPr="00FC7EC6">
        <w:rPr>
          <w:spacing w:val="-4"/>
        </w:rPr>
        <w:t xml:space="preserve">- le bien n'est situé ni dans une réserve naturelle domaniale ou agréée, ni dans une réserve forestière, ni dans un site Natura 2000 et ne comporte ni cavité souterraine d'intérêt scientifique, ni zone humide d'intérêt biologique, au sens de l'article D.IV.57, 4° du </w:t>
      </w:r>
      <w:proofErr w:type="spellStart"/>
      <w:r w:rsidRPr="00FC7EC6">
        <w:rPr>
          <w:spacing w:val="-4"/>
        </w:rPr>
        <w:t>CoDT</w:t>
      </w:r>
      <w:proofErr w:type="spellEnd"/>
      <w:r w:rsidR="00C67440">
        <w:rPr>
          <w:spacing w:val="-4"/>
        </w:rPr>
        <w:t> ;</w:t>
      </w:r>
    </w:p>
    <w:p w14:paraId="03302E17" w14:textId="1697E035" w:rsidR="00C67440" w:rsidRDefault="00C67440" w:rsidP="005647B3">
      <w:pPr>
        <w:suppressAutoHyphens/>
        <w:ind w:firstLine="709"/>
        <w:jc w:val="both"/>
        <w:rPr>
          <w:spacing w:val="-4"/>
        </w:rPr>
      </w:pPr>
      <w:r>
        <w:rPr>
          <w:spacing w:val="-4"/>
        </w:rPr>
        <w:t xml:space="preserve">- </w:t>
      </w:r>
      <w:r w:rsidR="005647B3" w:rsidRPr="005647B3">
        <w:rPr>
          <w:spacing w:val="-4"/>
        </w:rPr>
        <w:t xml:space="preserve">le bien cadastré </w:t>
      </w:r>
      <w:r w:rsidR="005647B3">
        <w:rPr>
          <w:spacing w:val="-4"/>
        </w:rPr>
        <w:t>section</w:t>
      </w:r>
      <w:r w:rsidR="005647B3" w:rsidRPr="005647B3">
        <w:rPr>
          <w:spacing w:val="-4"/>
        </w:rPr>
        <w:t xml:space="preserve"> B n° 349 W présentent </w:t>
      </w:r>
      <w:r w:rsidR="00E94485">
        <w:rPr>
          <w:spacing w:val="-4"/>
        </w:rPr>
        <w:t>trois</w:t>
      </w:r>
      <w:r w:rsidR="005647B3" w:rsidRPr="005647B3">
        <w:rPr>
          <w:spacing w:val="-4"/>
        </w:rPr>
        <w:t xml:space="preserve"> arbres remarquables (</w:t>
      </w:r>
      <w:r w:rsidR="00E94485">
        <w:rPr>
          <w:spacing w:val="-4"/>
        </w:rPr>
        <w:t>deux</w:t>
      </w:r>
      <w:r w:rsidR="005647B3" w:rsidRPr="005647B3">
        <w:rPr>
          <w:spacing w:val="-4"/>
        </w:rPr>
        <w:t xml:space="preserve"> marronniers d'Inde et </w:t>
      </w:r>
      <w:r w:rsidR="00E94485">
        <w:rPr>
          <w:spacing w:val="-4"/>
        </w:rPr>
        <w:t>un</w:t>
      </w:r>
      <w:r w:rsidR="005647B3" w:rsidRPr="005647B3">
        <w:rPr>
          <w:spacing w:val="-4"/>
        </w:rPr>
        <w:t xml:space="preserve"> érable negundo)</w:t>
      </w:r>
      <w:r w:rsidR="005647B3">
        <w:rPr>
          <w:spacing w:val="-4"/>
        </w:rPr>
        <w:t xml:space="preserve">, </w:t>
      </w:r>
      <w:r w:rsidR="005647B3" w:rsidRPr="005647B3">
        <w:rPr>
          <w:spacing w:val="-4"/>
        </w:rPr>
        <w:t xml:space="preserve">le bien cadastré </w:t>
      </w:r>
      <w:r w:rsidR="005647B3">
        <w:rPr>
          <w:spacing w:val="-4"/>
        </w:rPr>
        <w:t>sect</w:t>
      </w:r>
      <w:r w:rsidR="005647B3" w:rsidRPr="005647B3">
        <w:rPr>
          <w:spacing w:val="-4"/>
        </w:rPr>
        <w:t xml:space="preserve">ion B n° 350 C présente </w:t>
      </w:r>
      <w:r w:rsidR="00E94485">
        <w:rPr>
          <w:spacing w:val="-4"/>
        </w:rPr>
        <w:t>un</w:t>
      </w:r>
      <w:r w:rsidR="005647B3" w:rsidRPr="005647B3">
        <w:rPr>
          <w:spacing w:val="-4"/>
        </w:rPr>
        <w:t xml:space="preserve"> arbre remarquable (</w:t>
      </w:r>
      <w:r w:rsidR="00E94485">
        <w:rPr>
          <w:spacing w:val="-4"/>
        </w:rPr>
        <w:t>h</w:t>
      </w:r>
      <w:r w:rsidR="005647B3" w:rsidRPr="005647B3">
        <w:rPr>
          <w:spacing w:val="-4"/>
        </w:rPr>
        <w:t>être pleureur)</w:t>
      </w:r>
      <w:r w:rsidR="005647B3">
        <w:rPr>
          <w:spacing w:val="-4"/>
        </w:rPr>
        <w:t>.</w:t>
      </w:r>
    </w:p>
    <w:p w14:paraId="304B8E88" w14:textId="77777777" w:rsidR="00C41237" w:rsidRDefault="00C41237" w:rsidP="000F6797">
      <w:pPr>
        <w:suppressAutoHyphens/>
        <w:jc w:val="both"/>
        <w:rPr>
          <w:spacing w:val="-4"/>
        </w:rPr>
      </w:pPr>
    </w:p>
    <w:p w14:paraId="5DA7B406" w14:textId="77777777" w:rsidR="00C41237" w:rsidRPr="00FC7EC6" w:rsidRDefault="00C41237" w:rsidP="00C41237">
      <w:pPr>
        <w:suppressAutoHyphens/>
        <w:ind w:firstLine="709"/>
        <w:jc w:val="both"/>
        <w:rPr>
          <w:spacing w:val="-4"/>
        </w:rPr>
      </w:pPr>
      <w:r w:rsidRPr="00FC7EC6">
        <w:rPr>
          <w:spacing w:val="-4"/>
        </w:rPr>
        <w:tab/>
        <w:t>B. Données techniques – Équipements</w:t>
      </w:r>
    </w:p>
    <w:p w14:paraId="05B22200" w14:textId="77777777" w:rsidR="00C41237" w:rsidRPr="00FC7EC6" w:rsidRDefault="00C41237" w:rsidP="00C41237">
      <w:pPr>
        <w:suppressAutoHyphens/>
        <w:ind w:firstLine="709"/>
        <w:jc w:val="both"/>
        <w:rPr>
          <w:spacing w:val="-4"/>
        </w:rPr>
      </w:pPr>
    </w:p>
    <w:p w14:paraId="1DCF08FC" w14:textId="6AE061DF" w:rsidR="00C41237" w:rsidRPr="00FC7EC6" w:rsidRDefault="00C41237" w:rsidP="00C41237">
      <w:pPr>
        <w:suppressAutoHyphens/>
        <w:ind w:firstLine="709"/>
        <w:jc w:val="both"/>
        <w:rPr>
          <w:spacing w:val="-4"/>
        </w:rPr>
      </w:pPr>
      <w:r w:rsidRPr="00FC7EC6">
        <w:rPr>
          <w:spacing w:val="-4"/>
        </w:rPr>
        <w:t>Le vendeur</w:t>
      </w:r>
      <w:r w:rsidR="00AA1412">
        <w:t>/Pouvoir public</w:t>
      </w:r>
      <w:r w:rsidRPr="00FC7EC6">
        <w:rPr>
          <w:spacing w:val="-4"/>
        </w:rPr>
        <w:t xml:space="preserve"> déclare en outre que :</w:t>
      </w:r>
    </w:p>
    <w:p w14:paraId="2A985AC1" w14:textId="77777777" w:rsidR="00C41237" w:rsidRPr="00FC7EC6" w:rsidRDefault="00C41237" w:rsidP="00C41237">
      <w:pPr>
        <w:suppressAutoHyphens/>
        <w:ind w:firstLine="709"/>
        <w:jc w:val="both"/>
        <w:rPr>
          <w:spacing w:val="-4"/>
        </w:rPr>
      </w:pPr>
    </w:p>
    <w:p w14:paraId="28A714F8" w14:textId="62F9882C" w:rsidR="00335841" w:rsidRPr="00D96E21" w:rsidRDefault="00C41237" w:rsidP="00C41237">
      <w:pPr>
        <w:suppressAutoHyphens/>
        <w:ind w:firstLine="709"/>
        <w:jc w:val="both"/>
        <w:rPr>
          <w:spacing w:val="-4"/>
        </w:rPr>
      </w:pPr>
      <w:r w:rsidRPr="00D96E21">
        <w:rPr>
          <w:spacing w:val="-4"/>
        </w:rPr>
        <w:t xml:space="preserve">- le </w:t>
      </w:r>
      <w:r w:rsidR="000F6797" w:rsidRPr="00D96E21">
        <w:rPr>
          <w:spacing w:val="-4"/>
        </w:rPr>
        <w:t xml:space="preserve">bien </w:t>
      </w:r>
      <w:r w:rsidR="00B74B3A" w:rsidRPr="00D96E21">
        <w:rPr>
          <w:spacing w:val="-4"/>
        </w:rPr>
        <w:t>est repris en zone d'épuration collective au Plan d'assainissement par sous-bassin hydrographique arrêté en vertu du Code de l'eau</w:t>
      </w:r>
      <w:r w:rsidR="00C67440">
        <w:rPr>
          <w:spacing w:val="-4"/>
        </w:rPr>
        <w:t xml:space="preserve"> </w:t>
      </w:r>
      <w:r w:rsidR="00E94485">
        <w:rPr>
          <w:spacing w:val="-4"/>
        </w:rPr>
        <w:t xml:space="preserve">(au vu du PASH, il existerait une canalisation d’égouttage rue de la </w:t>
      </w:r>
      <w:proofErr w:type="spellStart"/>
      <w:r w:rsidR="00E94485">
        <w:rPr>
          <w:spacing w:val="-4"/>
        </w:rPr>
        <w:t>Soile</w:t>
      </w:r>
      <w:proofErr w:type="spellEnd"/>
      <w:r w:rsidR="00E94485">
        <w:rPr>
          <w:spacing w:val="-4"/>
        </w:rPr>
        <w:t>) ;</w:t>
      </w:r>
    </w:p>
    <w:p w14:paraId="3B6B02D1" w14:textId="7CA3E308" w:rsidR="00C41237" w:rsidRDefault="00456410" w:rsidP="00C41237">
      <w:pPr>
        <w:suppressAutoHyphens/>
        <w:ind w:firstLine="709"/>
        <w:jc w:val="both"/>
        <w:rPr>
          <w:spacing w:val="-4"/>
        </w:rPr>
      </w:pPr>
      <w:r w:rsidRPr="00D96E21">
        <w:rPr>
          <w:spacing w:val="-4"/>
        </w:rPr>
        <w:t>-</w:t>
      </w:r>
      <w:r w:rsidR="00B74B3A" w:rsidRPr="00D96E21">
        <w:rPr>
          <w:spacing w:val="-4"/>
        </w:rPr>
        <w:t xml:space="preserve"> </w:t>
      </w:r>
      <w:r w:rsidR="00C41237" w:rsidRPr="00D96E21">
        <w:rPr>
          <w:spacing w:val="-4"/>
        </w:rPr>
        <w:t xml:space="preserve">le bien bénéficie </w:t>
      </w:r>
      <w:r w:rsidR="000F6797" w:rsidRPr="00D96E21">
        <w:rPr>
          <w:spacing w:val="-4"/>
        </w:rPr>
        <w:t>d'un accès à une voirie pourvue d'un revêtement solide et d'une largeur suffisante, compte tenu de la situation des lieux</w:t>
      </w:r>
      <w:r w:rsidR="00C67440">
        <w:rPr>
          <w:spacing w:val="-4"/>
        </w:rPr>
        <w:t> ;</w:t>
      </w:r>
    </w:p>
    <w:p w14:paraId="4188D782" w14:textId="4A3BBEEA" w:rsidR="00C67440" w:rsidRDefault="00C67440" w:rsidP="00C41237">
      <w:pPr>
        <w:suppressAutoHyphens/>
        <w:ind w:firstLine="709"/>
        <w:jc w:val="both"/>
        <w:rPr>
          <w:spacing w:val="-4"/>
        </w:rPr>
      </w:pPr>
      <w:r>
        <w:rPr>
          <w:spacing w:val="-4"/>
        </w:rPr>
        <w:t>- le bien est situé le long d’une voirie régionale (N984)</w:t>
      </w:r>
      <w:r w:rsidR="00E94485">
        <w:rPr>
          <w:spacing w:val="-4"/>
        </w:rPr>
        <w:t> ;</w:t>
      </w:r>
    </w:p>
    <w:p w14:paraId="3F5FBC6B" w14:textId="6116A50F" w:rsidR="00E94485" w:rsidRDefault="00E94485" w:rsidP="00C41237">
      <w:pPr>
        <w:suppressAutoHyphens/>
        <w:ind w:firstLine="709"/>
        <w:jc w:val="both"/>
        <w:rPr>
          <w:spacing w:val="-4"/>
        </w:rPr>
      </w:pPr>
      <w:r>
        <w:rPr>
          <w:spacing w:val="-4"/>
        </w:rPr>
        <w:t>- le bien cadastré section B n° 350 C est longé par le sentier communal n° 17 repris à l’atlas des chemins vicinaux.</w:t>
      </w:r>
    </w:p>
    <w:p w14:paraId="1357EB2A" w14:textId="77777777" w:rsidR="00C41237" w:rsidRPr="00FC7EC6" w:rsidRDefault="00C41237" w:rsidP="00252563">
      <w:pPr>
        <w:suppressAutoHyphens/>
        <w:jc w:val="both"/>
        <w:rPr>
          <w:spacing w:val="-4"/>
        </w:rPr>
      </w:pPr>
    </w:p>
    <w:p w14:paraId="2EE55891" w14:textId="77777777" w:rsidR="00C41237" w:rsidRPr="00FC7EC6" w:rsidRDefault="00C41237" w:rsidP="00C41237">
      <w:pPr>
        <w:suppressAutoHyphens/>
        <w:ind w:firstLine="709"/>
        <w:jc w:val="both"/>
        <w:rPr>
          <w:spacing w:val="-4"/>
        </w:rPr>
      </w:pPr>
      <w:r w:rsidRPr="00FC7EC6">
        <w:rPr>
          <w:spacing w:val="-4"/>
        </w:rPr>
        <w:tab/>
        <w:t>C. Obligations contractuelles liées au statut administratif</w:t>
      </w:r>
    </w:p>
    <w:p w14:paraId="2F836FE5" w14:textId="77777777" w:rsidR="00C41237" w:rsidRPr="00FC7EC6" w:rsidRDefault="00C41237" w:rsidP="00C41237">
      <w:pPr>
        <w:suppressAutoHyphens/>
        <w:ind w:firstLine="709"/>
        <w:jc w:val="both"/>
        <w:rPr>
          <w:spacing w:val="-4"/>
        </w:rPr>
      </w:pPr>
    </w:p>
    <w:p w14:paraId="60686707" w14:textId="3D1785F9" w:rsidR="00C41237" w:rsidRPr="00FC7EC6" w:rsidRDefault="00C41237" w:rsidP="00C41237">
      <w:pPr>
        <w:suppressAutoHyphens/>
        <w:ind w:firstLine="709"/>
        <w:jc w:val="both"/>
        <w:rPr>
          <w:spacing w:val="-4"/>
        </w:rPr>
      </w:pPr>
      <w:r w:rsidRPr="00FC7EC6">
        <w:rPr>
          <w:spacing w:val="-4"/>
        </w:rPr>
        <w:t>Le vendeur</w:t>
      </w:r>
      <w:r w:rsidR="00AA1412">
        <w:t>/Pouvoir public</w:t>
      </w:r>
      <w:r w:rsidRPr="00FC7EC6">
        <w:rPr>
          <w:spacing w:val="-4"/>
        </w:rPr>
        <w:t xml:space="preserve"> déclare à propos du bien que :</w:t>
      </w:r>
    </w:p>
    <w:p w14:paraId="20455249" w14:textId="77777777" w:rsidR="00C41237" w:rsidRPr="00FC7EC6" w:rsidRDefault="00C41237" w:rsidP="00C41237">
      <w:pPr>
        <w:suppressAutoHyphens/>
        <w:ind w:firstLine="709"/>
        <w:jc w:val="both"/>
        <w:rPr>
          <w:spacing w:val="-4"/>
        </w:rPr>
      </w:pPr>
    </w:p>
    <w:p w14:paraId="1E726CB9" w14:textId="77777777" w:rsidR="00C41237" w:rsidRPr="00FC7EC6" w:rsidRDefault="00C41237" w:rsidP="00C41237">
      <w:pPr>
        <w:suppressAutoHyphens/>
        <w:ind w:firstLine="709"/>
        <w:jc w:val="both"/>
        <w:rPr>
          <w:spacing w:val="-4"/>
        </w:rPr>
      </w:pPr>
      <w:r w:rsidRPr="00FC7EC6">
        <w:rPr>
          <w:spacing w:val="-4"/>
        </w:rPr>
        <w:t>a) À propos de la situation urbanistique</w:t>
      </w:r>
    </w:p>
    <w:p w14:paraId="26C1C382" w14:textId="77777777" w:rsidR="00C41237" w:rsidRPr="00FC7EC6" w:rsidRDefault="00C41237" w:rsidP="00C41237">
      <w:pPr>
        <w:suppressAutoHyphens/>
        <w:ind w:firstLine="709"/>
        <w:jc w:val="both"/>
        <w:rPr>
          <w:spacing w:val="-4"/>
        </w:rPr>
      </w:pPr>
      <w:r w:rsidRPr="00FC7EC6">
        <w:rPr>
          <w:spacing w:val="-4"/>
        </w:rPr>
        <w:t xml:space="preserve">- s'agissant de la situation existante, il n'a pas connaissance que le bien recèle une infraction au sens de l'article D.VII.1 du </w:t>
      </w:r>
      <w:proofErr w:type="spellStart"/>
      <w:r w:rsidRPr="00FC7EC6">
        <w:rPr>
          <w:spacing w:val="-4"/>
        </w:rPr>
        <w:t>CoDT</w:t>
      </w:r>
      <w:proofErr w:type="spellEnd"/>
      <w:r w:rsidRPr="00FC7EC6">
        <w:rPr>
          <w:spacing w:val="-4"/>
        </w:rPr>
        <w:t>, de sorte qu'aucun procès-verbal de constat d'infraction n'a été dressé ;</w:t>
      </w:r>
    </w:p>
    <w:p w14:paraId="727624F2" w14:textId="77777777" w:rsidR="00C41237" w:rsidRPr="00FC7EC6" w:rsidRDefault="00C41237" w:rsidP="00C41237">
      <w:pPr>
        <w:suppressAutoHyphens/>
        <w:ind w:firstLine="709"/>
        <w:jc w:val="both"/>
        <w:rPr>
          <w:spacing w:val="-4"/>
        </w:rPr>
      </w:pPr>
      <w:r w:rsidRPr="00FC7EC6">
        <w:rPr>
          <w:spacing w:val="-4"/>
        </w:rPr>
        <w:t>- s'agissant de la situation future et sous réserve d'éventuelles obligations souscrites dans le volet civil de l'acte authentique, il ne prend aucun engagement quant au projet de l'acquéreur.</w:t>
      </w:r>
    </w:p>
    <w:p w14:paraId="39744622" w14:textId="77777777" w:rsidR="00C41237" w:rsidRPr="00FC7EC6" w:rsidRDefault="00C41237" w:rsidP="00C41237">
      <w:pPr>
        <w:suppressAutoHyphens/>
        <w:ind w:firstLine="709"/>
        <w:jc w:val="both"/>
        <w:rPr>
          <w:spacing w:val="-4"/>
        </w:rPr>
      </w:pPr>
    </w:p>
    <w:p w14:paraId="3CB367AF" w14:textId="4EF8890D" w:rsidR="00C41237" w:rsidRPr="00E94485" w:rsidRDefault="00C41237" w:rsidP="00C41237">
      <w:pPr>
        <w:suppressAutoHyphens/>
        <w:ind w:firstLine="709"/>
        <w:jc w:val="both"/>
        <w:rPr>
          <w:spacing w:val="-4"/>
        </w:rPr>
      </w:pPr>
      <w:r w:rsidRPr="00E94485">
        <w:rPr>
          <w:spacing w:val="-4"/>
        </w:rPr>
        <w:t xml:space="preserve">b) </w:t>
      </w:r>
      <w:r w:rsidR="00252563" w:rsidRPr="00E94485">
        <w:rPr>
          <w:spacing w:val="-4"/>
        </w:rPr>
        <w:t>P</w:t>
      </w:r>
      <w:r w:rsidRPr="00E94485">
        <w:rPr>
          <w:spacing w:val="-4"/>
        </w:rPr>
        <w:t>ermis d’environnement</w:t>
      </w:r>
    </w:p>
    <w:p w14:paraId="057A5015" w14:textId="4D73CC25" w:rsidR="0079645D" w:rsidRDefault="0079645D" w:rsidP="00C41237">
      <w:pPr>
        <w:suppressAutoHyphens/>
        <w:ind w:firstLine="709"/>
        <w:jc w:val="both"/>
        <w:rPr>
          <w:spacing w:val="-4"/>
        </w:rPr>
      </w:pPr>
      <w:r>
        <w:rPr>
          <w:spacing w:val="-4"/>
        </w:rPr>
        <w:t>Le vendeur</w:t>
      </w:r>
      <w:r w:rsidR="00AA1412">
        <w:t>/Pouvoir public</w:t>
      </w:r>
      <w:r>
        <w:rPr>
          <w:spacing w:val="-4"/>
        </w:rPr>
        <w:t xml:space="preserve"> déclare que </w:t>
      </w:r>
      <w:r w:rsidRPr="0079645D">
        <w:rPr>
          <w:spacing w:val="-4"/>
        </w:rPr>
        <w:t xml:space="preserve">le bien a fait l’objet d’une déclaration </w:t>
      </w:r>
      <w:r w:rsidR="00E94485">
        <w:rPr>
          <w:spacing w:val="-4"/>
        </w:rPr>
        <w:t xml:space="preserve">environnementale </w:t>
      </w:r>
      <w:r w:rsidRPr="0079645D">
        <w:rPr>
          <w:spacing w:val="-4"/>
        </w:rPr>
        <w:t xml:space="preserve">de classe 3 relative au maintien d’un établissement </w:t>
      </w:r>
      <w:r w:rsidR="00E94485">
        <w:rPr>
          <w:spacing w:val="-4"/>
        </w:rPr>
        <w:t>existant</w:t>
      </w:r>
      <w:r w:rsidRPr="0079645D">
        <w:rPr>
          <w:spacing w:val="-4"/>
        </w:rPr>
        <w:t xml:space="preserve">, à savoir : une citerne à gaz aérienne d’une capacité de 1.000 litres, </w:t>
      </w:r>
      <w:r w:rsidR="00E94485">
        <w:rPr>
          <w:spacing w:val="-4"/>
        </w:rPr>
        <w:t>au nom de la Fabrique d’église d’</w:t>
      </w:r>
      <w:proofErr w:type="spellStart"/>
      <w:r w:rsidR="00E94485">
        <w:rPr>
          <w:spacing w:val="-4"/>
        </w:rPr>
        <w:t>Hemptinne</w:t>
      </w:r>
      <w:proofErr w:type="spellEnd"/>
      <w:r w:rsidR="00E94485">
        <w:rPr>
          <w:spacing w:val="-4"/>
        </w:rPr>
        <w:t xml:space="preserve"> et jugée recevable en date du 06 septembre 2022</w:t>
      </w:r>
      <w:r w:rsidRPr="0079645D">
        <w:rPr>
          <w:spacing w:val="-4"/>
        </w:rPr>
        <w:t>.</w:t>
      </w:r>
    </w:p>
    <w:p w14:paraId="7D0732DD" w14:textId="77777777" w:rsidR="0079645D" w:rsidRPr="0079645D" w:rsidRDefault="0079645D" w:rsidP="0079645D">
      <w:pPr>
        <w:suppressAutoHyphens/>
        <w:ind w:firstLine="709"/>
        <w:jc w:val="both"/>
        <w:rPr>
          <w:spacing w:val="-4"/>
        </w:rPr>
      </w:pPr>
      <w:r w:rsidRPr="0079645D">
        <w:rPr>
          <w:spacing w:val="-4"/>
        </w:rPr>
        <w:t>En conséquence, il y a lieu de faire mention de l’article 60 du décret du 11 mars 1999 relatif au permis d’environnement, lequel stipule ce qui suit :</w:t>
      </w:r>
    </w:p>
    <w:p w14:paraId="183736A8" w14:textId="77777777" w:rsidR="0079645D" w:rsidRPr="0079645D" w:rsidRDefault="0079645D" w:rsidP="0079645D">
      <w:pPr>
        <w:suppressAutoHyphens/>
        <w:ind w:firstLine="709"/>
        <w:jc w:val="both"/>
        <w:rPr>
          <w:i/>
          <w:iCs/>
          <w:spacing w:val="-4"/>
        </w:rPr>
      </w:pPr>
      <w:r w:rsidRPr="0079645D">
        <w:rPr>
          <w:spacing w:val="-4"/>
        </w:rPr>
        <w:t xml:space="preserve">« </w:t>
      </w:r>
      <w:r w:rsidRPr="0079645D">
        <w:rPr>
          <w:i/>
          <w:iCs/>
          <w:spacing w:val="-4"/>
        </w:rPr>
        <w:t xml:space="preserve">Art. 60. § 1er. Lorsqu'un établissement est exploité, en tout ou en partie, par une personne autre que le titulaire du permis d'environnement ou, dans le cas d'un établissement de classe 3, par </w:t>
      </w:r>
      <w:r w:rsidRPr="0079645D">
        <w:rPr>
          <w:i/>
          <w:iCs/>
          <w:spacing w:val="-4"/>
        </w:rPr>
        <w:lastRenderedPageBreak/>
        <w:t>une personne autre que le déclarant, le cédant ou ses ayants droit et le cessionnaire procèdent à une notification conjointe à l'autorité compétente pour délivrer le permis en première instance.</w:t>
      </w:r>
    </w:p>
    <w:p w14:paraId="193893F0" w14:textId="77777777" w:rsidR="0079645D" w:rsidRPr="0079645D" w:rsidRDefault="0079645D" w:rsidP="0079645D">
      <w:pPr>
        <w:suppressAutoHyphens/>
        <w:ind w:firstLine="709"/>
        <w:jc w:val="both"/>
        <w:rPr>
          <w:i/>
          <w:iCs/>
          <w:spacing w:val="-4"/>
        </w:rPr>
      </w:pPr>
      <w:r w:rsidRPr="0079645D">
        <w:rPr>
          <w:i/>
          <w:iCs/>
          <w:spacing w:val="-4"/>
        </w:rPr>
        <w:t>Le cessionnaire confirme par écrit, à cette occasion, avoir pris connaissance du permis ou de la déclaration et des conditions complémentaires éventuelles prescrites par l'autorité compétente sur base de l'article 14, § 5, poursuivre la même activité et accepter les conditions fixées dans le permis d'environnement ou les conditions complémentaires éventuellement prescrites.</w:t>
      </w:r>
    </w:p>
    <w:p w14:paraId="2A902DEA" w14:textId="77777777" w:rsidR="0079645D" w:rsidRPr="0079645D" w:rsidRDefault="0079645D" w:rsidP="0079645D">
      <w:pPr>
        <w:suppressAutoHyphens/>
        <w:ind w:firstLine="709"/>
        <w:jc w:val="both"/>
        <w:rPr>
          <w:i/>
          <w:iCs/>
          <w:spacing w:val="-4"/>
        </w:rPr>
      </w:pPr>
      <w:r w:rsidRPr="0079645D">
        <w:rPr>
          <w:i/>
          <w:iCs/>
          <w:spacing w:val="-4"/>
        </w:rPr>
        <w:t>L'autorité compétente donne aussitôt acte de sa déclaration au cessionnaire et en informe le fonctionnaire technique.</w:t>
      </w:r>
    </w:p>
    <w:p w14:paraId="499D7C8A" w14:textId="6D4DD7E5" w:rsidR="00C41237" w:rsidRDefault="0079645D" w:rsidP="0079645D">
      <w:pPr>
        <w:suppressAutoHyphens/>
        <w:ind w:firstLine="709"/>
        <w:jc w:val="both"/>
        <w:rPr>
          <w:spacing w:val="-4"/>
        </w:rPr>
      </w:pPr>
      <w:r w:rsidRPr="0079645D">
        <w:rPr>
          <w:i/>
          <w:iCs/>
          <w:spacing w:val="-4"/>
        </w:rPr>
        <w:t>§ 2. Aussi longtemps que la déclaration conjointe du transfert n'a pas eu lieu et, le cas échéant, qu'une nouvelle sûreté n'a pas été constituée, l'exploitant cédant ou ses ayants droit demeurent solidairement responsables avec le cessionnaire pour les dommages qui pourraient résulter du non-respect par le nouvel exploitant des conditions d'exploitation applicables à l'établissement.</w:t>
      </w:r>
      <w:r w:rsidRPr="0079645D">
        <w:rPr>
          <w:spacing w:val="-4"/>
        </w:rPr>
        <w:t xml:space="preserve"> »</w:t>
      </w:r>
      <w:r w:rsidR="00C41237" w:rsidRPr="00FC7EC6">
        <w:rPr>
          <w:spacing w:val="-4"/>
        </w:rPr>
        <w:t xml:space="preserve"> </w:t>
      </w:r>
    </w:p>
    <w:p w14:paraId="0F93E868" w14:textId="77777777" w:rsidR="00EA7FA0" w:rsidRDefault="00EA7FA0" w:rsidP="00C41237">
      <w:pPr>
        <w:suppressAutoHyphens/>
        <w:ind w:firstLine="709"/>
        <w:jc w:val="both"/>
        <w:rPr>
          <w:spacing w:val="-4"/>
        </w:rPr>
      </w:pPr>
    </w:p>
    <w:p w14:paraId="39F27E23" w14:textId="77777777" w:rsidR="00EA7FA0" w:rsidRPr="00EA7FA0" w:rsidRDefault="00EA7FA0" w:rsidP="00EA7FA0">
      <w:pPr>
        <w:suppressAutoHyphens/>
        <w:ind w:firstLine="709"/>
        <w:jc w:val="both"/>
        <w:rPr>
          <w:spacing w:val="-4"/>
        </w:rPr>
      </w:pPr>
      <w:r w:rsidRPr="00EA7FA0">
        <w:rPr>
          <w:spacing w:val="-4"/>
        </w:rPr>
        <w:t>c) A propos des normes applicables en matière de logement</w:t>
      </w:r>
    </w:p>
    <w:p w14:paraId="26DDD018" w14:textId="76825A75" w:rsidR="00EA7FA0" w:rsidRPr="00EA7FA0" w:rsidRDefault="00EA7FA0" w:rsidP="00EA7FA0">
      <w:pPr>
        <w:suppressAutoHyphens/>
        <w:ind w:firstLine="709"/>
        <w:jc w:val="both"/>
        <w:rPr>
          <w:spacing w:val="-4"/>
        </w:rPr>
      </w:pPr>
      <w:r>
        <w:rPr>
          <w:spacing w:val="-4"/>
        </w:rPr>
        <w:t>L’acquéreur</w:t>
      </w:r>
      <w:r w:rsidRPr="00EA7FA0">
        <w:rPr>
          <w:spacing w:val="-4"/>
        </w:rPr>
        <w:t xml:space="preserve"> reconnaît avoir été informé de l'obligation d'équiper tout logement individuel ou collectif (occupé personnellement ou loué) d'un ou plusieurs détecteurs suivant l'arrêté du Gouvernement Wallon du 21 octobre 2004.</w:t>
      </w:r>
    </w:p>
    <w:p w14:paraId="2E06925B" w14:textId="7CF3F2C3" w:rsidR="00EA7FA0" w:rsidRDefault="00EA7FA0" w:rsidP="00EA7FA0">
      <w:pPr>
        <w:suppressAutoHyphens/>
        <w:ind w:firstLine="709"/>
        <w:jc w:val="both"/>
        <w:rPr>
          <w:spacing w:val="-4"/>
        </w:rPr>
      </w:pPr>
      <w:r w:rsidRPr="00EA7FA0">
        <w:rPr>
          <w:spacing w:val="-4"/>
        </w:rPr>
        <w:t>Il déclare qu’il fera son affaire personnelle du placement du ou des détecteurs requis, à l’entière décharge du vendeur</w:t>
      </w:r>
      <w:r w:rsidR="00AA1412">
        <w:t>/Pouvoir public</w:t>
      </w:r>
      <w:r w:rsidRPr="00EA7FA0">
        <w:rPr>
          <w:spacing w:val="-4"/>
        </w:rPr>
        <w:t>, au cas où le bien ne serait pas ou plus équipé de tels détecteurs.</w:t>
      </w:r>
    </w:p>
    <w:p w14:paraId="338B7E83" w14:textId="77777777" w:rsidR="00EA7FA0" w:rsidRDefault="00EA7FA0" w:rsidP="00EA7FA0">
      <w:pPr>
        <w:suppressAutoHyphens/>
        <w:ind w:firstLine="709"/>
        <w:jc w:val="both"/>
        <w:rPr>
          <w:spacing w:val="-4"/>
        </w:rPr>
      </w:pPr>
    </w:p>
    <w:p w14:paraId="26F70CDB" w14:textId="77777777" w:rsidR="00EA7FA0" w:rsidRPr="00EA7FA0" w:rsidRDefault="00EA7FA0" w:rsidP="00EA7FA0">
      <w:pPr>
        <w:suppressAutoHyphens/>
        <w:ind w:firstLine="709"/>
        <w:jc w:val="both"/>
        <w:rPr>
          <w:spacing w:val="-4"/>
        </w:rPr>
      </w:pPr>
      <w:r w:rsidRPr="00EA7FA0">
        <w:rPr>
          <w:spacing w:val="-4"/>
        </w:rPr>
        <w:t>d) À propos de la règlementation en matière de citernes à mazout</w:t>
      </w:r>
    </w:p>
    <w:p w14:paraId="6EB4E66D" w14:textId="54954393" w:rsidR="00EA7FA0" w:rsidRPr="00EA7FA0" w:rsidRDefault="00EA7FA0" w:rsidP="00EA7FA0">
      <w:pPr>
        <w:suppressAutoHyphens/>
        <w:ind w:firstLine="709"/>
        <w:jc w:val="both"/>
        <w:rPr>
          <w:spacing w:val="-4"/>
        </w:rPr>
      </w:pPr>
      <w:r w:rsidRPr="00EA7FA0">
        <w:rPr>
          <w:spacing w:val="-4"/>
        </w:rPr>
        <w:t>L</w:t>
      </w:r>
      <w:r>
        <w:rPr>
          <w:spacing w:val="-4"/>
        </w:rPr>
        <w:t>’acquéreur</w:t>
      </w:r>
      <w:r w:rsidRPr="00EA7FA0">
        <w:rPr>
          <w:spacing w:val="-4"/>
        </w:rPr>
        <w:t xml:space="preserve"> déclare avoir été informé de la législation relative aux obligations concernant les citernes à mazout sur l’ensemble du territoire belge.</w:t>
      </w:r>
    </w:p>
    <w:p w14:paraId="3C8483FB" w14:textId="35B523CB" w:rsidR="00EA7FA0" w:rsidRPr="00FC7EC6" w:rsidRDefault="00EA7FA0" w:rsidP="00EA7FA0">
      <w:pPr>
        <w:suppressAutoHyphens/>
        <w:ind w:firstLine="709"/>
        <w:jc w:val="both"/>
        <w:rPr>
          <w:spacing w:val="-4"/>
        </w:rPr>
      </w:pPr>
      <w:r w:rsidRPr="00EA7FA0">
        <w:rPr>
          <w:spacing w:val="-4"/>
        </w:rPr>
        <w:t>Le vendeur</w:t>
      </w:r>
      <w:r w:rsidR="00AA1412">
        <w:t>/Pouvoir public</w:t>
      </w:r>
      <w:r w:rsidRPr="00EA7FA0">
        <w:rPr>
          <w:spacing w:val="-4"/>
        </w:rPr>
        <w:t xml:space="preserve"> signale à ce propos que le bien vendu n’est pas équipé d’une citerne à mazout d’une contenance égale ou supérieure 3.000 litres, de sorte que les dispositions de l’arrêté du Gouvernement wallon du 17 juillet 2003 ne s’appliquent pas audit bien. Il déclare également ne pas avoir connaissance de prescriptions communales en la matière.</w:t>
      </w:r>
    </w:p>
    <w:p w14:paraId="39BF9D6A" w14:textId="77777777" w:rsidR="00C41237" w:rsidRPr="00FC7EC6" w:rsidRDefault="00C41237" w:rsidP="00C41237">
      <w:pPr>
        <w:suppressAutoHyphens/>
        <w:ind w:firstLine="709"/>
        <w:jc w:val="both"/>
        <w:rPr>
          <w:spacing w:val="-4"/>
        </w:rPr>
      </w:pPr>
    </w:p>
    <w:p w14:paraId="72F5BCBC" w14:textId="77777777" w:rsidR="00C41237" w:rsidRPr="00FC7EC6" w:rsidRDefault="00C41237" w:rsidP="00C41237">
      <w:pPr>
        <w:suppressAutoHyphens/>
        <w:ind w:firstLine="709"/>
        <w:jc w:val="both"/>
        <w:rPr>
          <w:spacing w:val="-4"/>
        </w:rPr>
      </w:pPr>
      <w:r w:rsidRPr="00FC7EC6">
        <w:rPr>
          <w:spacing w:val="-4"/>
        </w:rPr>
        <w:tab/>
        <w:t>D. Information générale</w:t>
      </w:r>
    </w:p>
    <w:p w14:paraId="58565F06" w14:textId="77777777" w:rsidR="00C41237" w:rsidRPr="00FC7EC6" w:rsidRDefault="00C41237" w:rsidP="00C41237">
      <w:pPr>
        <w:suppressAutoHyphens/>
        <w:ind w:firstLine="709"/>
        <w:jc w:val="both"/>
        <w:rPr>
          <w:spacing w:val="-4"/>
        </w:rPr>
      </w:pPr>
    </w:p>
    <w:p w14:paraId="04884439" w14:textId="77777777" w:rsidR="00C41237" w:rsidRPr="00FC7EC6" w:rsidRDefault="00C41237" w:rsidP="00C41237">
      <w:pPr>
        <w:tabs>
          <w:tab w:val="left" w:pos="851"/>
        </w:tabs>
        <w:suppressAutoHyphens/>
        <w:ind w:firstLine="709"/>
        <w:jc w:val="both"/>
        <w:rPr>
          <w:spacing w:val="-4"/>
        </w:rPr>
      </w:pPr>
      <w:r w:rsidRPr="00FC7EC6">
        <w:rPr>
          <w:spacing w:val="-4"/>
        </w:rPr>
        <w:t>•</w:t>
      </w:r>
      <w:r w:rsidRPr="00FC7EC6">
        <w:rPr>
          <w:spacing w:val="-4"/>
        </w:rPr>
        <w:tab/>
        <w:t>Il est en outre rappelé que :</w:t>
      </w:r>
    </w:p>
    <w:p w14:paraId="7AADE66A" w14:textId="77777777" w:rsidR="00C41237" w:rsidRPr="00FC7EC6" w:rsidRDefault="00C41237" w:rsidP="00C41237">
      <w:pPr>
        <w:tabs>
          <w:tab w:val="left" w:pos="851"/>
        </w:tabs>
        <w:suppressAutoHyphens/>
        <w:ind w:firstLine="709"/>
        <w:jc w:val="both"/>
        <w:rPr>
          <w:spacing w:val="-4"/>
        </w:rPr>
      </w:pPr>
      <w:r w:rsidRPr="00FC7EC6">
        <w:rPr>
          <w:spacing w:val="-4"/>
        </w:rPr>
        <w:t xml:space="preserve">- il n'existe aucune possibilité d'effectuer sur le bien aucun des travaux et actes visés à l'article D.IV.4 du </w:t>
      </w:r>
      <w:proofErr w:type="spellStart"/>
      <w:r w:rsidRPr="00FC7EC6">
        <w:rPr>
          <w:spacing w:val="-4"/>
        </w:rPr>
        <w:t>CoDT</w:t>
      </w:r>
      <w:proofErr w:type="spellEnd"/>
      <w:r w:rsidRPr="00FC7EC6">
        <w:rPr>
          <w:spacing w:val="-4"/>
        </w:rPr>
        <w:t>, à défaut d'avoir obtenu un permis d'urbanisme ;</w:t>
      </w:r>
    </w:p>
    <w:p w14:paraId="7C6D7B0C" w14:textId="77777777" w:rsidR="00C41237" w:rsidRPr="00FC7EC6" w:rsidRDefault="00C41237" w:rsidP="00C41237">
      <w:pPr>
        <w:tabs>
          <w:tab w:val="left" w:pos="851"/>
        </w:tabs>
        <w:suppressAutoHyphens/>
        <w:ind w:firstLine="709"/>
        <w:jc w:val="both"/>
        <w:rPr>
          <w:spacing w:val="-4"/>
        </w:rPr>
      </w:pPr>
      <w:r w:rsidRPr="00FC7EC6">
        <w:rPr>
          <w:spacing w:val="-4"/>
        </w:rPr>
        <w:t>-  il existe des règles relatives à la péremption des permis ;</w:t>
      </w:r>
    </w:p>
    <w:p w14:paraId="0F167605" w14:textId="77777777" w:rsidR="00C41237" w:rsidRPr="00FC7EC6" w:rsidRDefault="00C41237" w:rsidP="00C41237">
      <w:pPr>
        <w:tabs>
          <w:tab w:val="left" w:pos="851"/>
        </w:tabs>
        <w:suppressAutoHyphens/>
        <w:ind w:firstLine="709"/>
        <w:jc w:val="both"/>
        <w:rPr>
          <w:spacing w:val="-4"/>
        </w:rPr>
      </w:pPr>
      <w:r w:rsidRPr="00FC7EC6">
        <w:rPr>
          <w:spacing w:val="-4"/>
        </w:rPr>
        <w:t>- l'existence d'un certificat d'urbanisme ne dispense pas de demander et d'obtenir le permis requis.</w:t>
      </w:r>
    </w:p>
    <w:p w14:paraId="6BBA5EA1" w14:textId="77777777" w:rsidR="00C41237" w:rsidRPr="00FC7EC6" w:rsidRDefault="00C41237" w:rsidP="00C41237">
      <w:pPr>
        <w:tabs>
          <w:tab w:val="left" w:pos="851"/>
        </w:tabs>
        <w:suppressAutoHyphens/>
        <w:ind w:firstLine="709"/>
        <w:jc w:val="both"/>
        <w:rPr>
          <w:spacing w:val="-4"/>
        </w:rPr>
      </w:pPr>
      <w:r w:rsidRPr="00FC7EC6">
        <w:rPr>
          <w:spacing w:val="-4"/>
        </w:rPr>
        <w:t>•</w:t>
      </w:r>
      <w:r w:rsidRPr="00FC7EC6">
        <w:rPr>
          <w:spacing w:val="-4"/>
        </w:rPr>
        <w:tab/>
        <w:t>Le fonctionnaire instrumentant attire l’attention des parties sur la nécessité de vérifier sur le site internet du C.I.C.C. (www.klim-cicc.be) la présence de toutes conduites et canalisations souterraines dans le bien, notamment en cas de travaux qui seraient réalisés sur le bien.</w:t>
      </w:r>
    </w:p>
    <w:p w14:paraId="67CD24E5" w14:textId="012AED74" w:rsidR="00C41237" w:rsidRPr="00FC7EC6" w:rsidRDefault="00C41237" w:rsidP="00C41237">
      <w:pPr>
        <w:tabs>
          <w:tab w:val="left" w:pos="851"/>
        </w:tabs>
        <w:suppressAutoHyphens/>
        <w:ind w:firstLine="709"/>
        <w:jc w:val="both"/>
        <w:rPr>
          <w:spacing w:val="-4"/>
        </w:rPr>
      </w:pPr>
      <w:r w:rsidRPr="00FC7EC6">
        <w:rPr>
          <w:spacing w:val="-4"/>
        </w:rPr>
        <w:t>•</w:t>
      </w:r>
      <w:r w:rsidRPr="00FC7EC6">
        <w:rPr>
          <w:spacing w:val="-4"/>
        </w:rPr>
        <w:tab/>
        <w:t>Le vendeur</w:t>
      </w:r>
      <w:r w:rsidR="00AA1412">
        <w:t>/Pouvoir public</w:t>
      </w:r>
      <w:r w:rsidRPr="00FC7EC6">
        <w:rPr>
          <w:spacing w:val="-4"/>
        </w:rPr>
        <w:t xml:space="preserve"> déclare qu’aucun contrat verbal ou écrit, relatif au bien objet des présentes, n’existe portant notamment sur : </w:t>
      </w:r>
    </w:p>
    <w:p w14:paraId="440D604C" w14:textId="77777777" w:rsidR="00C41237" w:rsidRPr="00FC7EC6" w:rsidRDefault="00C41237" w:rsidP="00C41237">
      <w:pPr>
        <w:tabs>
          <w:tab w:val="left" w:pos="851"/>
        </w:tabs>
        <w:suppressAutoHyphens/>
        <w:ind w:firstLine="709"/>
        <w:jc w:val="both"/>
        <w:rPr>
          <w:spacing w:val="-4"/>
        </w:rPr>
      </w:pPr>
      <w:r w:rsidRPr="00FC7EC6">
        <w:rPr>
          <w:spacing w:val="-4"/>
        </w:rPr>
        <w:t>- le placement de panneaux publicitaires, et qu’aucun panneau publicitaire n’est apposé actuellement sur l’immeuble ;</w:t>
      </w:r>
    </w:p>
    <w:p w14:paraId="50342E28" w14:textId="77777777" w:rsidR="00C41237" w:rsidRPr="00FC7EC6" w:rsidRDefault="00C41237" w:rsidP="00C41237">
      <w:pPr>
        <w:tabs>
          <w:tab w:val="left" w:pos="851"/>
        </w:tabs>
        <w:suppressAutoHyphens/>
        <w:ind w:firstLine="709"/>
        <w:jc w:val="both"/>
        <w:rPr>
          <w:spacing w:val="-4"/>
        </w:rPr>
      </w:pPr>
      <w:r w:rsidRPr="00FC7EC6">
        <w:rPr>
          <w:spacing w:val="-4"/>
        </w:rPr>
        <w:t>- un réservoir à gaz ;</w:t>
      </w:r>
    </w:p>
    <w:p w14:paraId="7CDB999B" w14:textId="77777777" w:rsidR="00C41237" w:rsidRDefault="00C41237" w:rsidP="00C41237">
      <w:pPr>
        <w:tabs>
          <w:tab w:val="left" w:pos="851"/>
        </w:tabs>
        <w:suppressAutoHyphens/>
        <w:ind w:firstLine="709"/>
        <w:jc w:val="both"/>
        <w:rPr>
          <w:spacing w:val="-4"/>
        </w:rPr>
      </w:pPr>
      <w:r w:rsidRPr="00FC7EC6">
        <w:rPr>
          <w:spacing w:val="-4"/>
        </w:rPr>
        <w:t>- des panneaux photovoltaïques, une ou des éoliennes.</w:t>
      </w:r>
    </w:p>
    <w:p w14:paraId="37872C8F" w14:textId="77777777" w:rsidR="008E4607" w:rsidRDefault="008E4607" w:rsidP="00C41237">
      <w:pPr>
        <w:tabs>
          <w:tab w:val="left" w:pos="851"/>
        </w:tabs>
        <w:suppressAutoHyphens/>
        <w:ind w:firstLine="709"/>
        <w:jc w:val="both"/>
        <w:rPr>
          <w:spacing w:val="-4"/>
        </w:rPr>
      </w:pPr>
    </w:p>
    <w:p w14:paraId="43930767" w14:textId="77777777" w:rsidR="008E4607" w:rsidRPr="00FC7EC6" w:rsidRDefault="008E4607" w:rsidP="00C41237">
      <w:pPr>
        <w:tabs>
          <w:tab w:val="left" w:pos="851"/>
        </w:tabs>
        <w:suppressAutoHyphens/>
        <w:ind w:firstLine="709"/>
        <w:jc w:val="both"/>
        <w:rPr>
          <w:spacing w:val="-4"/>
        </w:rPr>
      </w:pPr>
    </w:p>
    <w:p w14:paraId="0FA0D0CA" w14:textId="77777777" w:rsidR="00C41237" w:rsidRPr="00FC7EC6" w:rsidRDefault="00C41237" w:rsidP="00C41237">
      <w:pPr>
        <w:suppressAutoHyphens/>
        <w:ind w:firstLine="709"/>
        <w:jc w:val="both"/>
        <w:rPr>
          <w:spacing w:val="-4"/>
        </w:rPr>
      </w:pPr>
    </w:p>
    <w:p w14:paraId="27768411" w14:textId="19FDFB56" w:rsidR="00C41237" w:rsidRPr="00A44B8E" w:rsidRDefault="00C41237" w:rsidP="00C41237">
      <w:pPr>
        <w:suppressAutoHyphens/>
        <w:ind w:firstLine="709"/>
        <w:jc w:val="both"/>
        <w:rPr>
          <w:spacing w:val="-4"/>
          <w:u w:val="dotted"/>
        </w:rPr>
      </w:pPr>
      <w:r w:rsidRPr="00A44B8E">
        <w:rPr>
          <w:spacing w:val="-4"/>
          <w:u w:val="dotted"/>
        </w:rPr>
        <w:lastRenderedPageBreak/>
        <w:t>III. DOSSIER D’INTERVENTION ULTÉRIEURE</w:t>
      </w:r>
    </w:p>
    <w:p w14:paraId="08B539E0" w14:textId="77777777" w:rsidR="00C41237" w:rsidRPr="00FC7EC6" w:rsidRDefault="00C41237" w:rsidP="00C41237">
      <w:pPr>
        <w:suppressAutoHyphens/>
        <w:ind w:firstLine="709"/>
        <w:jc w:val="both"/>
        <w:rPr>
          <w:spacing w:val="-4"/>
        </w:rPr>
      </w:pPr>
    </w:p>
    <w:p w14:paraId="2B79F49B" w14:textId="66E43249" w:rsidR="00C41237" w:rsidRDefault="00C41237" w:rsidP="00C41237">
      <w:pPr>
        <w:suppressAutoHyphens/>
        <w:ind w:firstLine="709"/>
        <w:jc w:val="both"/>
        <w:rPr>
          <w:spacing w:val="-4"/>
        </w:rPr>
      </w:pPr>
      <w:r w:rsidRPr="00FC7EC6">
        <w:rPr>
          <w:spacing w:val="-4"/>
        </w:rPr>
        <w:t xml:space="preserve">Interrogé par le fonctionnaire instrumentant sur l’existence d’un dossier d’intervention ultérieure afférent au bien décrit ci-dessus, le </w:t>
      </w:r>
      <w:r>
        <w:rPr>
          <w:spacing w:val="-4"/>
        </w:rPr>
        <w:t>vendeur</w:t>
      </w:r>
      <w:r w:rsidR="00AA1412">
        <w:t>/Pouvoir public</w:t>
      </w:r>
      <w:r w:rsidRPr="00FC7EC6">
        <w:rPr>
          <w:spacing w:val="-4"/>
        </w:rPr>
        <w:t xml:space="preserve"> a répondu par la négative et a confirmé que, depuis le </w:t>
      </w:r>
      <w:r w:rsidR="004A7B83">
        <w:rPr>
          <w:spacing w:val="-4"/>
        </w:rPr>
        <w:t>1</w:t>
      </w:r>
      <w:r w:rsidR="004A7B83" w:rsidRPr="004A7B83">
        <w:rPr>
          <w:spacing w:val="-4"/>
          <w:vertAlign w:val="superscript"/>
        </w:rPr>
        <w:t>er</w:t>
      </w:r>
      <w:r w:rsidR="004A7B83">
        <w:rPr>
          <w:spacing w:val="-4"/>
        </w:rPr>
        <w:t xml:space="preserve"> </w:t>
      </w:r>
      <w:r w:rsidRPr="00FC7EC6">
        <w:rPr>
          <w:spacing w:val="-4"/>
        </w:rPr>
        <w:t xml:space="preserve">mai </w:t>
      </w:r>
      <w:r w:rsidR="004A7B83">
        <w:rPr>
          <w:spacing w:val="-4"/>
        </w:rPr>
        <w:t>2001</w:t>
      </w:r>
      <w:r w:rsidRPr="00FC7EC6">
        <w:rPr>
          <w:spacing w:val="-4"/>
        </w:rPr>
        <w:t>, aucun entrepreneur n’avait effectué, relativement au dit bien, de travaux nécessitant la rédaction d’un dossier d’intervention ultérieure conformément à l’arrêté royal du 25 janvier 2001 concernant les chantiers temporaires ou mobiles.</w:t>
      </w:r>
    </w:p>
    <w:p w14:paraId="6F30BA52" w14:textId="77777777" w:rsidR="004276C6" w:rsidRDefault="004276C6" w:rsidP="00C41237">
      <w:pPr>
        <w:suppressAutoHyphens/>
        <w:ind w:firstLine="709"/>
        <w:jc w:val="both"/>
        <w:rPr>
          <w:spacing w:val="-4"/>
        </w:rPr>
      </w:pPr>
    </w:p>
    <w:p w14:paraId="7C8BDE60" w14:textId="77777777" w:rsidR="004276C6" w:rsidRDefault="004276C6" w:rsidP="004276C6">
      <w:pPr>
        <w:suppressAutoHyphens/>
        <w:ind w:firstLine="709"/>
        <w:jc w:val="both"/>
        <w:rPr>
          <w:spacing w:val="-4"/>
          <w:u w:val="dotted"/>
        </w:rPr>
      </w:pPr>
      <w:r w:rsidRPr="004276C6">
        <w:rPr>
          <w:spacing w:val="-4"/>
          <w:u w:val="dotted"/>
        </w:rPr>
        <w:t>IV. REGLEMENT GENERAL SUR LES INSTALLATIONS ELECTRIQUES</w:t>
      </w:r>
    </w:p>
    <w:p w14:paraId="5D6E12B7" w14:textId="77777777" w:rsidR="004276C6" w:rsidRPr="004276C6" w:rsidRDefault="004276C6" w:rsidP="004276C6">
      <w:pPr>
        <w:suppressAutoHyphens/>
        <w:ind w:firstLine="709"/>
        <w:jc w:val="both"/>
        <w:rPr>
          <w:spacing w:val="-4"/>
          <w:u w:val="dotted"/>
        </w:rPr>
      </w:pPr>
    </w:p>
    <w:p w14:paraId="1CDEFEE4" w14:textId="5B6A0EBC" w:rsidR="004276C6" w:rsidRPr="004276C6" w:rsidRDefault="004276C6" w:rsidP="004276C6">
      <w:pPr>
        <w:suppressAutoHyphens/>
        <w:ind w:firstLine="709"/>
        <w:jc w:val="both"/>
        <w:rPr>
          <w:spacing w:val="-4"/>
        </w:rPr>
      </w:pPr>
      <w:r w:rsidRPr="004276C6">
        <w:rPr>
          <w:spacing w:val="-4"/>
        </w:rPr>
        <w:t>Le vendeur</w:t>
      </w:r>
      <w:r w:rsidR="00AA1412">
        <w:t>/Pouvoir public</w:t>
      </w:r>
      <w:r w:rsidRPr="004276C6">
        <w:rPr>
          <w:spacing w:val="-4"/>
        </w:rPr>
        <w:t xml:space="preserve"> déclare que l’objet de la vente est une unité d’habitation au sens au sens de la section 8.4.2.1. </w:t>
      </w:r>
      <w:proofErr w:type="gramStart"/>
      <w:r w:rsidRPr="004276C6">
        <w:rPr>
          <w:spacing w:val="-4"/>
        </w:rPr>
        <w:t>du</w:t>
      </w:r>
      <w:proofErr w:type="gramEnd"/>
      <w:r w:rsidRPr="004276C6">
        <w:rPr>
          <w:spacing w:val="-4"/>
        </w:rPr>
        <w:t xml:space="preserve"> Livre 1 de l’arrêté royal du 08 septembre 2019 établissant le Livre 1 sur les installations électriques à basse tension et à très basse tension, le Livre 2 sur les installations électriques à hautes tensions et le Livre 3 sur les installations pour le transport et la distribution de l’énergie électrique, qui s'applique donc à la présente vente.</w:t>
      </w:r>
    </w:p>
    <w:p w14:paraId="31E5279A" w14:textId="0EC41D0A" w:rsidR="004276C6" w:rsidRPr="004276C6" w:rsidRDefault="004276C6" w:rsidP="004276C6">
      <w:pPr>
        <w:suppressAutoHyphens/>
        <w:ind w:firstLine="709"/>
        <w:jc w:val="both"/>
        <w:rPr>
          <w:spacing w:val="-4"/>
        </w:rPr>
      </w:pPr>
      <w:r w:rsidRPr="004276C6">
        <w:rPr>
          <w:spacing w:val="-4"/>
        </w:rPr>
        <w:t>Le vendeur</w:t>
      </w:r>
      <w:r w:rsidR="00AA1412">
        <w:t>/Pouvoir public</w:t>
      </w:r>
      <w:r w:rsidRPr="004276C6">
        <w:rPr>
          <w:spacing w:val="-4"/>
        </w:rPr>
        <w:t xml:space="preserve"> déclare que l’installation électrique de l’immeuble vendu a fait l’objet d’une visite de contrôle par l’</w:t>
      </w:r>
      <w:proofErr w:type="spellStart"/>
      <w:r w:rsidRPr="004276C6">
        <w:rPr>
          <w:spacing w:val="-4"/>
        </w:rPr>
        <w:t>a.s.b.l</w:t>
      </w:r>
      <w:proofErr w:type="spellEnd"/>
      <w:r w:rsidRPr="004276C6">
        <w:rPr>
          <w:spacing w:val="-4"/>
        </w:rPr>
        <w:t xml:space="preserve">. « </w:t>
      </w:r>
      <w:r w:rsidR="00160E61">
        <w:rPr>
          <w:spacing w:val="-4"/>
        </w:rPr>
        <w:t>VINÇOTTE</w:t>
      </w:r>
      <w:r w:rsidRPr="004276C6">
        <w:rPr>
          <w:spacing w:val="-4"/>
        </w:rPr>
        <w:t xml:space="preserve"> », </w:t>
      </w:r>
      <w:r>
        <w:rPr>
          <w:spacing w:val="-4"/>
        </w:rPr>
        <w:t xml:space="preserve">à </w:t>
      </w:r>
      <w:r w:rsidR="00160E61">
        <w:rPr>
          <w:spacing w:val="-4"/>
        </w:rPr>
        <w:t>Vilvoorde</w:t>
      </w:r>
      <w:r w:rsidRPr="004276C6">
        <w:rPr>
          <w:spacing w:val="-4"/>
        </w:rPr>
        <w:t xml:space="preserve">, en date du </w:t>
      </w:r>
      <w:r w:rsidR="00160E61">
        <w:rPr>
          <w:spacing w:val="-4"/>
        </w:rPr>
        <w:t>06 novembre 2023</w:t>
      </w:r>
      <w:r w:rsidRPr="004276C6">
        <w:rPr>
          <w:spacing w:val="-4"/>
        </w:rPr>
        <w:t>.</w:t>
      </w:r>
    </w:p>
    <w:p w14:paraId="3F2D1051" w14:textId="5E4F7212" w:rsidR="004276C6" w:rsidRPr="004276C6" w:rsidRDefault="004276C6" w:rsidP="004276C6">
      <w:pPr>
        <w:suppressAutoHyphens/>
        <w:ind w:firstLine="709"/>
        <w:jc w:val="both"/>
        <w:rPr>
          <w:spacing w:val="-4"/>
        </w:rPr>
      </w:pPr>
      <w:r w:rsidRPr="004276C6">
        <w:rPr>
          <w:spacing w:val="-4"/>
        </w:rPr>
        <w:t xml:space="preserve">Le </w:t>
      </w:r>
      <w:r>
        <w:rPr>
          <w:spacing w:val="-4"/>
        </w:rPr>
        <w:t>procès-verbal</w:t>
      </w:r>
      <w:r w:rsidRPr="004276C6">
        <w:rPr>
          <w:spacing w:val="-4"/>
        </w:rPr>
        <w:t xml:space="preserve"> de contrôle</w:t>
      </w:r>
      <w:r w:rsidR="00160E61">
        <w:rPr>
          <w:spacing w:val="-4"/>
        </w:rPr>
        <w:t>, daté du 10 novembre 2023,</w:t>
      </w:r>
      <w:r w:rsidRPr="004276C6">
        <w:rPr>
          <w:spacing w:val="-4"/>
        </w:rPr>
        <w:t xml:space="preserve"> a constaté que l’installation électrique </w:t>
      </w:r>
      <w:r>
        <w:rPr>
          <w:spacing w:val="-4"/>
        </w:rPr>
        <w:t>n’est pas conforme</w:t>
      </w:r>
      <w:r w:rsidRPr="004276C6">
        <w:rPr>
          <w:spacing w:val="-4"/>
        </w:rPr>
        <w:t xml:space="preserve"> aux prescriptions dudit Livre 1.</w:t>
      </w:r>
    </w:p>
    <w:p w14:paraId="3ED7D74E" w14:textId="7BA452C8" w:rsidR="004276C6" w:rsidRPr="004276C6" w:rsidRDefault="004276C6" w:rsidP="004276C6">
      <w:pPr>
        <w:suppressAutoHyphens/>
        <w:ind w:firstLine="709"/>
        <w:jc w:val="both"/>
        <w:rPr>
          <w:spacing w:val="-4"/>
        </w:rPr>
      </w:pPr>
      <w:r w:rsidRPr="004276C6">
        <w:rPr>
          <w:spacing w:val="-4"/>
        </w:rPr>
        <w:t xml:space="preserve">Une copie de ce rapport est remise à l’instant </w:t>
      </w:r>
      <w:r>
        <w:rPr>
          <w:spacing w:val="-4"/>
        </w:rPr>
        <w:t>à l’acquéreur</w:t>
      </w:r>
      <w:r w:rsidRPr="004276C6">
        <w:rPr>
          <w:spacing w:val="-4"/>
        </w:rPr>
        <w:t xml:space="preserve">, ce que ce dernier reconnaît. </w:t>
      </w:r>
    </w:p>
    <w:p w14:paraId="796BAA0B" w14:textId="77777777" w:rsidR="004276C6" w:rsidRPr="004276C6" w:rsidRDefault="004276C6" w:rsidP="004276C6">
      <w:pPr>
        <w:suppressAutoHyphens/>
        <w:ind w:firstLine="709"/>
        <w:jc w:val="both"/>
        <w:rPr>
          <w:spacing w:val="-4"/>
        </w:rPr>
      </w:pPr>
      <w:r w:rsidRPr="004276C6">
        <w:rPr>
          <w:spacing w:val="-4"/>
        </w:rPr>
        <w:t>L’acquéreur est tenu de communiquer par écrit son identité et la date du présent acte à l’organisme agréé précité qui a exécuté la visite de contrôle.</w:t>
      </w:r>
    </w:p>
    <w:p w14:paraId="3267589D" w14:textId="77777777" w:rsidR="004276C6" w:rsidRPr="004276C6" w:rsidRDefault="004276C6" w:rsidP="004276C6">
      <w:pPr>
        <w:suppressAutoHyphens/>
        <w:ind w:firstLine="709"/>
        <w:jc w:val="both"/>
        <w:rPr>
          <w:spacing w:val="-4"/>
        </w:rPr>
      </w:pPr>
      <w:r w:rsidRPr="004276C6">
        <w:rPr>
          <w:spacing w:val="-4"/>
        </w:rPr>
        <w:t>Après cette communication, et au terme d’un délai de dix-huit mois à compter des présentes, l’acquéreur devra faire réaliser une nouvelle visite de contrôle par un organisme agréé afin de vérifier la disparition des infractions. Si l’acquéreur désigne un autre organisme agréé, ce dernier en informe l’organisme agréé qui a rédigé le premier rapport.</w:t>
      </w:r>
    </w:p>
    <w:p w14:paraId="41BF592D" w14:textId="77777777" w:rsidR="004276C6" w:rsidRDefault="004276C6" w:rsidP="004276C6">
      <w:pPr>
        <w:suppressAutoHyphens/>
        <w:ind w:firstLine="709"/>
        <w:jc w:val="both"/>
        <w:rPr>
          <w:spacing w:val="-4"/>
        </w:rPr>
      </w:pPr>
      <w:r w:rsidRPr="004276C6">
        <w:rPr>
          <w:spacing w:val="-4"/>
        </w:rPr>
        <w:t>L’acquéreur reconnaît avoir été informé par le fonctionnaire instrumentant des sanctions prévues par l’arrêté royal du 08 septembre 2019 susmentionné, ainsi que des dangers et responsabilités en cas d’utilisation d’une installation qui ne satisfait pas aux prescriptions dudit arrêté, et du fait que les frais de mise en conformité de l’installation électrique, ainsi que de la nouvelle visite de contrôle par l’organisme agréé seront à sa charge.</w:t>
      </w:r>
    </w:p>
    <w:p w14:paraId="64CCDA87" w14:textId="77777777" w:rsidR="004276C6" w:rsidRPr="004276C6" w:rsidRDefault="004276C6" w:rsidP="004276C6">
      <w:pPr>
        <w:suppressAutoHyphens/>
        <w:jc w:val="both"/>
        <w:rPr>
          <w:spacing w:val="-4"/>
        </w:rPr>
      </w:pPr>
      <w:r w:rsidRPr="004276C6">
        <w:rPr>
          <w:spacing w:val="-4"/>
        </w:rPr>
        <w:tab/>
      </w:r>
    </w:p>
    <w:p w14:paraId="21E85C50" w14:textId="77777777" w:rsidR="004276C6" w:rsidRDefault="004276C6" w:rsidP="004276C6">
      <w:pPr>
        <w:suppressAutoHyphens/>
        <w:ind w:firstLine="709"/>
        <w:jc w:val="both"/>
        <w:rPr>
          <w:spacing w:val="-4"/>
          <w:u w:val="dotted"/>
        </w:rPr>
      </w:pPr>
      <w:r w:rsidRPr="004276C6">
        <w:rPr>
          <w:spacing w:val="-4"/>
          <w:u w:val="dotted"/>
        </w:rPr>
        <w:t>V. PERFORMANCE ÉNERGÉTIQUE</w:t>
      </w:r>
    </w:p>
    <w:p w14:paraId="5B45A5FE" w14:textId="77777777" w:rsidR="005257C2" w:rsidRPr="004276C6" w:rsidRDefault="005257C2" w:rsidP="004276C6">
      <w:pPr>
        <w:suppressAutoHyphens/>
        <w:ind w:firstLine="709"/>
        <w:jc w:val="both"/>
        <w:rPr>
          <w:spacing w:val="-4"/>
          <w:u w:val="dotted"/>
        </w:rPr>
      </w:pPr>
    </w:p>
    <w:p w14:paraId="6A2A38C9" w14:textId="77777777" w:rsidR="004276C6" w:rsidRPr="004276C6" w:rsidRDefault="004276C6" w:rsidP="004276C6">
      <w:pPr>
        <w:suppressAutoHyphens/>
        <w:ind w:firstLine="709"/>
        <w:jc w:val="both"/>
        <w:rPr>
          <w:spacing w:val="-4"/>
        </w:rPr>
      </w:pPr>
      <w:r w:rsidRPr="004276C6">
        <w:rPr>
          <w:spacing w:val="-4"/>
        </w:rPr>
        <w:t xml:space="preserve">Les parties reconnaissent avoir été informées par le fonctionnaire instrumentant des obligations résultant du décret PEB du 28 novembre 2013, entré en vigueur le 1er mai 2015, qui s'imposent à tous les bâtiments, résidentiels ou non, et : </w:t>
      </w:r>
    </w:p>
    <w:p w14:paraId="70D15B0C" w14:textId="77777777" w:rsidR="004276C6" w:rsidRPr="004276C6" w:rsidRDefault="004276C6" w:rsidP="004276C6">
      <w:pPr>
        <w:suppressAutoHyphens/>
        <w:ind w:firstLine="709"/>
        <w:jc w:val="both"/>
        <w:rPr>
          <w:spacing w:val="-4"/>
        </w:rPr>
      </w:pPr>
      <w:r w:rsidRPr="004276C6">
        <w:rPr>
          <w:spacing w:val="-4"/>
        </w:rPr>
        <w:t>- du fait qu'il découle de ces dispositions qu'un certificat PEB est en principe requis lors de l'établissement d'une convention de bail ou de vente portant sur un bâtiment résidentiel existant ;</w:t>
      </w:r>
    </w:p>
    <w:p w14:paraId="2A9EC802" w14:textId="77777777" w:rsidR="004276C6" w:rsidRPr="004276C6" w:rsidRDefault="004276C6" w:rsidP="004276C6">
      <w:pPr>
        <w:suppressAutoHyphens/>
        <w:ind w:firstLine="709"/>
        <w:jc w:val="both"/>
        <w:rPr>
          <w:spacing w:val="-4"/>
        </w:rPr>
      </w:pPr>
      <w:r w:rsidRPr="004276C6">
        <w:rPr>
          <w:spacing w:val="-4"/>
        </w:rPr>
        <w:t>- ainsi que des sanctions applicables à défaut d'un tel certificat.</w:t>
      </w:r>
    </w:p>
    <w:p w14:paraId="286BB6E4" w14:textId="149ABAD6" w:rsidR="004276C6" w:rsidRPr="004276C6" w:rsidRDefault="004276C6" w:rsidP="004276C6">
      <w:pPr>
        <w:suppressAutoHyphens/>
        <w:ind w:firstLine="709"/>
        <w:jc w:val="both"/>
        <w:rPr>
          <w:spacing w:val="-4"/>
        </w:rPr>
      </w:pPr>
      <w:r w:rsidRPr="004276C6">
        <w:rPr>
          <w:spacing w:val="-4"/>
        </w:rPr>
        <w:t xml:space="preserve">Le </w:t>
      </w:r>
      <w:r>
        <w:rPr>
          <w:spacing w:val="-4"/>
        </w:rPr>
        <w:t>vendeur</w:t>
      </w:r>
      <w:r w:rsidR="00AA1412">
        <w:t>/Pouvoir public</w:t>
      </w:r>
      <w:r w:rsidRPr="004276C6">
        <w:rPr>
          <w:spacing w:val="-4"/>
        </w:rPr>
        <w:t xml:space="preserve"> déclare que le bien fait l'objet d'un certificat de performance énergétique portant le numéro de code unique </w:t>
      </w:r>
      <w:r w:rsidR="00160E61">
        <w:rPr>
          <w:spacing w:val="-4"/>
        </w:rPr>
        <w:t>20231110020623</w:t>
      </w:r>
      <w:r w:rsidRPr="004276C6">
        <w:rPr>
          <w:spacing w:val="-4"/>
        </w:rPr>
        <w:t xml:space="preserve"> établi par Monsieur </w:t>
      </w:r>
      <w:r w:rsidR="00160E61">
        <w:rPr>
          <w:spacing w:val="-4"/>
        </w:rPr>
        <w:t>Frédéric CROES</w:t>
      </w:r>
      <w:r w:rsidRPr="004276C6">
        <w:rPr>
          <w:spacing w:val="-4"/>
        </w:rPr>
        <w:t xml:space="preserve">, certificateur PEB agréé, le </w:t>
      </w:r>
      <w:r w:rsidR="00160E61">
        <w:rPr>
          <w:spacing w:val="-4"/>
        </w:rPr>
        <w:t>10 novembre</w:t>
      </w:r>
      <w:r>
        <w:rPr>
          <w:spacing w:val="-4"/>
        </w:rPr>
        <w:t xml:space="preserve"> 2023</w:t>
      </w:r>
      <w:r w:rsidRPr="004276C6">
        <w:rPr>
          <w:spacing w:val="-4"/>
        </w:rPr>
        <w:t>.</w:t>
      </w:r>
    </w:p>
    <w:p w14:paraId="47540B37" w14:textId="6AB2E45B" w:rsidR="004276C6" w:rsidRPr="004276C6" w:rsidRDefault="004276C6" w:rsidP="004276C6">
      <w:pPr>
        <w:suppressAutoHyphens/>
        <w:ind w:firstLine="709"/>
        <w:jc w:val="both"/>
        <w:rPr>
          <w:spacing w:val="-4"/>
        </w:rPr>
      </w:pPr>
      <w:r w:rsidRPr="004276C6">
        <w:rPr>
          <w:spacing w:val="-4"/>
        </w:rPr>
        <w:t xml:space="preserve">Il remet aux présentes la copie de ce certificat </w:t>
      </w:r>
      <w:r>
        <w:rPr>
          <w:spacing w:val="-4"/>
        </w:rPr>
        <w:t>à l’acquéreur</w:t>
      </w:r>
      <w:r w:rsidRPr="004276C6">
        <w:rPr>
          <w:spacing w:val="-4"/>
        </w:rPr>
        <w:t>, qui reconnaît que ce certificat lui a été communiqué dès avant la signature du présent acte.</w:t>
      </w:r>
    </w:p>
    <w:p w14:paraId="3E039118" w14:textId="7E3F1445" w:rsidR="004276C6" w:rsidRDefault="004276C6" w:rsidP="004276C6">
      <w:pPr>
        <w:suppressAutoHyphens/>
        <w:ind w:firstLine="709"/>
        <w:jc w:val="both"/>
        <w:rPr>
          <w:spacing w:val="-4"/>
        </w:rPr>
      </w:pPr>
      <w:r w:rsidRPr="004276C6">
        <w:rPr>
          <w:spacing w:val="-4"/>
        </w:rPr>
        <w:t>La communication de ce certificat n'induit en aucun cas un engagement actuel ou futur quant à l'isolation et/ou l'installation de chauffage du bien.</w:t>
      </w:r>
    </w:p>
    <w:p w14:paraId="7B0DF6CD" w14:textId="77777777" w:rsidR="008E4607" w:rsidRDefault="008E4607" w:rsidP="004276C6">
      <w:pPr>
        <w:suppressAutoHyphens/>
        <w:ind w:firstLine="709"/>
        <w:jc w:val="both"/>
        <w:rPr>
          <w:spacing w:val="-4"/>
        </w:rPr>
      </w:pPr>
    </w:p>
    <w:p w14:paraId="6D286C23" w14:textId="77777777" w:rsidR="00FD1755" w:rsidRDefault="00FD1755" w:rsidP="004276C6">
      <w:pPr>
        <w:suppressAutoHyphens/>
        <w:ind w:firstLine="709"/>
        <w:jc w:val="both"/>
        <w:rPr>
          <w:spacing w:val="-4"/>
        </w:rPr>
      </w:pPr>
    </w:p>
    <w:p w14:paraId="2C9B9ED2" w14:textId="3478C8BC" w:rsidR="00FD1755" w:rsidRPr="00FD1755" w:rsidRDefault="00FD1755" w:rsidP="00FD1755">
      <w:pPr>
        <w:suppressAutoHyphens/>
        <w:ind w:firstLine="709"/>
        <w:jc w:val="both"/>
        <w:rPr>
          <w:spacing w:val="-4"/>
          <w:u w:val="dotted"/>
        </w:rPr>
      </w:pPr>
      <w:bookmarkStart w:id="0" w:name="_Hlk163475130"/>
      <w:r w:rsidRPr="00FD1755">
        <w:rPr>
          <w:spacing w:val="-4"/>
          <w:u w:val="dotted"/>
        </w:rPr>
        <w:lastRenderedPageBreak/>
        <w:t>VI. CERTIBEAU</w:t>
      </w:r>
    </w:p>
    <w:p w14:paraId="69289822" w14:textId="77777777" w:rsidR="00FD1755" w:rsidRPr="00FD1755" w:rsidRDefault="00FD1755" w:rsidP="00FD1755">
      <w:pPr>
        <w:suppressAutoHyphens/>
        <w:ind w:firstLine="709"/>
        <w:jc w:val="both"/>
        <w:rPr>
          <w:spacing w:val="-4"/>
        </w:rPr>
      </w:pPr>
    </w:p>
    <w:p w14:paraId="616F0104" w14:textId="77777777" w:rsidR="00FD1755" w:rsidRPr="00FD1755" w:rsidRDefault="00FD1755" w:rsidP="00FD1755">
      <w:pPr>
        <w:suppressAutoHyphens/>
        <w:ind w:firstLine="708"/>
        <w:jc w:val="both"/>
        <w:rPr>
          <w:spacing w:val="-4"/>
        </w:rPr>
      </w:pPr>
      <w:r w:rsidRPr="00FD1755">
        <w:rPr>
          <w:spacing w:val="-4"/>
        </w:rPr>
        <w:t xml:space="preserve">Les parties déclarent que leur attention a été attirée sur l’obligation, avant le raccordement d’un immeuble à la distribution publique d’eau, de disposer d’un certificat attestant de la conformité des immeubles aux obligations légales et réglementaires existantes en la matière. Ce certificat est appelé « </w:t>
      </w:r>
      <w:proofErr w:type="spellStart"/>
      <w:r w:rsidRPr="00FD1755">
        <w:rPr>
          <w:spacing w:val="-4"/>
        </w:rPr>
        <w:t>CertIBEau</w:t>
      </w:r>
      <w:proofErr w:type="spellEnd"/>
      <w:r w:rsidRPr="00FD1755">
        <w:rPr>
          <w:spacing w:val="-4"/>
        </w:rPr>
        <w:t xml:space="preserve"> ».</w:t>
      </w:r>
    </w:p>
    <w:p w14:paraId="7A86CEF1" w14:textId="77777777" w:rsidR="00FD1755" w:rsidRPr="00FD1755" w:rsidRDefault="00FD1755" w:rsidP="00FD1755">
      <w:pPr>
        <w:suppressAutoHyphens/>
        <w:ind w:firstLine="708"/>
        <w:jc w:val="both"/>
        <w:rPr>
          <w:spacing w:val="-4"/>
        </w:rPr>
      </w:pPr>
      <w:r w:rsidRPr="00FD1755">
        <w:rPr>
          <w:spacing w:val="-4"/>
        </w:rPr>
        <w:t>Les parties reconnaissent également avoir été informées de la faculté, pour tout propriétaire d’un immeuble ainsi que pour tout acquéreur de solliciter l’obtention d’un tel certificat.</w:t>
      </w:r>
    </w:p>
    <w:p w14:paraId="36E19B65" w14:textId="20BDE13F" w:rsidR="00FD1755" w:rsidRDefault="00FD1755" w:rsidP="00FD1755">
      <w:pPr>
        <w:suppressAutoHyphens/>
        <w:ind w:firstLine="708"/>
        <w:jc w:val="both"/>
        <w:rPr>
          <w:spacing w:val="-4"/>
        </w:rPr>
      </w:pPr>
      <w:r w:rsidRPr="00FD1755">
        <w:rPr>
          <w:spacing w:val="-4"/>
        </w:rPr>
        <w:t>Les parties déclarent ne pas vouloir faire usage de cette faculté.</w:t>
      </w:r>
    </w:p>
    <w:bookmarkEnd w:id="0"/>
    <w:p w14:paraId="790E1378" w14:textId="77777777" w:rsidR="00FD1755" w:rsidRPr="001429EA" w:rsidRDefault="00FD1755" w:rsidP="00FD1755">
      <w:pPr>
        <w:suppressAutoHyphens/>
        <w:ind w:firstLine="708"/>
        <w:jc w:val="both"/>
      </w:pPr>
    </w:p>
    <w:p w14:paraId="038CF1E1" w14:textId="758717A9" w:rsidR="00C41237" w:rsidRPr="0040587D" w:rsidRDefault="00C41237" w:rsidP="00C41237">
      <w:pPr>
        <w:suppressAutoHyphens/>
        <w:jc w:val="both"/>
        <w:rPr>
          <w:u w:val="single"/>
        </w:rPr>
      </w:pPr>
      <w:r w:rsidRPr="0040587D">
        <w:tab/>
      </w:r>
      <w:r w:rsidRPr="0040587D">
        <w:rPr>
          <w:u w:val="single"/>
        </w:rPr>
        <w:t>FRAIS</w:t>
      </w:r>
    </w:p>
    <w:p w14:paraId="050B4BED" w14:textId="621F0FFB" w:rsidR="00C41237" w:rsidRDefault="00C41237" w:rsidP="00910148">
      <w:pPr>
        <w:suppressAutoHyphens/>
        <w:jc w:val="both"/>
      </w:pPr>
      <w:r w:rsidRPr="0040587D">
        <w:tab/>
        <w:t>Tous les frais de l'acte authentique s</w:t>
      </w:r>
      <w:r w:rsidR="00640F00">
        <w:t>ont</w:t>
      </w:r>
      <w:r w:rsidRPr="0040587D">
        <w:t xml:space="preserve"> à charge d</w:t>
      </w:r>
      <w:r>
        <w:t>e l’acquéreur</w:t>
      </w:r>
      <w:r w:rsidR="00910148">
        <w:t>.</w:t>
      </w:r>
    </w:p>
    <w:p w14:paraId="12AA3D6A" w14:textId="77777777" w:rsidR="00506420" w:rsidRDefault="00506420" w:rsidP="00910148">
      <w:pPr>
        <w:suppressAutoHyphens/>
        <w:jc w:val="both"/>
      </w:pPr>
    </w:p>
    <w:p w14:paraId="08A096DC" w14:textId="6ED47B17" w:rsidR="00A232E2" w:rsidRDefault="00506420" w:rsidP="00A232E2">
      <w:pPr>
        <w:pStyle w:val="Paragraphedeliste"/>
        <w:numPr>
          <w:ilvl w:val="0"/>
          <w:numId w:val="19"/>
        </w:numPr>
        <w:jc w:val="both"/>
        <w:rPr>
          <w:i/>
          <w:u w:val="single"/>
          <w:lang w:val="fr-FR"/>
        </w:rPr>
      </w:pPr>
      <w:r w:rsidRPr="00A232E2">
        <w:rPr>
          <w:i/>
          <w:u w:val="single"/>
          <w:lang w:val="fr-FR"/>
        </w:rPr>
        <w:t xml:space="preserve">CONDITIONS </w:t>
      </w:r>
      <w:r w:rsidR="005257C2" w:rsidRPr="00A232E2">
        <w:rPr>
          <w:i/>
          <w:u w:val="single"/>
          <w:lang w:val="fr-FR"/>
        </w:rPr>
        <w:t>PARTICULIERES</w:t>
      </w:r>
      <w:r w:rsidRPr="00A232E2">
        <w:rPr>
          <w:i/>
          <w:u w:val="single"/>
          <w:lang w:val="fr-FR"/>
        </w:rPr>
        <w:t xml:space="preserve"> DE LA VENTE</w:t>
      </w:r>
    </w:p>
    <w:p w14:paraId="05ABEABD" w14:textId="77777777" w:rsidR="00A232E2" w:rsidRDefault="00A232E2" w:rsidP="00A232E2">
      <w:pPr>
        <w:pStyle w:val="Paragraphedeliste"/>
        <w:jc w:val="both"/>
        <w:rPr>
          <w:i/>
          <w:u w:val="single"/>
          <w:lang w:val="fr-FR"/>
        </w:rPr>
      </w:pPr>
    </w:p>
    <w:p w14:paraId="7DB42067" w14:textId="7652D356" w:rsidR="002314D2" w:rsidRPr="002314D2" w:rsidRDefault="002314D2" w:rsidP="00A232E2">
      <w:pPr>
        <w:ind w:left="360" w:firstLine="348"/>
        <w:jc w:val="both"/>
        <w:rPr>
          <w:iCs/>
          <w:lang w:val="fr-FR"/>
        </w:rPr>
      </w:pPr>
      <w:r w:rsidRPr="002314D2">
        <w:rPr>
          <w:iCs/>
          <w:lang w:val="fr-FR"/>
        </w:rPr>
        <w:t>Le vendeur</w:t>
      </w:r>
      <w:r w:rsidR="006F5D67">
        <w:rPr>
          <w:iCs/>
          <w:lang w:val="fr-FR"/>
        </w:rPr>
        <w:t>/Pouvoir public</w:t>
      </w:r>
      <w:r w:rsidRPr="002314D2">
        <w:rPr>
          <w:iCs/>
          <w:lang w:val="fr-FR"/>
        </w:rPr>
        <w:t xml:space="preserve"> a indiqué que tout projet de réhabilitation, rénovation, transformatio</w:t>
      </w:r>
      <w:r>
        <w:rPr>
          <w:iCs/>
          <w:lang w:val="fr-FR"/>
        </w:rPr>
        <w:t xml:space="preserve">n du bien vendu devra répondre aux conditions </w:t>
      </w:r>
      <w:r w:rsidR="005B0DF4">
        <w:rPr>
          <w:iCs/>
          <w:lang w:val="fr-FR"/>
        </w:rPr>
        <w:t xml:space="preserve">cumulatives </w:t>
      </w:r>
      <w:r>
        <w:rPr>
          <w:iCs/>
          <w:lang w:val="fr-FR"/>
        </w:rPr>
        <w:t>suivantes :</w:t>
      </w:r>
    </w:p>
    <w:p w14:paraId="6204D711" w14:textId="4490491E" w:rsidR="00A232E2" w:rsidRDefault="002314D2" w:rsidP="002314D2">
      <w:pPr>
        <w:ind w:left="360" w:firstLine="348"/>
        <w:jc w:val="both"/>
        <w:rPr>
          <w:iCs/>
          <w:lang w:val="fr-FR"/>
        </w:rPr>
      </w:pPr>
      <w:r>
        <w:rPr>
          <w:iCs/>
          <w:lang w:val="fr-FR"/>
        </w:rPr>
        <w:t>- « l</w:t>
      </w:r>
      <w:r w:rsidR="00A232E2" w:rsidRPr="002314D2">
        <w:rPr>
          <w:iCs/>
          <w:lang w:val="fr-FR"/>
        </w:rPr>
        <w:t>’ensemble immobilier formé par les parcelles cadastrées section B numéros 349 S, 349 V, 349 W et 350 C</w:t>
      </w:r>
      <w:r>
        <w:rPr>
          <w:iCs/>
          <w:lang w:val="fr-FR"/>
        </w:rPr>
        <w:t xml:space="preserve"> comprendra</w:t>
      </w:r>
      <w:r w:rsidR="00A232E2" w:rsidRPr="002314D2">
        <w:rPr>
          <w:iCs/>
          <w:lang w:val="fr-FR"/>
        </w:rPr>
        <w:t xml:space="preserve"> au maximum trois unités d’habitation</w:t>
      </w:r>
      <w:r>
        <w:rPr>
          <w:iCs/>
          <w:lang w:val="fr-FR"/>
        </w:rPr>
        <w:t> » ;</w:t>
      </w:r>
    </w:p>
    <w:p w14:paraId="38A5CB86" w14:textId="0D73E559" w:rsidR="002314D2" w:rsidRDefault="002314D2" w:rsidP="002314D2">
      <w:pPr>
        <w:ind w:left="360" w:firstLine="348"/>
        <w:jc w:val="both"/>
        <w:rPr>
          <w:iCs/>
          <w:lang w:val="fr-FR"/>
        </w:rPr>
      </w:pPr>
      <w:r>
        <w:rPr>
          <w:iCs/>
          <w:lang w:val="fr-FR"/>
        </w:rPr>
        <w:t>- « le bâtiment existant conservera son caractère architectural ». »</w:t>
      </w:r>
    </w:p>
    <w:p w14:paraId="26D7EEB9" w14:textId="77777777" w:rsidR="002314D2" w:rsidRDefault="002314D2" w:rsidP="002314D2">
      <w:pPr>
        <w:ind w:left="360" w:firstLine="348"/>
        <w:jc w:val="both"/>
        <w:rPr>
          <w:iCs/>
          <w:lang w:val="fr-FR"/>
        </w:rPr>
      </w:pPr>
    </w:p>
    <w:p w14:paraId="7731ED51" w14:textId="626BD7B3" w:rsidR="002314D2" w:rsidRDefault="002314D2" w:rsidP="002314D2">
      <w:pPr>
        <w:ind w:left="360" w:firstLine="348"/>
        <w:jc w:val="both"/>
        <w:rPr>
          <w:iCs/>
          <w:lang w:val="fr-FR"/>
        </w:rPr>
      </w:pPr>
      <w:r>
        <w:rPr>
          <w:iCs/>
          <w:lang w:val="fr-FR"/>
        </w:rPr>
        <w:t xml:space="preserve">Remarque : pour toute question relative aux conditions particulières de la vente </w:t>
      </w:r>
      <w:r w:rsidR="00577AED">
        <w:rPr>
          <w:iCs/>
          <w:lang w:val="fr-FR"/>
        </w:rPr>
        <w:t xml:space="preserve">(point C. </w:t>
      </w:r>
      <w:r>
        <w:rPr>
          <w:iCs/>
          <w:lang w:val="fr-FR"/>
        </w:rPr>
        <w:t>ci-dessus</w:t>
      </w:r>
      <w:r w:rsidR="00577AED">
        <w:rPr>
          <w:iCs/>
          <w:lang w:val="fr-FR"/>
        </w:rPr>
        <w:t>)</w:t>
      </w:r>
      <w:r>
        <w:rPr>
          <w:iCs/>
          <w:lang w:val="fr-FR"/>
        </w:rPr>
        <w:t>, les amateurs sont invités à contacter :</w:t>
      </w:r>
    </w:p>
    <w:p w14:paraId="6BA44999" w14:textId="41E201EF" w:rsidR="002314D2" w:rsidRPr="002314D2" w:rsidRDefault="002314D2" w:rsidP="002314D2">
      <w:pPr>
        <w:ind w:left="360" w:firstLine="348"/>
        <w:jc w:val="both"/>
        <w:rPr>
          <w:iCs/>
          <w:lang w:val="fr-FR"/>
        </w:rPr>
      </w:pPr>
      <w:r w:rsidRPr="002314D2">
        <w:rPr>
          <w:iCs/>
          <w:lang w:val="fr-FR"/>
        </w:rPr>
        <w:t>-</w:t>
      </w:r>
      <w:r w:rsidRPr="002314D2">
        <w:rPr>
          <w:iCs/>
          <w:lang w:val="fr-FR"/>
        </w:rPr>
        <w:tab/>
        <w:t xml:space="preserve">Céline MANSSENS :  </w:t>
      </w:r>
      <w:hyperlink r:id="rId10" w:history="1">
        <w:r w:rsidRPr="00062E9B">
          <w:rPr>
            <w:rStyle w:val="Lienhypertexte"/>
            <w:iCs/>
            <w:lang w:val="fr-FR"/>
          </w:rPr>
          <w:t>celine.manssens@fernelmont.be</w:t>
        </w:r>
      </w:hyperlink>
      <w:r>
        <w:rPr>
          <w:iCs/>
          <w:lang w:val="fr-FR"/>
        </w:rPr>
        <w:t xml:space="preserve"> - </w:t>
      </w:r>
      <w:r w:rsidRPr="002314D2">
        <w:rPr>
          <w:iCs/>
          <w:lang w:val="fr-FR"/>
        </w:rPr>
        <w:t>081/83.02.55</w:t>
      </w:r>
    </w:p>
    <w:p w14:paraId="4D86C7A6" w14:textId="0B6DDE9C" w:rsidR="002314D2" w:rsidRPr="002314D2" w:rsidRDefault="002314D2" w:rsidP="002314D2">
      <w:pPr>
        <w:ind w:left="360" w:firstLine="348"/>
        <w:jc w:val="both"/>
        <w:rPr>
          <w:iCs/>
          <w:lang w:val="fr-FR"/>
        </w:rPr>
      </w:pPr>
      <w:r w:rsidRPr="002314D2">
        <w:rPr>
          <w:iCs/>
          <w:lang w:val="fr-FR"/>
        </w:rPr>
        <w:t>-</w:t>
      </w:r>
      <w:r w:rsidRPr="002314D2">
        <w:rPr>
          <w:iCs/>
          <w:lang w:val="fr-FR"/>
        </w:rPr>
        <w:tab/>
        <w:t xml:space="preserve">Valérie DELHALLE : </w:t>
      </w:r>
      <w:hyperlink r:id="rId11" w:history="1">
        <w:r w:rsidRPr="00062E9B">
          <w:rPr>
            <w:rStyle w:val="Lienhypertexte"/>
            <w:iCs/>
            <w:lang w:val="fr-FR"/>
          </w:rPr>
          <w:t>valerie.delhalle@fernelmont.be</w:t>
        </w:r>
      </w:hyperlink>
      <w:r>
        <w:rPr>
          <w:iCs/>
          <w:lang w:val="fr-FR"/>
        </w:rPr>
        <w:t xml:space="preserve"> - </w:t>
      </w:r>
      <w:r w:rsidRPr="002314D2">
        <w:rPr>
          <w:iCs/>
          <w:lang w:val="fr-FR"/>
        </w:rPr>
        <w:t>081/83.02.83</w:t>
      </w:r>
    </w:p>
    <w:p w14:paraId="44A4E089" w14:textId="77777777" w:rsidR="007672DD" w:rsidRPr="001429EA" w:rsidRDefault="007672DD" w:rsidP="007672DD">
      <w:pPr>
        <w:suppressAutoHyphens/>
        <w:jc w:val="both"/>
      </w:pPr>
    </w:p>
    <w:p w14:paraId="1D6C64AB" w14:textId="77777777" w:rsidR="00C41237" w:rsidRDefault="00C41237" w:rsidP="00C41237">
      <w:pPr>
        <w:suppressAutoHyphens/>
      </w:pPr>
      <w:r w:rsidRPr="001429EA">
        <w:tab/>
        <w:t xml:space="preserve">                                            *****************************</w:t>
      </w:r>
    </w:p>
    <w:p w14:paraId="77CA3DB1" w14:textId="77777777" w:rsidR="009069D9" w:rsidRDefault="009069D9" w:rsidP="00C41237">
      <w:pPr>
        <w:suppressAutoHyphens/>
      </w:pPr>
    </w:p>
    <w:p w14:paraId="3410922F" w14:textId="650AFE37" w:rsidR="009069D9" w:rsidRPr="001429EA" w:rsidRDefault="009069D9" w:rsidP="00C41237">
      <w:pPr>
        <w:suppressAutoHyphens/>
      </w:pPr>
    </w:p>
    <w:p w14:paraId="151BA245" w14:textId="77777777" w:rsidR="00CE687C" w:rsidRPr="001F2B15" w:rsidRDefault="00CE687C" w:rsidP="00CE687C">
      <w:pPr>
        <w:rPr>
          <w:lang w:val="fr-FR"/>
        </w:rPr>
      </w:pPr>
    </w:p>
    <w:sectPr w:rsidR="00CE687C" w:rsidRPr="001F2B15" w:rsidSect="00A02E4B">
      <w:head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04C9" w14:textId="77777777" w:rsidR="00993836" w:rsidRDefault="00993836" w:rsidP="00E23E8C">
      <w:r>
        <w:separator/>
      </w:r>
    </w:p>
  </w:endnote>
  <w:endnote w:type="continuationSeparator" w:id="0">
    <w:p w14:paraId="06621203" w14:textId="77777777" w:rsidR="00993836" w:rsidRDefault="00993836" w:rsidP="00E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MT,Bold">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B3D2" w14:textId="77777777" w:rsidR="00993836" w:rsidRDefault="00993836" w:rsidP="00E23E8C">
      <w:r>
        <w:separator/>
      </w:r>
    </w:p>
  </w:footnote>
  <w:footnote w:type="continuationSeparator" w:id="0">
    <w:p w14:paraId="6EF994FB" w14:textId="77777777" w:rsidR="00993836" w:rsidRDefault="00993836" w:rsidP="00E2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78982"/>
      <w:docPartObj>
        <w:docPartGallery w:val="Page Numbers (Top of Page)"/>
        <w:docPartUnique/>
      </w:docPartObj>
    </w:sdtPr>
    <w:sdtEndPr/>
    <w:sdtContent>
      <w:p w14:paraId="04DCAB3C" w14:textId="77777777" w:rsidR="00225415" w:rsidRDefault="00C44381">
        <w:pPr>
          <w:pStyle w:val="En-tte"/>
          <w:jc w:val="right"/>
        </w:pPr>
        <w:r>
          <w:fldChar w:fldCharType="begin"/>
        </w:r>
        <w:r>
          <w:instrText xml:space="preserve"> PAGE   \* MERGEFORMAT </w:instrText>
        </w:r>
        <w:r>
          <w:fldChar w:fldCharType="separate"/>
        </w:r>
        <w:r w:rsidR="0057324C">
          <w:rPr>
            <w:noProof/>
          </w:rPr>
          <w:t>4</w:t>
        </w:r>
        <w:r>
          <w:rPr>
            <w:noProof/>
          </w:rPr>
          <w:fldChar w:fldCharType="end"/>
        </w:r>
      </w:p>
    </w:sdtContent>
  </w:sdt>
  <w:p w14:paraId="20A1CF4D" w14:textId="77777777" w:rsidR="00225415" w:rsidRDefault="002254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0372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D0332"/>
    <w:multiLevelType w:val="singleLevel"/>
    <w:tmpl w:val="02DA1F5E"/>
    <w:lvl w:ilvl="0">
      <w:start w:val="1"/>
      <w:numFmt w:val="lowerLetter"/>
      <w:lvlText w:val="%1)"/>
      <w:lvlJc w:val="left"/>
      <w:pPr>
        <w:tabs>
          <w:tab w:val="num" w:pos="201"/>
        </w:tabs>
        <w:ind w:left="993"/>
      </w:pPr>
      <w:rPr>
        <w:rFonts w:ascii="Bookman Old Style" w:hAnsi="Bookman Old Style" w:cs="Bookman Old Style"/>
        <w:i/>
        <w:iCs/>
        <w:snapToGrid/>
        <w:spacing w:val="14"/>
        <w:sz w:val="20"/>
        <w:szCs w:val="20"/>
      </w:rPr>
    </w:lvl>
  </w:abstractNum>
  <w:abstractNum w:abstractNumId="2" w15:restartNumberingAfterBreak="0">
    <w:nsid w:val="04A67268"/>
    <w:multiLevelType w:val="hybridMultilevel"/>
    <w:tmpl w:val="77E610EC"/>
    <w:lvl w:ilvl="0" w:tplc="9B3E0636">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4F8E215"/>
    <w:multiLevelType w:val="singleLevel"/>
    <w:tmpl w:val="3445B89B"/>
    <w:lvl w:ilvl="0">
      <w:start w:val="1"/>
      <w:numFmt w:val="decimal"/>
      <w:lvlText w:val="%1."/>
      <w:lvlJc w:val="left"/>
      <w:pPr>
        <w:tabs>
          <w:tab w:val="num" w:pos="288"/>
        </w:tabs>
        <w:ind w:left="1080"/>
      </w:pPr>
      <w:rPr>
        <w:rFonts w:ascii="Bookman Old Style" w:hAnsi="Bookman Old Style" w:cs="Bookman Old Style"/>
        <w:snapToGrid/>
        <w:spacing w:val="18"/>
        <w:sz w:val="21"/>
        <w:szCs w:val="21"/>
      </w:rPr>
    </w:lvl>
  </w:abstractNum>
  <w:abstractNum w:abstractNumId="4" w15:restartNumberingAfterBreak="0">
    <w:nsid w:val="0D9E0BE9"/>
    <w:multiLevelType w:val="hybridMultilevel"/>
    <w:tmpl w:val="2A7C48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E3673"/>
    <w:multiLevelType w:val="hybridMultilevel"/>
    <w:tmpl w:val="727EBA9E"/>
    <w:lvl w:ilvl="0" w:tplc="6E5C365A">
      <w:start w:val="3"/>
      <w:numFmt w:val="upperLetter"/>
      <w:lvlText w:val="%1."/>
      <w:lvlJc w:val="left"/>
      <w:pPr>
        <w:ind w:left="2203" w:hanging="360"/>
      </w:pPr>
      <w:rPr>
        <w:rFonts w:hint="default"/>
      </w:rPr>
    </w:lvl>
    <w:lvl w:ilvl="1" w:tplc="EADC8202">
      <w:start w:val="1"/>
      <w:numFmt w:val="decimal"/>
      <w:lvlText w:val="%2."/>
      <w:lvlJc w:val="left"/>
      <w:pPr>
        <w:ind w:left="2923" w:hanging="360"/>
      </w:pPr>
      <w:rPr>
        <w:rFonts w:hint="default"/>
        <w:b/>
        <w:i w:val="0"/>
      </w:r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6" w15:restartNumberingAfterBreak="0">
    <w:nsid w:val="106477E0"/>
    <w:multiLevelType w:val="hybridMultilevel"/>
    <w:tmpl w:val="81564E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006945"/>
    <w:multiLevelType w:val="hybridMultilevel"/>
    <w:tmpl w:val="8F28663C"/>
    <w:lvl w:ilvl="0" w:tplc="77D6D33E">
      <w:start w:val="1"/>
      <w:numFmt w:val="lowerLetter"/>
      <w:lvlText w:val="%1)"/>
      <w:lvlJc w:val="left"/>
      <w:pPr>
        <w:ind w:left="2628" w:hanging="360"/>
      </w:pPr>
      <w:rPr>
        <w:rFonts w:hint="default"/>
      </w:rPr>
    </w:lvl>
    <w:lvl w:ilvl="1" w:tplc="080C0019" w:tentative="1">
      <w:start w:val="1"/>
      <w:numFmt w:val="lowerLetter"/>
      <w:lvlText w:val="%2."/>
      <w:lvlJc w:val="left"/>
      <w:pPr>
        <w:ind w:left="3348" w:hanging="360"/>
      </w:pPr>
    </w:lvl>
    <w:lvl w:ilvl="2" w:tplc="080C001B" w:tentative="1">
      <w:start w:val="1"/>
      <w:numFmt w:val="lowerRoman"/>
      <w:lvlText w:val="%3."/>
      <w:lvlJc w:val="right"/>
      <w:pPr>
        <w:ind w:left="4068" w:hanging="180"/>
      </w:pPr>
    </w:lvl>
    <w:lvl w:ilvl="3" w:tplc="080C000F" w:tentative="1">
      <w:start w:val="1"/>
      <w:numFmt w:val="decimal"/>
      <w:lvlText w:val="%4."/>
      <w:lvlJc w:val="left"/>
      <w:pPr>
        <w:ind w:left="4788" w:hanging="360"/>
      </w:pPr>
    </w:lvl>
    <w:lvl w:ilvl="4" w:tplc="080C0019" w:tentative="1">
      <w:start w:val="1"/>
      <w:numFmt w:val="lowerLetter"/>
      <w:lvlText w:val="%5."/>
      <w:lvlJc w:val="left"/>
      <w:pPr>
        <w:ind w:left="5508" w:hanging="360"/>
      </w:pPr>
    </w:lvl>
    <w:lvl w:ilvl="5" w:tplc="080C001B" w:tentative="1">
      <w:start w:val="1"/>
      <w:numFmt w:val="lowerRoman"/>
      <w:lvlText w:val="%6."/>
      <w:lvlJc w:val="right"/>
      <w:pPr>
        <w:ind w:left="6228" w:hanging="180"/>
      </w:pPr>
    </w:lvl>
    <w:lvl w:ilvl="6" w:tplc="080C000F" w:tentative="1">
      <w:start w:val="1"/>
      <w:numFmt w:val="decimal"/>
      <w:lvlText w:val="%7."/>
      <w:lvlJc w:val="left"/>
      <w:pPr>
        <w:ind w:left="6948" w:hanging="360"/>
      </w:pPr>
    </w:lvl>
    <w:lvl w:ilvl="7" w:tplc="080C0019" w:tentative="1">
      <w:start w:val="1"/>
      <w:numFmt w:val="lowerLetter"/>
      <w:lvlText w:val="%8."/>
      <w:lvlJc w:val="left"/>
      <w:pPr>
        <w:ind w:left="7668" w:hanging="360"/>
      </w:pPr>
    </w:lvl>
    <w:lvl w:ilvl="8" w:tplc="080C001B" w:tentative="1">
      <w:start w:val="1"/>
      <w:numFmt w:val="lowerRoman"/>
      <w:lvlText w:val="%9."/>
      <w:lvlJc w:val="right"/>
      <w:pPr>
        <w:ind w:left="8388" w:hanging="180"/>
      </w:pPr>
    </w:lvl>
  </w:abstractNum>
  <w:abstractNum w:abstractNumId="8" w15:restartNumberingAfterBreak="0">
    <w:nsid w:val="13C10903"/>
    <w:multiLevelType w:val="hybridMultilevel"/>
    <w:tmpl w:val="256AA918"/>
    <w:lvl w:ilvl="0" w:tplc="FCAC06FA">
      <w:start w:val="1"/>
      <w:numFmt w:val="lowerLetter"/>
      <w:lvlText w:val="%1)"/>
      <w:lvlJc w:val="left"/>
      <w:pPr>
        <w:ind w:left="2912" w:hanging="360"/>
      </w:pPr>
      <w:rPr>
        <w:rFonts w:hint="default"/>
      </w:rPr>
    </w:lvl>
    <w:lvl w:ilvl="1" w:tplc="080C0019" w:tentative="1">
      <w:start w:val="1"/>
      <w:numFmt w:val="lowerLetter"/>
      <w:lvlText w:val="%2."/>
      <w:lvlJc w:val="left"/>
      <w:pPr>
        <w:ind w:left="3632" w:hanging="360"/>
      </w:pPr>
    </w:lvl>
    <w:lvl w:ilvl="2" w:tplc="080C001B" w:tentative="1">
      <w:start w:val="1"/>
      <w:numFmt w:val="lowerRoman"/>
      <w:lvlText w:val="%3."/>
      <w:lvlJc w:val="right"/>
      <w:pPr>
        <w:ind w:left="4352" w:hanging="180"/>
      </w:pPr>
    </w:lvl>
    <w:lvl w:ilvl="3" w:tplc="080C000F" w:tentative="1">
      <w:start w:val="1"/>
      <w:numFmt w:val="decimal"/>
      <w:lvlText w:val="%4."/>
      <w:lvlJc w:val="left"/>
      <w:pPr>
        <w:ind w:left="5072" w:hanging="360"/>
      </w:pPr>
    </w:lvl>
    <w:lvl w:ilvl="4" w:tplc="080C0019" w:tentative="1">
      <w:start w:val="1"/>
      <w:numFmt w:val="lowerLetter"/>
      <w:lvlText w:val="%5."/>
      <w:lvlJc w:val="left"/>
      <w:pPr>
        <w:ind w:left="5792" w:hanging="360"/>
      </w:pPr>
    </w:lvl>
    <w:lvl w:ilvl="5" w:tplc="080C001B" w:tentative="1">
      <w:start w:val="1"/>
      <w:numFmt w:val="lowerRoman"/>
      <w:lvlText w:val="%6."/>
      <w:lvlJc w:val="right"/>
      <w:pPr>
        <w:ind w:left="6512" w:hanging="180"/>
      </w:pPr>
    </w:lvl>
    <w:lvl w:ilvl="6" w:tplc="080C000F" w:tentative="1">
      <w:start w:val="1"/>
      <w:numFmt w:val="decimal"/>
      <w:lvlText w:val="%7."/>
      <w:lvlJc w:val="left"/>
      <w:pPr>
        <w:ind w:left="7232" w:hanging="360"/>
      </w:pPr>
    </w:lvl>
    <w:lvl w:ilvl="7" w:tplc="080C0019" w:tentative="1">
      <w:start w:val="1"/>
      <w:numFmt w:val="lowerLetter"/>
      <w:lvlText w:val="%8."/>
      <w:lvlJc w:val="left"/>
      <w:pPr>
        <w:ind w:left="7952" w:hanging="360"/>
      </w:pPr>
    </w:lvl>
    <w:lvl w:ilvl="8" w:tplc="080C001B" w:tentative="1">
      <w:start w:val="1"/>
      <w:numFmt w:val="lowerRoman"/>
      <w:lvlText w:val="%9."/>
      <w:lvlJc w:val="right"/>
      <w:pPr>
        <w:ind w:left="8672" w:hanging="180"/>
      </w:pPr>
    </w:lvl>
  </w:abstractNum>
  <w:abstractNum w:abstractNumId="9" w15:restartNumberingAfterBreak="0">
    <w:nsid w:val="175E2041"/>
    <w:multiLevelType w:val="hybridMultilevel"/>
    <w:tmpl w:val="B79EA286"/>
    <w:lvl w:ilvl="0" w:tplc="4A02C4D6">
      <w:start w:val="1"/>
      <w:numFmt w:val="lowerLetter"/>
      <w:lvlText w:val="%1)"/>
      <w:lvlJc w:val="left"/>
      <w:pPr>
        <w:ind w:left="359" w:hanging="360"/>
      </w:pPr>
      <w:rPr>
        <w:rFonts w:hint="default"/>
      </w:rPr>
    </w:lvl>
    <w:lvl w:ilvl="1" w:tplc="080C0019" w:tentative="1">
      <w:start w:val="1"/>
      <w:numFmt w:val="lowerLetter"/>
      <w:lvlText w:val="%2."/>
      <w:lvlJc w:val="left"/>
      <w:pPr>
        <w:ind w:left="1079" w:hanging="360"/>
      </w:pPr>
    </w:lvl>
    <w:lvl w:ilvl="2" w:tplc="080C001B" w:tentative="1">
      <w:start w:val="1"/>
      <w:numFmt w:val="lowerRoman"/>
      <w:lvlText w:val="%3."/>
      <w:lvlJc w:val="right"/>
      <w:pPr>
        <w:ind w:left="1799" w:hanging="180"/>
      </w:pPr>
    </w:lvl>
    <w:lvl w:ilvl="3" w:tplc="080C000F" w:tentative="1">
      <w:start w:val="1"/>
      <w:numFmt w:val="decimal"/>
      <w:lvlText w:val="%4."/>
      <w:lvlJc w:val="left"/>
      <w:pPr>
        <w:ind w:left="2519" w:hanging="360"/>
      </w:pPr>
    </w:lvl>
    <w:lvl w:ilvl="4" w:tplc="080C0019" w:tentative="1">
      <w:start w:val="1"/>
      <w:numFmt w:val="lowerLetter"/>
      <w:lvlText w:val="%5."/>
      <w:lvlJc w:val="left"/>
      <w:pPr>
        <w:ind w:left="3239" w:hanging="360"/>
      </w:pPr>
    </w:lvl>
    <w:lvl w:ilvl="5" w:tplc="080C001B" w:tentative="1">
      <w:start w:val="1"/>
      <w:numFmt w:val="lowerRoman"/>
      <w:lvlText w:val="%6."/>
      <w:lvlJc w:val="right"/>
      <w:pPr>
        <w:ind w:left="3959" w:hanging="180"/>
      </w:pPr>
    </w:lvl>
    <w:lvl w:ilvl="6" w:tplc="080C000F" w:tentative="1">
      <w:start w:val="1"/>
      <w:numFmt w:val="decimal"/>
      <w:lvlText w:val="%7."/>
      <w:lvlJc w:val="left"/>
      <w:pPr>
        <w:ind w:left="4679" w:hanging="360"/>
      </w:pPr>
    </w:lvl>
    <w:lvl w:ilvl="7" w:tplc="080C0019" w:tentative="1">
      <w:start w:val="1"/>
      <w:numFmt w:val="lowerLetter"/>
      <w:lvlText w:val="%8."/>
      <w:lvlJc w:val="left"/>
      <w:pPr>
        <w:ind w:left="5399" w:hanging="360"/>
      </w:pPr>
    </w:lvl>
    <w:lvl w:ilvl="8" w:tplc="080C001B" w:tentative="1">
      <w:start w:val="1"/>
      <w:numFmt w:val="lowerRoman"/>
      <w:lvlText w:val="%9."/>
      <w:lvlJc w:val="right"/>
      <w:pPr>
        <w:ind w:left="6119" w:hanging="180"/>
      </w:pPr>
    </w:lvl>
  </w:abstractNum>
  <w:abstractNum w:abstractNumId="10" w15:restartNumberingAfterBreak="0">
    <w:nsid w:val="1B461329"/>
    <w:multiLevelType w:val="hybridMultilevel"/>
    <w:tmpl w:val="AC5E3F7C"/>
    <w:lvl w:ilvl="0" w:tplc="D71A9DD0">
      <w:start w:val="12"/>
      <w:numFmt w:val="bullet"/>
      <w:lvlText w:val="-"/>
      <w:lvlJc w:val="left"/>
      <w:pPr>
        <w:tabs>
          <w:tab w:val="num" w:pos="720"/>
        </w:tabs>
        <w:ind w:left="720" w:hanging="360"/>
      </w:pPr>
      <w:rPr>
        <w:rFonts w:ascii="Times New (W1)" w:eastAsia="Times New Roman" w:hAnsi="Times New (W1)" w:cs="Times New (W1)"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74E6A"/>
    <w:multiLevelType w:val="hybridMultilevel"/>
    <w:tmpl w:val="B77C99C6"/>
    <w:lvl w:ilvl="0" w:tplc="FB2C4F96">
      <w:start w:val="2"/>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6851FC"/>
    <w:multiLevelType w:val="hybridMultilevel"/>
    <w:tmpl w:val="C89ED4B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3823630D"/>
    <w:multiLevelType w:val="hybridMultilevel"/>
    <w:tmpl w:val="8B582338"/>
    <w:lvl w:ilvl="0" w:tplc="02DA1F5E">
      <w:start w:val="1"/>
      <w:numFmt w:val="lowerLetter"/>
      <w:lvlText w:val="%1)"/>
      <w:lvlJc w:val="left"/>
      <w:pPr>
        <w:tabs>
          <w:tab w:val="num" w:pos="200"/>
        </w:tabs>
        <w:ind w:left="992"/>
      </w:pPr>
      <w:rPr>
        <w:rFonts w:ascii="Bookman Old Style" w:hAnsi="Bookman Old Style" w:cs="Bookman Old Style"/>
        <w:i/>
        <w:iCs/>
        <w:snapToGrid/>
        <w:spacing w:val="14"/>
        <w:sz w:val="20"/>
        <w:szCs w:val="20"/>
      </w:rPr>
    </w:lvl>
    <w:lvl w:ilvl="1" w:tplc="080C0019" w:tentative="1">
      <w:start w:val="1"/>
      <w:numFmt w:val="lowerLetter"/>
      <w:lvlText w:val="%2."/>
      <w:lvlJc w:val="left"/>
      <w:pPr>
        <w:ind w:left="1439" w:hanging="360"/>
      </w:pPr>
    </w:lvl>
    <w:lvl w:ilvl="2" w:tplc="080C001B" w:tentative="1">
      <w:start w:val="1"/>
      <w:numFmt w:val="lowerRoman"/>
      <w:lvlText w:val="%3."/>
      <w:lvlJc w:val="right"/>
      <w:pPr>
        <w:ind w:left="2159" w:hanging="180"/>
      </w:pPr>
    </w:lvl>
    <w:lvl w:ilvl="3" w:tplc="080C000F" w:tentative="1">
      <w:start w:val="1"/>
      <w:numFmt w:val="decimal"/>
      <w:lvlText w:val="%4."/>
      <w:lvlJc w:val="left"/>
      <w:pPr>
        <w:ind w:left="2879" w:hanging="360"/>
      </w:pPr>
    </w:lvl>
    <w:lvl w:ilvl="4" w:tplc="080C0019" w:tentative="1">
      <w:start w:val="1"/>
      <w:numFmt w:val="lowerLetter"/>
      <w:lvlText w:val="%5."/>
      <w:lvlJc w:val="left"/>
      <w:pPr>
        <w:ind w:left="3599" w:hanging="360"/>
      </w:pPr>
    </w:lvl>
    <w:lvl w:ilvl="5" w:tplc="080C001B" w:tentative="1">
      <w:start w:val="1"/>
      <w:numFmt w:val="lowerRoman"/>
      <w:lvlText w:val="%6."/>
      <w:lvlJc w:val="right"/>
      <w:pPr>
        <w:ind w:left="4319" w:hanging="180"/>
      </w:pPr>
    </w:lvl>
    <w:lvl w:ilvl="6" w:tplc="080C000F" w:tentative="1">
      <w:start w:val="1"/>
      <w:numFmt w:val="decimal"/>
      <w:lvlText w:val="%7."/>
      <w:lvlJc w:val="left"/>
      <w:pPr>
        <w:ind w:left="5039" w:hanging="360"/>
      </w:pPr>
    </w:lvl>
    <w:lvl w:ilvl="7" w:tplc="080C0019" w:tentative="1">
      <w:start w:val="1"/>
      <w:numFmt w:val="lowerLetter"/>
      <w:lvlText w:val="%8."/>
      <w:lvlJc w:val="left"/>
      <w:pPr>
        <w:ind w:left="5759" w:hanging="360"/>
      </w:pPr>
    </w:lvl>
    <w:lvl w:ilvl="8" w:tplc="080C001B" w:tentative="1">
      <w:start w:val="1"/>
      <w:numFmt w:val="lowerRoman"/>
      <w:lvlText w:val="%9."/>
      <w:lvlJc w:val="right"/>
      <w:pPr>
        <w:ind w:left="6479" w:hanging="180"/>
      </w:pPr>
    </w:lvl>
  </w:abstractNum>
  <w:abstractNum w:abstractNumId="14" w15:restartNumberingAfterBreak="0">
    <w:nsid w:val="3B90552C"/>
    <w:multiLevelType w:val="hybridMultilevel"/>
    <w:tmpl w:val="30B27F7C"/>
    <w:lvl w:ilvl="0" w:tplc="5064809A">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5" w15:restartNumberingAfterBreak="0">
    <w:nsid w:val="3C1D7754"/>
    <w:multiLevelType w:val="hybridMultilevel"/>
    <w:tmpl w:val="77E610EC"/>
    <w:lvl w:ilvl="0" w:tplc="9B3E0636">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7C1BD2"/>
    <w:multiLevelType w:val="hybridMultilevel"/>
    <w:tmpl w:val="A0265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C04930"/>
    <w:multiLevelType w:val="hybridMultilevel"/>
    <w:tmpl w:val="8BF0E8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33C17DF"/>
    <w:multiLevelType w:val="hybridMultilevel"/>
    <w:tmpl w:val="41AE04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AF12CB"/>
    <w:multiLevelType w:val="hybridMultilevel"/>
    <w:tmpl w:val="DF84609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65C7868"/>
    <w:multiLevelType w:val="hybridMultilevel"/>
    <w:tmpl w:val="C0D41BB6"/>
    <w:lvl w:ilvl="0" w:tplc="C6184170">
      <w:start w:val="1"/>
      <w:numFmt w:val="upperLetter"/>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A491A41"/>
    <w:multiLevelType w:val="hybridMultilevel"/>
    <w:tmpl w:val="A6B01C6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AAF5425"/>
    <w:multiLevelType w:val="hybridMultilevel"/>
    <w:tmpl w:val="0A8AD118"/>
    <w:lvl w:ilvl="0" w:tplc="F57EA7C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C6B671B"/>
    <w:multiLevelType w:val="hybridMultilevel"/>
    <w:tmpl w:val="98D0E8D8"/>
    <w:lvl w:ilvl="0" w:tplc="BD82B5DE">
      <w:start w:val="2"/>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21342D"/>
    <w:multiLevelType w:val="hybridMultilevel"/>
    <w:tmpl w:val="DF020C4C"/>
    <w:lvl w:ilvl="0" w:tplc="1BC254FE">
      <w:start w:val="2"/>
      <w:numFmt w:val="decimal"/>
      <w:lvlText w:val="%1."/>
      <w:lvlJc w:val="left"/>
      <w:pPr>
        <w:ind w:left="1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045284">
      <w:start w:val="1"/>
      <w:numFmt w:val="lowerLetter"/>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8E36">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4477C">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6FB70">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6B826">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43638">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CBDAA">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0C4A6">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BA24B3"/>
    <w:multiLevelType w:val="hybridMultilevel"/>
    <w:tmpl w:val="AE6E5D3E"/>
    <w:lvl w:ilvl="0" w:tplc="080C000F">
      <w:start w:val="1"/>
      <w:numFmt w:val="decimal"/>
      <w:lvlText w:val="%1."/>
      <w:lvlJc w:val="left"/>
      <w:pPr>
        <w:ind w:left="2203" w:hanging="360"/>
      </w:pPr>
      <w:rPr>
        <w:rFonts w:hint="default"/>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26" w15:restartNumberingAfterBreak="0">
    <w:nsid w:val="4FD607EF"/>
    <w:multiLevelType w:val="hybridMultilevel"/>
    <w:tmpl w:val="02D87990"/>
    <w:lvl w:ilvl="0" w:tplc="FF563126">
      <w:start w:val="1"/>
      <w:numFmt w:val="decimal"/>
      <w:lvlText w:val="%1."/>
      <w:lvlJc w:val="left"/>
      <w:pPr>
        <w:ind w:left="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5424E0">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7A053C">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3ADC2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5C63D8">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5EA832">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08CE54">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740ABC">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965BA4">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916000"/>
    <w:multiLevelType w:val="hybridMultilevel"/>
    <w:tmpl w:val="2B3022B4"/>
    <w:lvl w:ilvl="0" w:tplc="7444B29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8" w15:restartNumberingAfterBreak="0">
    <w:nsid w:val="61985FD4"/>
    <w:multiLevelType w:val="hybridMultilevel"/>
    <w:tmpl w:val="566289FA"/>
    <w:lvl w:ilvl="0" w:tplc="080C000B">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9" w15:restartNumberingAfterBreak="0">
    <w:nsid w:val="641970D3"/>
    <w:multiLevelType w:val="hybridMultilevel"/>
    <w:tmpl w:val="365A95CC"/>
    <w:lvl w:ilvl="0" w:tplc="21227A92">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5402098"/>
    <w:multiLevelType w:val="hybridMultilevel"/>
    <w:tmpl w:val="5748BAA2"/>
    <w:lvl w:ilvl="0" w:tplc="51A2203A">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0A5032"/>
    <w:multiLevelType w:val="hybridMultilevel"/>
    <w:tmpl w:val="FC366C0E"/>
    <w:lvl w:ilvl="0" w:tplc="90102C96">
      <w:start w:val="1"/>
      <w:numFmt w:val="upperRoman"/>
      <w:lvlText w:val="%1."/>
      <w:lvlJc w:val="left"/>
      <w:pPr>
        <w:ind w:left="1428" w:hanging="720"/>
      </w:pPr>
      <w:rPr>
        <w:rFonts w:hint="default"/>
        <w:u w:val="none"/>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2" w15:restartNumberingAfterBreak="0">
    <w:nsid w:val="7AC34E62"/>
    <w:multiLevelType w:val="hybridMultilevel"/>
    <w:tmpl w:val="41AE04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B45FCF"/>
    <w:multiLevelType w:val="hybridMultilevel"/>
    <w:tmpl w:val="44FA8A70"/>
    <w:lvl w:ilvl="0" w:tplc="C5CE1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9968978">
    <w:abstractNumId w:val="4"/>
  </w:num>
  <w:num w:numId="2" w16cid:durableId="1496144237">
    <w:abstractNumId w:val="16"/>
  </w:num>
  <w:num w:numId="3" w16cid:durableId="219951109">
    <w:abstractNumId w:val="27"/>
  </w:num>
  <w:num w:numId="4" w16cid:durableId="1366254155">
    <w:abstractNumId w:val="22"/>
  </w:num>
  <w:num w:numId="5" w16cid:durableId="493187941">
    <w:abstractNumId w:val="6"/>
  </w:num>
  <w:num w:numId="6" w16cid:durableId="1136725444">
    <w:abstractNumId w:val="12"/>
  </w:num>
  <w:num w:numId="7" w16cid:durableId="1915973321">
    <w:abstractNumId w:val="14"/>
  </w:num>
  <w:num w:numId="8" w16cid:durableId="473452591">
    <w:abstractNumId w:val="10"/>
  </w:num>
  <w:num w:numId="9" w16cid:durableId="2144808776">
    <w:abstractNumId w:val="31"/>
  </w:num>
  <w:num w:numId="10" w16cid:durableId="30767157">
    <w:abstractNumId w:val="1"/>
  </w:num>
  <w:num w:numId="11" w16cid:durableId="83697025">
    <w:abstractNumId w:val="3"/>
  </w:num>
  <w:num w:numId="12" w16cid:durableId="1281573794">
    <w:abstractNumId w:val="25"/>
  </w:num>
  <w:num w:numId="13" w16cid:durableId="2064524822">
    <w:abstractNumId w:val="5"/>
  </w:num>
  <w:num w:numId="14" w16cid:durableId="1705909860">
    <w:abstractNumId w:val="7"/>
  </w:num>
  <w:num w:numId="15" w16cid:durableId="1295058056">
    <w:abstractNumId w:val="8"/>
  </w:num>
  <w:num w:numId="16" w16cid:durableId="485779928">
    <w:abstractNumId w:val="13"/>
  </w:num>
  <w:num w:numId="17" w16cid:durableId="1880042741">
    <w:abstractNumId w:val="17"/>
  </w:num>
  <w:num w:numId="18" w16cid:durableId="1330209585">
    <w:abstractNumId w:val="9"/>
  </w:num>
  <w:num w:numId="19" w16cid:durableId="433671131">
    <w:abstractNumId w:val="21"/>
  </w:num>
  <w:num w:numId="20" w16cid:durableId="1517621970">
    <w:abstractNumId w:val="19"/>
  </w:num>
  <w:num w:numId="21" w16cid:durableId="1397047226">
    <w:abstractNumId w:val="20"/>
  </w:num>
  <w:num w:numId="22" w16cid:durableId="2141218753">
    <w:abstractNumId w:val="29"/>
  </w:num>
  <w:num w:numId="23" w16cid:durableId="982807188">
    <w:abstractNumId w:val="2"/>
  </w:num>
  <w:num w:numId="24" w16cid:durableId="95441716">
    <w:abstractNumId w:val="15"/>
  </w:num>
  <w:num w:numId="25" w16cid:durableId="1202742866">
    <w:abstractNumId w:val="26"/>
  </w:num>
  <w:num w:numId="26" w16cid:durableId="1114448120">
    <w:abstractNumId w:val="24"/>
  </w:num>
  <w:num w:numId="27" w16cid:durableId="1266814838">
    <w:abstractNumId w:val="30"/>
  </w:num>
  <w:num w:numId="28" w16cid:durableId="1439184020">
    <w:abstractNumId w:val="33"/>
  </w:num>
  <w:num w:numId="29" w16cid:durableId="1912543543">
    <w:abstractNumId w:val="11"/>
  </w:num>
  <w:num w:numId="30" w16cid:durableId="251819855">
    <w:abstractNumId w:val="23"/>
  </w:num>
  <w:num w:numId="31" w16cid:durableId="2046129377">
    <w:abstractNumId w:val="18"/>
  </w:num>
  <w:num w:numId="32" w16cid:durableId="1069881484">
    <w:abstractNumId w:val="32"/>
  </w:num>
  <w:num w:numId="33" w16cid:durableId="901794849">
    <w:abstractNumId w:val="28"/>
  </w:num>
  <w:num w:numId="34" w16cid:durableId="68433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77"/>
    <w:rsid w:val="000051C5"/>
    <w:rsid w:val="00017D0F"/>
    <w:rsid w:val="00023050"/>
    <w:rsid w:val="000324A0"/>
    <w:rsid w:val="0003382B"/>
    <w:rsid w:val="00041279"/>
    <w:rsid w:val="00050E16"/>
    <w:rsid w:val="00050E72"/>
    <w:rsid w:val="0005489D"/>
    <w:rsid w:val="00095C3B"/>
    <w:rsid w:val="000A44BF"/>
    <w:rsid w:val="000B636B"/>
    <w:rsid w:val="000C1BDE"/>
    <w:rsid w:val="000C2C68"/>
    <w:rsid w:val="000C7ABB"/>
    <w:rsid w:val="000E2C77"/>
    <w:rsid w:val="000E51CA"/>
    <w:rsid w:val="000F6797"/>
    <w:rsid w:val="00101DA5"/>
    <w:rsid w:val="00105971"/>
    <w:rsid w:val="00111681"/>
    <w:rsid w:val="00113C7C"/>
    <w:rsid w:val="0012160D"/>
    <w:rsid w:val="00124E88"/>
    <w:rsid w:val="00136E81"/>
    <w:rsid w:val="00144B18"/>
    <w:rsid w:val="00145411"/>
    <w:rsid w:val="00147DF8"/>
    <w:rsid w:val="001560B3"/>
    <w:rsid w:val="00160E61"/>
    <w:rsid w:val="00170E66"/>
    <w:rsid w:val="00171639"/>
    <w:rsid w:val="00190EBF"/>
    <w:rsid w:val="001A67CA"/>
    <w:rsid w:val="001B040C"/>
    <w:rsid w:val="001D1509"/>
    <w:rsid w:val="001E0720"/>
    <w:rsid w:val="001F2B15"/>
    <w:rsid w:val="001F2BF1"/>
    <w:rsid w:val="001F4AEC"/>
    <w:rsid w:val="001F73A9"/>
    <w:rsid w:val="00207859"/>
    <w:rsid w:val="00210877"/>
    <w:rsid w:val="00224CDC"/>
    <w:rsid w:val="00225415"/>
    <w:rsid w:val="002314D2"/>
    <w:rsid w:val="00236CDE"/>
    <w:rsid w:val="00251EE5"/>
    <w:rsid w:val="00252563"/>
    <w:rsid w:val="00263A61"/>
    <w:rsid w:val="0026428E"/>
    <w:rsid w:val="002769FE"/>
    <w:rsid w:val="002863D7"/>
    <w:rsid w:val="002B4D4D"/>
    <w:rsid w:val="002D00C5"/>
    <w:rsid w:val="002D3A40"/>
    <w:rsid w:val="002D7E9A"/>
    <w:rsid w:val="002E6A3E"/>
    <w:rsid w:val="002F7C91"/>
    <w:rsid w:val="003224B1"/>
    <w:rsid w:val="003231E2"/>
    <w:rsid w:val="003234AC"/>
    <w:rsid w:val="00324421"/>
    <w:rsid w:val="00325721"/>
    <w:rsid w:val="00330343"/>
    <w:rsid w:val="00335841"/>
    <w:rsid w:val="00341D2F"/>
    <w:rsid w:val="0036360B"/>
    <w:rsid w:val="00370995"/>
    <w:rsid w:val="00384C33"/>
    <w:rsid w:val="00390A9E"/>
    <w:rsid w:val="0039322D"/>
    <w:rsid w:val="003A4DEA"/>
    <w:rsid w:val="003C0CFB"/>
    <w:rsid w:val="003C2337"/>
    <w:rsid w:val="003D71D5"/>
    <w:rsid w:val="003F2BC0"/>
    <w:rsid w:val="00400484"/>
    <w:rsid w:val="0041424F"/>
    <w:rsid w:val="0042295A"/>
    <w:rsid w:val="00425424"/>
    <w:rsid w:val="004276C6"/>
    <w:rsid w:val="00443375"/>
    <w:rsid w:val="00456410"/>
    <w:rsid w:val="0047248E"/>
    <w:rsid w:val="00497131"/>
    <w:rsid w:val="004A7B83"/>
    <w:rsid w:val="004C10BB"/>
    <w:rsid w:val="004C405E"/>
    <w:rsid w:val="004D1286"/>
    <w:rsid w:val="004D2EEA"/>
    <w:rsid w:val="004E1200"/>
    <w:rsid w:val="004E28A1"/>
    <w:rsid w:val="004E5A34"/>
    <w:rsid w:val="004F42DF"/>
    <w:rsid w:val="00505670"/>
    <w:rsid w:val="00506420"/>
    <w:rsid w:val="00515802"/>
    <w:rsid w:val="005257C2"/>
    <w:rsid w:val="00526222"/>
    <w:rsid w:val="00530398"/>
    <w:rsid w:val="00531F8C"/>
    <w:rsid w:val="00533C27"/>
    <w:rsid w:val="005606B1"/>
    <w:rsid w:val="00562B34"/>
    <w:rsid w:val="00562FD2"/>
    <w:rsid w:val="005647B3"/>
    <w:rsid w:val="00564C29"/>
    <w:rsid w:val="005706D0"/>
    <w:rsid w:val="00572E98"/>
    <w:rsid w:val="0057324C"/>
    <w:rsid w:val="005758E4"/>
    <w:rsid w:val="00576428"/>
    <w:rsid w:val="00577AED"/>
    <w:rsid w:val="005804B3"/>
    <w:rsid w:val="005A367D"/>
    <w:rsid w:val="005B0DF4"/>
    <w:rsid w:val="005B0E0E"/>
    <w:rsid w:val="005C6B92"/>
    <w:rsid w:val="005D61DE"/>
    <w:rsid w:val="005E0CE3"/>
    <w:rsid w:val="005E4F3D"/>
    <w:rsid w:val="005E58E6"/>
    <w:rsid w:val="005F22EA"/>
    <w:rsid w:val="005F4949"/>
    <w:rsid w:val="00613380"/>
    <w:rsid w:val="006249F8"/>
    <w:rsid w:val="006334AA"/>
    <w:rsid w:val="00640F00"/>
    <w:rsid w:val="0064592F"/>
    <w:rsid w:val="00645A4F"/>
    <w:rsid w:val="00654333"/>
    <w:rsid w:val="006621BB"/>
    <w:rsid w:val="00674EEC"/>
    <w:rsid w:val="0067630E"/>
    <w:rsid w:val="00682B9A"/>
    <w:rsid w:val="006A58D3"/>
    <w:rsid w:val="006B2680"/>
    <w:rsid w:val="006E1274"/>
    <w:rsid w:val="006E4A52"/>
    <w:rsid w:val="006E6E32"/>
    <w:rsid w:val="006F1E2D"/>
    <w:rsid w:val="006F4B28"/>
    <w:rsid w:val="006F5D67"/>
    <w:rsid w:val="00701A08"/>
    <w:rsid w:val="00714261"/>
    <w:rsid w:val="007142DB"/>
    <w:rsid w:val="007376F6"/>
    <w:rsid w:val="007639D4"/>
    <w:rsid w:val="007672DD"/>
    <w:rsid w:val="007675E7"/>
    <w:rsid w:val="0077154B"/>
    <w:rsid w:val="007823AB"/>
    <w:rsid w:val="0079645D"/>
    <w:rsid w:val="007A04B2"/>
    <w:rsid w:val="007A5114"/>
    <w:rsid w:val="007C5764"/>
    <w:rsid w:val="007D3627"/>
    <w:rsid w:val="007D3A07"/>
    <w:rsid w:val="00816429"/>
    <w:rsid w:val="008251DC"/>
    <w:rsid w:val="008310E3"/>
    <w:rsid w:val="00843195"/>
    <w:rsid w:val="00846329"/>
    <w:rsid w:val="00863661"/>
    <w:rsid w:val="00871645"/>
    <w:rsid w:val="00872FDB"/>
    <w:rsid w:val="00886F3E"/>
    <w:rsid w:val="008A0127"/>
    <w:rsid w:val="008A4EAD"/>
    <w:rsid w:val="008C27B8"/>
    <w:rsid w:val="008C6DD3"/>
    <w:rsid w:val="008D1AB2"/>
    <w:rsid w:val="008D5399"/>
    <w:rsid w:val="008E4607"/>
    <w:rsid w:val="008E55C2"/>
    <w:rsid w:val="008E7980"/>
    <w:rsid w:val="008F07FD"/>
    <w:rsid w:val="008F2DC2"/>
    <w:rsid w:val="009069D9"/>
    <w:rsid w:val="00906EBB"/>
    <w:rsid w:val="00910148"/>
    <w:rsid w:val="00913772"/>
    <w:rsid w:val="00916DA8"/>
    <w:rsid w:val="00922DAF"/>
    <w:rsid w:val="009258FD"/>
    <w:rsid w:val="00953410"/>
    <w:rsid w:val="00966F93"/>
    <w:rsid w:val="0097029B"/>
    <w:rsid w:val="00987756"/>
    <w:rsid w:val="00993836"/>
    <w:rsid w:val="009A7CE8"/>
    <w:rsid w:val="009B6A49"/>
    <w:rsid w:val="009B773D"/>
    <w:rsid w:val="009C1D06"/>
    <w:rsid w:val="009C464A"/>
    <w:rsid w:val="009C4D21"/>
    <w:rsid w:val="009E3EC0"/>
    <w:rsid w:val="00A00BC8"/>
    <w:rsid w:val="00A01B7B"/>
    <w:rsid w:val="00A02E4B"/>
    <w:rsid w:val="00A06FFA"/>
    <w:rsid w:val="00A14D87"/>
    <w:rsid w:val="00A16DFA"/>
    <w:rsid w:val="00A20553"/>
    <w:rsid w:val="00A232E2"/>
    <w:rsid w:val="00A35E5E"/>
    <w:rsid w:val="00A40B16"/>
    <w:rsid w:val="00A57849"/>
    <w:rsid w:val="00A67D74"/>
    <w:rsid w:val="00A707B5"/>
    <w:rsid w:val="00A71B82"/>
    <w:rsid w:val="00A8512B"/>
    <w:rsid w:val="00AA1412"/>
    <w:rsid w:val="00AD5F1F"/>
    <w:rsid w:val="00AD76B2"/>
    <w:rsid w:val="00AF6B7A"/>
    <w:rsid w:val="00AF781B"/>
    <w:rsid w:val="00B27297"/>
    <w:rsid w:val="00B46133"/>
    <w:rsid w:val="00B502F2"/>
    <w:rsid w:val="00B53723"/>
    <w:rsid w:val="00B54400"/>
    <w:rsid w:val="00B65963"/>
    <w:rsid w:val="00B665D9"/>
    <w:rsid w:val="00B74B3A"/>
    <w:rsid w:val="00B7738D"/>
    <w:rsid w:val="00B8262E"/>
    <w:rsid w:val="00B85269"/>
    <w:rsid w:val="00B90683"/>
    <w:rsid w:val="00BA6A14"/>
    <w:rsid w:val="00BB3903"/>
    <w:rsid w:val="00BC3E1A"/>
    <w:rsid w:val="00BC4E8E"/>
    <w:rsid w:val="00BD4EEC"/>
    <w:rsid w:val="00BD64F9"/>
    <w:rsid w:val="00BE6241"/>
    <w:rsid w:val="00BE7B32"/>
    <w:rsid w:val="00BE7FC7"/>
    <w:rsid w:val="00C153A2"/>
    <w:rsid w:val="00C20347"/>
    <w:rsid w:val="00C25938"/>
    <w:rsid w:val="00C25DAB"/>
    <w:rsid w:val="00C41237"/>
    <w:rsid w:val="00C44381"/>
    <w:rsid w:val="00C501CB"/>
    <w:rsid w:val="00C50621"/>
    <w:rsid w:val="00C62EF5"/>
    <w:rsid w:val="00C67440"/>
    <w:rsid w:val="00C76DC8"/>
    <w:rsid w:val="00C83B60"/>
    <w:rsid w:val="00C874D8"/>
    <w:rsid w:val="00C940CC"/>
    <w:rsid w:val="00C96E0D"/>
    <w:rsid w:val="00CA1F75"/>
    <w:rsid w:val="00CA2A81"/>
    <w:rsid w:val="00CD62D5"/>
    <w:rsid w:val="00CD63EB"/>
    <w:rsid w:val="00CE687C"/>
    <w:rsid w:val="00CF72ED"/>
    <w:rsid w:val="00D01374"/>
    <w:rsid w:val="00D0769C"/>
    <w:rsid w:val="00D20B78"/>
    <w:rsid w:val="00D23277"/>
    <w:rsid w:val="00D23F92"/>
    <w:rsid w:val="00D34311"/>
    <w:rsid w:val="00D43EA8"/>
    <w:rsid w:val="00D461B3"/>
    <w:rsid w:val="00D526BF"/>
    <w:rsid w:val="00D63879"/>
    <w:rsid w:val="00D76544"/>
    <w:rsid w:val="00D844F7"/>
    <w:rsid w:val="00D96E21"/>
    <w:rsid w:val="00DB6568"/>
    <w:rsid w:val="00DC0F4E"/>
    <w:rsid w:val="00DD7D9F"/>
    <w:rsid w:val="00DE7C52"/>
    <w:rsid w:val="00DF2506"/>
    <w:rsid w:val="00DF2F62"/>
    <w:rsid w:val="00DF3F23"/>
    <w:rsid w:val="00DF4601"/>
    <w:rsid w:val="00DF66AF"/>
    <w:rsid w:val="00DF6BDE"/>
    <w:rsid w:val="00E064D7"/>
    <w:rsid w:val="00E20723"/>
    <w:rsid w:val="00E23E8C"/>
    <w:rsid w:val="00E37CFB"/>
    <w:rsid w:val="00E53B9E"/>
    <w:rsid w:val="00E541B0"/>
    <w:rsid w:val="00E64577"/>
    <w:rsid w:val="00E71C74"/>
    <w:rsid w:val="00E749E2"/>
    <w:rsid w:val="00E87D57"/>
    <w:rsid w:val="00E94485"/>
    <w:rsid w:val="00EA7FA0"/>
    <w:rsid w:val="00EB7AF0"/>
    <w:rsid w:val="00EC0E85"/>
    <w:rsid w:val="00ED5822"/>
    <w:rsid w:val="00EF615E"/>
    <w:rsid w:val="00EF72AA"/>
    <w:rsid w:val="00F03968"/>
    <w:rsid w:val="00F06510"/>
    <w:rsid w:val="00F129DD"/>
    <w:rsid w:val="00F24C17"/>
    <w:rsid w:val="00F33021"/>
    <w:rsid w:val="00F5247F"/>
    <w:rsid w:val="00F52588"/>
    <w:rsid w:val="00F55613"/>
    <w:rsid w:val="00F61A15"/>
    <w:rsid w:val="00F80B7D"/>
    <w:rsid w:val="00F86EB0"/>
    <w:rsid w:val="00FA1731"/>
    <w:rsid w:val="00FC2FFD"/>
    <w:rsid w:val="00FC3EC7"/>
    <w:rsid w:val="00FC4F1C"/>
    <w:rsid w:val="00FD1755"/>
    <w:rsid w:val="00FD2BD5"/>
    <w:rsid w:val="00FD3ADF"/>
    <w:rsid w:val="00FD4511"/>
    <w:rsid w:val="00FD50BE"/>
    <w:rsid w:val="00FE60D8"/>
    <w:rsid w:val="00FF2627"/>
    <w:rsid w:val="00FF48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0920D"/>
  <w15:docId w15:val="{40FFD71C-2E1A-4E5B-9D15-239AFE6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0BB"/>
    <w:rPr>
      <w:sz w:val="24"/>
      <w:szCs w:val="24"/>
      <w:lang w:eastAsia="nl-NL"/>
    </w:rPr>
  </w:style>
  <w:style w:type="paragraph" w:styleId="Titre1">
    <w:name w:val="heading 1"/>
    <w:basedOn w:val="Normal"/>
    <w:next w:val="Normal"/>
    <w:qFormat/>
    <w:rsid w:val="0067630E"/>
    <w:pPr>
      <w:keepNext/>
      <w:outlineLvl w:val="0"/>
    </w:pPr>
    <w:rPr>
      <w:i/>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7630E"/>
    <w:rPr>
      <w:rFonts w:ascii="Tahoma" w:hAnsi="Tahoma" w:cs="Tahoma"/>
      <w:sz w:val="16"/>
      <w:szCs w:val="16"/>
    </w:rPr>
  </w:style>
  <w:style w:type="paragraph" w:styleId="Retraitcorpsdetexte">
    <w:name w:val="Body Text Indent"/>
    <w:basedOn w:val="Normal"/>
    <w:rsid w:val="0067630E"/>
    <w:pPr>
      <w:ind w:left="720"/>
    </w:pPr>
    <w:rPr>
      <w:lang w:val="fr-FR"/>
    </w:rPr>
  </w:style>
  <w:style w:type="paragraph" w:styleId="Corpsdetexte">
    <w:name w:val="Body Text"/>
    <w:basedOn w:val="Normal"/>
    <w:rsid w:val="0067630E"/>
    <w:pPr>
      <w:jc w:val="both"/>
    </w:pPr>
    <w:rPr>
      <w:lang w:val="fr-FR"/>
    </w:rPr>
  </w:style>
  <w:style w:type="paragraph" w:styleId="Paragraphedeliste">
    <w:name w:val="List Paragraph"/>
    <w:basedOn w:val="Normal"/>
    <w:uiPriority w:val="34"/>
    <w:qFormat/>
    <w:rsid w:val="00207859"/>
    <w:pPr>
      <w:ind w:left="720"/>
      <w:contextualSpacing/>
    </w:pPr>
  </w:style>
  <w:style w:type="character" w:styleId="Lienhypertexte">
    <w:name w:val="Hyperlink"/>
    <w:basedOn w:val="Policepardfaut"/>
    <w:uiPriority w:val="99"/>
    <w:unhideWhenUsed/>
    <w:rsid w:val="00251EE5"/>
    <w:rPr>
      <w:color w:val="0000FF"/>
      <w:u w:val="single"/>
    </w:rPr>
  </w:style>
  <w:style w:type="paragraph" w:customStyle="1" w:styleId="BodyText22">
    <w:name w:val="Body Text 22"/>
    <w:basedOn w:val="Normal"/>
    <w:rsid w:val="00B85269"/>
    <w:pPr>
      <w:widowControl w:val="0"/>
      <w:suppressAutoHyphens/>
      <w:overflowPunct w:val="0"/>
      <w:autoSpaceDE w:val="0"/>
      <w:autoSpaceDN w:val="0"/>
      <w:adjustRightInd w:val="0"/>
      <w:ind w:right="-426"/>
      <w:jc w:val="both"/>
      <w:textAlignment w:val="baseline"/>
    </w:pPr>
    <w:rPr>
      <w:lang w:val="fr-FR" w:eastAsia="fr-FR"/>
    </w:rPr>
  </w:style>
  <w:style w:type="paragraph" w:customStyle="1" w:styleId="Normaltendude0">
    <w:name w:val="Normal + Étendu de 0"/>
    <w:aliases w:val="3 pt"/>
    <w:rsid w:val="00B85269"/>
    <w:pPr>
      <w:widowControl w:val="0"/>
      <w:tabs>
        <w:tab w:val="left" w:pos="709"/>
      </w:tabs>
      <w:overflowPunct w:val="0"/>
      <w:autoSpaceDE w:val="0"/>
      <w:autoSpaceDN w:val="0"/>
      <w:adjustRightInd w:val="0"/>
      <w:jc w:val="both"/>
      <w:textAlignment w:val="baseline"/>
    </w:pPr>
    <w:rPr>
      <w:spacing w:val="6"/>
      <w:lang w:val="fr-FR" w:eastAsia="fr-FR"/>
    </w:rPr>
  </w:style>
  <w:style w:type="paragraph" w:styleId="En-tte">
    <w:name w:val="header"/>
    <w:basedOn w:val="Normal"/>
    <w:link w:val="En-tteCar"/>
    <w:uiPriority w:val="99"/>
    <w:rsid w:val="00B85269"/>
    <w:pPr>
      <w:tabs>
        <w:tab w:val="center" w:pos="4536"/>
        <w:tab w:val="right" w:pos="9072"/>
      </w:tabs>
    </w:pPr>
  </w:style>
  <w:style w:type="character" w:customStyle="1" w:styleId="En-tteCar">
    <w:name w:val="En-tête Car"/>
    <w:basedOn w:val="Policepardfaut"/>
    <w:link w:val="En-tte"/>
    <w:uiPriority w:val="99"/>
    <w:rsid w:val="00B85269"/>
    <w:rPr>
      <w:sz w:val="24"/>
      <w:szCs w:val="24"/>
      <w:lang w:val="nl-NL" w:eastAsia="nl-NL"/>
    </w:rPr>
  </w:style>
  <w:style w:type="paragraph" w:customStyle="1" w:styleId="Style1">
    <w:name w:val="Style 1"/>
    <w:basedOn w:val="Normal"/>
    <w:uiPriority w:val="99"/>
    <w:rsid w:val="00EF615E"/>
    <w:pPr>
      <w:widowControl w:val="0"/>
      <w:autoSpaceDE w:val="0"/>
      <w:autoSpaceDN w:val="0"/>
      <w:adjustRightInd w:val="0"/>
    </w:pPr>
    <w:rPr>
      <w:sz w:val="20"/>
      <w:szCs w:val="20"/>
      <w:lang w:val="en-US" w:eastAsia="fr-BE"/>
    </w:rPr>
  </w:style>
  <w:style w:type="character" w:customStyle="1" w:styleId="CharacterStyle1">
    <w:name w:val="Character Style 1"/>
    <w:uiPriority w:val="99"/>
    <w:rsid w:val="00EF615E"/>
    <w:rPr>
      <w:sz w:val="20"/>
    </w:rPr>
  </w:style>
  <w:style w:type="paragraph" w:customStyle="1" w:styleId="Style2">
    <w:name w:val="Style 2"/>
    <w:basedOn w:val="Normal"/>
    <w:uiPriority w:val="99"/>
    <w:rsid w:val="00EF615E"/>
    <w:pPr>
      <w:widowControl w:val="0"/>
      <w:autoSpaceDE w:val="0"/>
      <w:autoSpaceDN w:val="0"/>
      <w:ind w:left="1584" w:right="504" w:hanging="288"/>
      <w:jc w:val="both"/>
    </w:pPr>
    <w:rPr>
      <w:rFonts w:ascii="Garamond" w:hAnsi="Garamond" w:cs="Garamond"/>
      <w:sz w:val="23"/>
      <w:szCs w:val="23"/>
      <w:lang w:val="en-US" w:eastAsia="fr-BE"/>
    </w:rPr>
  </w:style>
  <w:style w:type="character" w:customStyle="1" w:styleId="CharacterStyle3">
    <w:name w:val="Character Style 3"/>
    <w:uiPriority w:val="99"/>
    <w:rsid w:val="00EF615E"/>
    <w:rPr>
      <w:i/>
      <w:sz w:val="21"/>
    </w:rPr>
  </w:style>
  <w:style w:type="character" w:customStyle="1" w:styleId="CharacterStyle2">
    <w:name w:val="Character Style 2"/>
    <w:uiPriority w:val="99"/>
    <w:rsid w:val="00EF615E"/>
    <w:rPr>
      <w:rFonts w:ascii="Garamond" w:hAnsi="Garamond"/>
      <w:sz w:val="23"/>
    </w:rPr>
  </w:style>
  <w:style w:type="paragraph" w:customStyle="1" w:styleId="Style5">
    <w:name w:val="Style 5"/>
    <w:basedOn w:val="Normal"/>
    <w:uiPriority w:val="99"/>
    <w:rsid w:val="00EF615E"/>
    <w:pPr>
      <w:widowControl w:val="0"/>
      <w:autoSpaceDE w:val="0"/>
      <w:autoSpaceDN w:val="0"/>
      <w:spacing w:before="36" w:line="218" w:lineRule="auto"/>
      <w:ind w:left="1584"/>
      <w:jc w:val="both"/>
    </w:pPr>
    <w:rPr>
      <w:rFonts w:ascii="Garamond" w:hAnsi="Garamond" w:cs="Garamond"/>
      <w:sz w:val="23"/>
      <w:szCs w:val="23"/>
      <w:lang w:val="en-US" w:eastAsia="fr-BE"/>
    </w:rPr>
  </w:style>
  <w:style w:type="paragraph" w:customStyle="1" w:styleId="Style3">
    <w:name w:val="Style 3"/>
    <w:basedOn w:val="Normal"/>
    <w:uiPriority w:val="99"/>
    <w:rsid w:val="00EF615E"/>
    <w:pPr>
      <w:widowControl w:val="0"/>
      <w:autoSpaceDE w:val="0"/>
      <w:autoSpaceDN w:val="0"/>
      <w:ind w:left="1008"/>
    </w:pPr>
    <w:rPr>
      <w:rFonts w:ascii="Garamond" w:hAnsi="Garamond" w:cs="Garamond"/>
      <w:sz w:val="23"/>
      <w:szCs w:val="23"/>
      <w:lang w:val="en-US" w:eastAsia="fr-BE"/>
    </w:rPr>
  </w:style>
  <w:style w:type="paragraph" w:customStyle="1" w:styleId="Style4">
    <w:name w:val="Style 4"/>
    <w:basedOn w:val="Normal"/>
    <w:uiPriority w:val="99"/>
    <w:rsid w:val="00EF615E"/>
    <w:pPr>
      <w:widowControl w:val="0"/>
      <w:autoSpaceDE w:val="0"/>
      <w:autoSpaceDN w:val="0"/>
      <w:spacing w:before="72" w:line="271" w:lineRule="auto"/>
      <w:ind w:left="1008"/>
    </w:pPr>
    <w:rPr>
      <w:i/>
      <w:iCs/>
      <w:sz w:val="21"/>
      <w:szCs w:val="21"/>
      <w:lang w:val="en-US" w:eastAsia="fr-BE"/>
    </w:rPr>
  </w:style>
  <w:style w:type="paragraph" w:styleId="Pieddepage">
    <w:name w:val="footer"/>
    <w:basedOn w:val="Normal"/>
    <w:link w:val="PieddepageCar"/>
    <w:rsid w:val="00E23E8C"/>
    <w:pPr>
      <w:tabs>
        <w:tab w:val="center" w:pos="4536"/>
        <w:tab w:val="right" w:pos="9072"/>
      </w:tabs>
    </w:pPr>
  </w:style>
  <w:style w:type="character" w:customStyle="1" w:styleId="PieddepageCar">
    <w:name w:val="Pied de page Car"/>
    <w:basedOn w:val="Policepardfaut"/>
    <w:link w:val="Pieddepage"/>
    <w:rsid w:val="00E23E8C"/>
    <w:rPr>
      <w:sz w:val="24"/>
      <w:szCs w:val="24"/>
      <w:lang w:val="nl-NL" w:eastAsia="nl-NL"/>
    </w:rPr>
  </w:style>
  <w:style w:type="table" w:styleId="Grilledutableau">
    <w:name w:val="Table Grid"/>
    <w:basedOn w:val="TableauNormal"/>
    <w:uiPriority w:val="59"/>
    <w:rsid w:val="00B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C4D21"/>
    <w:rPr>
      <w:color w:val="605E5C"/>
      <w:shd w:val="clear" w:color="auto" w:fill="E1DFDD"/>
    </w:rPr>
  </w:style>
  <w:style w:type="paragraph" w:customStyle="1" w:styleId="Default">
    <w:name w:val="Default"/>
    <w:rsid w:val="00E64577"/>
    <w:pPr>
      <w:autoSpaceDE w:val="0"/>
      <w:autoSpaceDN w:val="0"/>
      <w:adjustRightInd w:val="0"/>
    </w:pPr>
    <w:rPr>
      <w:color w:val="000000"/>
      <w:sz w:val="24"/>
      <w:szCs w:val="24"/>
      <w:lang w:val="fr-FR"/>
    </w:rPr>
  </w:style>
  <w:style w:type="table" w:customStyle="1" w:styleId="Grilledutableau1">
    <w:name w:val="Grille du tableau1"/>
    <w:basedOn w:val="TableauNormal"/>
    <w:next w:val="Grilledutableau"/>
    <w:uiPriority w:val="59"/>
    <w:rsid w:val="004C1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DE7C52"/>
    <w:rPr>
      <w:sz w:val="16"/>
      <w:szCs w:val="16"/>
    </w:rPr>
  </w:style>
  <w:style w:type="paragraph" w:styleId="Commentaire">
    <w:name w:val="annotation text"/>
    <w:basedOn w:val="Normal"/>
    <w:link w:val="CommentaireCar"/>
    <w:unhideWhenUsed/>
    <w:rsid w:val="00DE7C52"/>
    <w:rPr>
      <w:sz w:val="20"/>
      <w:szCs w:val="20"/>
    </w:rPr>
  </w:style>
  <w:style w:type="character" w:customStyle="1" w:styleId="CommentaireCar">
    <w:name w:val="Commentaire Car"/>
    <w:basedOn w:val="Policepardfaut"/>
    <w:link w:val="Commentaire"/>
    <w:rsid w:val="00DE7C52"/>
    <w:rPr>
      <w:lang w:eastAsia="nl-NL"/>
    </w:rPr>
  </w:style>
  <w:style w:type="paragraph" w:styleId="Objetducommentaire">
    <w:name w:val="annotation subject"/>
    <w:basedOn w:val="Commentaire"/>
    <w:next w:val="Commentaire"/>
    <w:link w:val="ObjetducommentaireCar"/>
    <w:semiHidden/>
    <w:unhideWhenUsed/>
    <w:rsid w:val="00DE7C52"/>
    <w:rPr>
      <w:b/>
      <w:bCs/>
    </w:rPr>
  </w:style>
  <w:style w:type="character" w:customStyle="1" w:styleId="ObjetducommentaireCar">
    <w:name w:val="Objet du commentaire Car"/>
    <w:basedOn w:val="CommentaireCar"/>
    <w:link w:val="Objetducommentaire"/>
    <w:semiHidden/>
    <w:rsid w:val="00DE7C52"/>
    <w:rPr>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e.delhalle@fernelmont.be" TargetMode="External"/><Relationship Id="rId5" Type="http://schemas.openxmlformats.org/officeDocument/2006/relationships/webSettings" Target="webSettings.xml"/><Relationship Id="rId10" Type="http://schemas.openxmlformats.org/officeDocument/2006/relationships/hyperlink" Target="mailto:celine.manssens@fernelmont.be" TargetMode="External"/><Relationship Id="rId4" Type="http://schemas.openxmlformats.org/officeDocument/2006/relationships/settings" Target="settings.xml"/><Relationship Id="rId9" Type="http://schemas.openxmlformats.org/officeDocument/2006/relationships/hyperlink" Target="http://geoapps.wallonie.be/inondatio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F0E65-CBEB-4E94-86E3-AB29755E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14</Pages>
  <Words>6431</Words>
  <Characters>33793</Characters>
  <Application>Microsoft Office Word</Application>
  <DocSecurity>0</DocSecurity>
  <Lines>281</Lines>
  <Paragraphs>80</Paragraphs>
  <ScaleCrop>false</ScaleCrop>
  <HeadingPairs>
    <vt:vector size="2" baseType="variant">
      <vt:variant>
        <vt:lpstr>Titre</vt:lpstr>
      </vt:variant>
      <vt:variant>
        <vt:i4>1</vt:i4>
      </vt:variant>
    </vt:vector>
  </HeadingPairs>
  <TitlesOfParts>
    <vt:vector size="1" baseType="lpstr">
      <vt:lpstr>Modèle règlement de vente</vt:lpstr>
    </vt:vector>
  </TitlesOfParts>
  <Company>MinFin</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règlement de vente</dc:title>
  <dc:creator>CAI-version 1</dc:creator>
  <cp:lastModifiedBy>POTY Géraldine</cp:lastModifiedBy>
  <cp:revision>33</cp:revision>
  <cp:lastPrinted>2023-03-02T14:10:00Z</cp:lastPrinted>
  <dcterms:created xsi:type="dcterms:W3CDTF">2024-04-08T07:47:00Z</dcterms:created>
  <dcterms:modified xsi:type="dcterms:W3CDTF">2024-06-12T08:37:00Z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2021-08-03T08:43:32Z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505bafa2-c199-4c1f-8094-366dfe8710ae</vt:lpwstr>
  </property>
  <property fmtid="{D5CDD505-2E9C-101B-9397-08002B2CF9AE}" pid="8" name="MSIP_Label_97a477d1-147d-4e34-b5e3-7b26d2f44870_ContentBits">
    <vt:lpwstr>0</vt:lpwstr>
  </property>
</Properties>
</file>