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08B6" w14:textId="77777777" w:rsidR="00B30B56" w:rsidRPr="0048740F" w:rsidRDefault="00B30B56" w:rsidP="0048740F">
      <w:pPr>
        <w:ind w:left="-2410" w:right="6520"/>
        <w:jc w:val="center"/>
        <w:rPr>
          <w:rFonts w:ascii="Times New Roman" w:hAnsi="Times New Roman" w:cs="Times New Roman"/>
          <w:sz w:val="24"/>
          <w:szCs w:val="24"/>
        </w:rPr>
      </w:pPr>
      <w:r w:rsidRPr="0048740F">
        <w:rPr>
          <w:rFonts w:ascii="Times New Roman" w:hAnsi="Times New Roman" w:cs="Times New Roman"/>
          <w:sz w:val="24"/>
          <w:szCs w:val="24"/>
        </w:rPr>
        <w:t>£</w:t>
      </w:r>
    </w:p>
    <w:p w14:paraId="22BA0077" w14:textId="77777777" w:rsidR="00B30B56" w:rsidRPr="0048740F" w:rsidRDefault="00B30B56" w:rsidP="0048740F">
      <w:pPr>
        <w:ind w:left="-2410" w:right="6520"/>
        <w:jc w:val="center"/>
        <w:rPr>
          <w:rFonts w:ascii="Times New Roman" w:hAnsi="Times New Roman" w:cs="Times New Roman"/>
          <w:sz w:val="24"/>
          <w:szCs w:val="24"/>
        </w:rPr>
      </w:pPr>
    </w:p>
    <w:p w14:paraId="54B0A09B" w14:textId="77777777" w:rsidR="00B30B56" w:rsidRPr="0048740F" w:rsidRDefault="00B30B56" w:rsidP="0048740F">
      <w:pPr>
        <w:ind w:left="-2410" w:right="6520"/>
        <w:jc w:val="center"/>
        <w:rPr>
          <w:rFonts w:ascii="Times New Roman" w:hAnsi="Times New Roman" w:cs="Times New Roman"/>
          <w:sz w:val="24"/>
          <w:szCs w:val="24"/>
        </w:rPr>
      </w:pPr>
    </w:p>
    <w:p w14:paraId="170E502C" w14:textId="77777777" w:rsidR="00B30B56" w:rsidRPr="0048740F" w:rsidRDefault="00B30B56" w:rsidP="0048740F">
      <w:pPr>
        <w:ind w:left="-2410" w:right="6520"/>
        <w:jc w:val="center"/>
        <w:rPr>
          <w:rFonts w:ascii="Times New Roman" w:hAnsi="Times New Roman" w:cs="Times New Roman"/>
          <w:sz w:val="24"/>
          <w:szCs w:val="24"/>
        </w:rPr>
      </w:pPr>
    </w:p>
    <w:p w14:paraId="1B26771C" w14:textId="77777777" w:rsidR="00B30B56" w:rsidRPr="0048740F" w:rsidRDefault="00B30B56" w:rsidP="0048740F">
      <w:pPr>
        <w:ind w:left="-2410" w:right="6520"/>
        <w:jc w:val="center"/>
        <w:rPr>
          <w:rFonts w:ascii="Times New Roman" w:hAnsi="Times New Roman" w:cs="Times New Roman"/>
          <w:sz w:val="24"/>
          <w:szCs w:val="24"/>
        </w:rPr>
      </w:pPr>
    </w:p>
    <w:p w14:paraId="2DB43FD2" w14:textId="77777777" w:rsidR="00B30B56" w:rsidRPr="0048740F" w:rsidRDefault="00B30B56" w:rsidP="0048740F">
      <w:pPr>
        <w:ind w:left="-2410" w:right="6520"/>
        <w:jc w:val="center"/>
        <w:rPr>
          <w:rFonts w:ascii="Times New Roman" w:hAnsi="Times New Roman" w:cs="Times New Roman"/>
          <w:b/>
          <w:sz w:val="24"/>
          <w:szCs w:val="24"/>
        </w:rPr>
      </w:pPr>
      <w:r w:rsidRPr="0048740F">
        <w:rPr>
          <w:rFonts w:ascii="Times New Roman" w:hAnsi="Times New Roman" w:cs="Times New Roman"/>
          <w:b/>
          <w:sz w:val="24"/>
          <w:szCs w:val="24"/>
        </w:rPr>
        <w:t xml:space="preserve"> Service Public</w:t>
      </w:r>
    </w:p>
    <w:p w14:paraId="77011C2D" w14:textId="01579CF9" w:rsidR="00B30B56" w:rsidRPr="0048740F" w:rsidRDefault="00B221AE" w:rsidP="0048740F">
      <w:pPr>
        <w:ind w:left="-2410" w:right="6520"/>
        <w:jc w:val="center"/>
        <w:rPr>
          <w:rFonts w:ascii="Times New Roman" w:hAnsi="Times New Roman" w:cs="Times New Roman"/>
          <w:sz w:val="24"/>
          <w:szCs w:val="24"/>
        </w:rPr>
      </w:pPr>
      <w:r w:rsidRPr="0048740F">
        <w:rPr>
          <w:rFonts w:ascii="Times New Roman" w:hAnsi="Times New Roman" w:cs="Times New Roman"/>
          <w:sz w:val="24"/>
          <w:szCs w:val="24"/>
        </w:rPr>
        <w:t>SPW Finances</w:t>
      </w:r>
    </w:p>
    <w:p w14:paraId="00A2CFBB" w14:textId="77777777" w:rsidR="00B30B56" w:rsidRPr="0048740F" w:rsidRDefault="00B30B56" w:rsidP="0048740F">
      <w:pPr>
        <w:ind w:left="-2410" w:right="6520"/>
        <w:jc w:val="center"/>
        <w:rPr>
          <w:rFonts w:ascii="Times New Roman" w:hAnsi="Times New Roman" w:cs="Times New Roman"/>
          <w:sz w:val="24"/>
          <w:szCs w:val="24"/>
        </w:rPr>
      </w:pPr>
      <w:r w:rsidRPr="0048740F">
        <w:rPr>
          <w:rFonts w:ascii="Times New Roman" w:hAnsi="Times New Roman" w:cs="Times New Roman"/>
          <w:sz w:val="24"/>
          <w:szCs w:val="24"/>
        </w:rPr>
        <w:t>Département des</w:t>
      </w:r>
    </w:p>
    <w:p w14:paraId="0107E346" w14:textId="77777777" w:rsidR="00B30B56" w:rsidRPr="0048740F" w:rsidRDefault="00B30B56" w:rsidP="0048740F">
      <w:pPr>
        <w:ind w:left="-2410" w:right="6520"/>
        <w:jc w:val="center"/>
        <w:rPr>
          <w:rFonts w:ascii="Times New Roman" w:hAnsi="Times New Roman" w:cs="Times New Roman"/>
          <w:sz w:val="24"/>
          <w:szCs w:val="24"/>
        </w:rPr>
      </w:pPr>
      <w:r w:rsidRPr="0048740F">
        <w:rPr>
          <w:rFonts w:ascii="Times New Roman" w:hAnsi="Times New Roman" w:cs="Times New Roman"/>
          <w:sz w:val="24"/>
          <w:szCs w:val="24"/>
        </w:rPr>
        <w:t>Comités d’acquisition</w:t>
      </w:r>
    </w:p>
    <w:p w14:paraId="26A69999" w14:textId="77777777" w:rsidR="00B30B56" w:rsidRPr="0048740F" w:rsidRDefault="00B30B56" w:rsidP="0048740F">
      <w:pPr>
        <w:ind w:left="-2410" w:right="6520"/>
        <w:jc w:val="center"/>
        <w:rPr>
          <w:rFonts w:ascii="Times New Roman" w:hAnsi="Times New Roman" w:cs="Times New Roman"/>
          <w:sz w:val="24"/>
          <w:szCs w:val="24"/>
        </w:rPr>
      </w:pPr>
      <w:r w:rsidRPr="0048740F">
        <w:rPr>
          <w:rFonts w:ascii="Times New Roman" w:hAnsi="Times New Roman" w:cs="Times New Roman"/>
          <w:sz w:val="24"/>
          <w:szCs w:val="24"/>
        </w:rPr>
        <w:t>------</w:t>
      </w:r>
    </w:p>
    <w:p w14:paraId="605F4527" w14:textId="77777777" w:rsidR="00B30B56" w:rsidRPr="0048740F" w:rsidRDefault="00B30B56" w:rsidP="0048740F">
      <w:pPr>
        <w:ind w:left="-2410" w:right="6520"/>
        <w:jc w:val="center"/>
        <w:rPr>
          <w:rFonts w:ascii="Times New Roman" w:hAnsi="Times New Roman" w:cs="Times New Roman"/>
          <w:sz w:val="24"/>
          <w:szCs w:val="24"/>
        </w:rPr>
      </w:pPr>
      <w:r w:rsidRPr="0048740F">
        <w:rPr>
          <w:rFonts w:ascii="Times New Roman" w:hAnsi="Times New Roman" w:cs="Times New Roman"/>
          <w:sz w:val="24"/>
          <w:szCs w:val="24"/>
        </w:rPr>
        <w:t>Direction du Comité d’acquisition</w:t>
      </w:r>
    </w:p>
    <w:p w14:paraId="41ECCE0F" w14:textId="3DA5B2F2" w:rsidR="00B30B56" w:rsidRPr="0048740F" w:rsidRDefault="00EB50EC" w:rsidP="0048740F">
      <w:pPr>
        <w:ind w:left="-2410" w:right="6520"/>
        <w:jc w:val="center"/>
        <w:rPr>
          <w:rFonts w:ascii="Times New Roman" w:hAnsi="Times New Roman" w:cs="Times New Roman"/>
          <w:sz w:val="24"/>
          <w:szCs w:val="24"/>
        </w:rPr>
      </w:pPr>
      <w:r w:rsidRPr="0048740F">
        <w:rPr>
          <w:rFonts w:ascii="Times New Roman" w:hAnsi="Times New Roman" w:cs="Times New Roman"/>
          <w:sz w:val="24"/>
          <w:szCs w:val="24"/>
        </w:rPr>
        <w:t>Du Brabant wallon</w:t>
      </w:r>
    </w:p>
    <w:p w14:paraId="34A9F25C" w14:textId="56740457" w:rsidR="00B30B56" w:rsidRPr="0048740F" w:rsidRDefault="00B30B56" w:rsidP="0048740F">
      <w:pPr>
        <w:ind w:left="-2410" w:right="6520"/>
        <w:jc w:val="center"/>
        <w:rPr>
          <w:rFonts w:ascii="Times New Roman" w:hAnsi="Times New Roman" w:cs="Times New Roman"/>
          <w:sz w:val="24"/>
          <w:szCs w:val="24"/>
        </w:rPr>
      </w:pPr>
      <w:r w:rsidRPr="0048740F">
        <w:rPr>
          <w:rFonts w:ascii="Times New Roman" w:hAnsi="Times New Roman" w:cs="Times New Roman"/>
          <w:sz w:val="24"/>
          <w:szCs w:val="24"/>
        </w:rPr>
        <w:t>------</w:t>
      </w:r>
    </w:p>
    <w:p w14:paraId="3BD75CB1" w14:textId="7C009539" w:rsidR="0048740F" w:rsidRPr="0048740F" w:rsidRDefault="0048740F" w:rsidP="0048740F">
      <w:pPr>
        <w:ind w:left="-2410" w:right="6520"/>
        <w:jc w:val="center"/>
        <w:rPr>
          <w:rFonts w:ascii="Times New Roman" w:hAnsi="Times New Roman" w:cs="Times New Roman"/>
          <w:sz w:val="24"/>
          <w:szCs w:val="24"/>
        </w:rPr>
      </w:pPr>
      <w:r w:rsidRPr="0048740F">
        <w:rPr>
          <w:rFonts w:ascii="Times New Roman" w:hAnsi="Times New Roman" w:cs="Times New Roman"/>
          <w:sz w:val="24"/>
          <w:szCs w:val="24"/>
        </w:rPr>
        <w:t>BCE n° 0316.381.138</w:t>
      </w:r>
    </w:p>
    <w:p w14:paraId="76C39640" w14:textId="77777777" w:rsidR="00B30B56" w:rsidRPr="0048740F" w:rsidRDefault="00B30B56" w:rsidP="0048740F">
      <w:pPr>
        <w:ind w:left="-2268" w:right="6861" w:hanging="567"/>
        <w:rPr>
          <w:rFonts w:ascii="Times New Roman" w:hAnsi="Times New Roman" w:cs="Times New Roman"/>
          <w:sz w:val="24"/>
          <w:szCs w:val="24"/>
        </w:rPr>
      </w:pPr>
    </w:p>
    <w:p w14:paraId="4868057E" w14:textId="4D963A24" w:rsidR="00B30B56" w:rsidRPr="0048740F" w:rsidRDefault="00B30B56" w:rsidP="0048740F">
      <w:pPr>
        <w:ind w:left="-2268" w:right="4252" w:hanging="567"/>
        <w:rPr>
          <w:rFonts w:ascii="Times New Roman" w:hAnsi="Times New Roman" w:cs="Times New Roman"/>
          <w:sz w:val="24"/>
          <w:szCs w:val="24"/>
        </w:rPr>
      </w:pPr>
      <w:r w:rsidRPr="0048740F">
        <w:rPr>
          <w:rFonts w:ascii="Times New Roman" w:hAnsi="Times New Roman" w:cs="Times New Roman"/>
          <w:sz w:val="24"/>
          <w:szCs w:val="24"/>
        </w:rPr>
        <w:t>Dossier</w:t>
      </w:r>
      <w:r w:rsidR="00920842" w:rsidRPr="0048740F">
        <w:rPr>
          <w:rFonts w:ascii="Times New Roman" w:hAnsi="Times New Roman" w:cs="Times New Roman"/>
          <w:sz w:val="24"/>
          <w:szCs w:val="24"/>
        </w:rPr>
        <w:t xml:space="preserve"> n° </w:t>
      </w:r>
      <w:r w:rsidR="00B221AE" w:rsidRPr="0048740F">
        <w:rPr>
          <w:rFonts w:ascii="Times New Roman" w:hAnsi="Times New Roman" w:cs="Times New Roman"/>
          <w:sz w:val="24"/>
          <w:szCs w:val="24"/>
        </w:rPr>
        <w:t>25</w:t>
      </w:r>
      <w:r w:rsidR="003B578E">
        <w:rPr>
          <w:rFonts w:ascii="Times New Roman" w:hAnsi="Times New Roman" w:cs="Times New Roman"/>
          <w:sz w:val="24"/>
          <w:szCs w:val="24"/>
        </w:rPr>
        <w:t>119/81/1</w:t>
      </w:r>
    </w:p>
    <w:p w14:paraId="59A79082" w14:textId="77777777" w:rsidR="00B30B56" w:rsidRPr="0048740F" w:rsidRDefault="00B30B56" w:rsidP="0048740F">
      <w:pPr>
        <w:ind w:left="-2268" w:right="4252" w:hanging="567"/>
        <w:rPr>
          <w:rFonts w:ascii="Times New Roman" w:hAnsi="Times New Roman" w:cs="Times New Roman"/>
          <w:sz w:val="24"/>
          <w:szCs w:val="24"/>
        </w:rPr>
      </w:pPr>
      <w:r w:rsidRPr="0048740F">
        <w:rPr>
          <w:rFonts w:ascii="Times New Roman" w:hAnsi="Times New Roman" w:cs="Times New Roman"/>
          <w:sz w:val="24"/>
          <w:szCs w:val="24"/>
        </w:rPr>
        <w:t>Répertoire n°</w:t>
      </w:r>
    </w:p>
    <w:p w14:paraId="0C5FADFC" w14:textId="77777777" w:rsidR="00B30B56" w:rsidRPr="0048740F" w:rsidRDefault="00B30B56" w:rsidP="0048740F">
      <w:pPr>
        <w:suppressAutoHyphens/>
        <w:rPr>
          <w:rFonts w:ascii="Times New Roman" w:hAnsi="Times New Roman" w:cs="Times New Roman"/>
          <w:spacing w:val="4"/>
          <w:sz w:val="24"/>
          <w:szCs w:val="24"/>
        </w:rPr>
      </w:pPr>
    </w:p>
    <w:p w14:paraId="4DA25F75" w14:textId="77777777" w:rsidR="00B30B56" w:rsidRPr="0048740F" w:rsidRDefault="00B30B56" w:rsidP="0048740F">
      <w:pPr>
        <w:suppressAutoHyphens/>
        <w:rPr>
          <w:rFonts w:ascii="Times New Roman" w:hAnsi="Times New Roman" w:cs="Times New Roman"/>
          <w:spacing w:val="4"/>
          <w:sz w:val="24"/>
          <w:szCs w:val="24"/>
        </w:rPr>
      </w:pPr>
    </w:p>
    <w:p w14:paraId="6934ED35" w14:textId="1C881CD6" w:rsidR="00B30B56" w:rsidRPr="0048740F" w:rsidRDefault="00FD0A99" w:rsidP="0048740F">
      <w:pPr>
        <w:suppressAutoHyphens/>
        <w:jc w:val="center"/>
        <w:rPr>
          <w:rFonts w:ascii="Times New Roman" w:hAnsi="Times New Roman" w:cs="Times New Roman"/>
          <w:b/>
          <w:spacing w:val="-4"/>
          <w:sz w:val="24"/>
          <w:szCs w:val="24"/>
          <w:u w:val="single"/>
        </w:rPr>
      </w:pPr>
      <w:r w:rsidRPr="0048740F">
        <w:rPr>
          <w:rFonts w:ascii="Times New Roman" w:hAnsi="Times New Roman" w:cs="Times New Roman"/>
          <w:b/>
          <w:spacing w:val="-4"/>
          <w:sz w:val="24"/>
          <w:szCs w:val="24"/>
          <w:u w:val="single"/>
        </w:rPr>
        <w:t>OPTION D’ACHAT</w:t>
      </w:r>
    </w:p>
    <w:p w14:paraId="2E7D0510" w14:textId="77777777" w:rsidR="00B30B56" w:rsidRPr="0048740F" w:rsidRDefault="00B30B56" w:rsidP="0048740F">
      <w:pPr>
        <w:suppressAutoHyphens/>
        <w:rPr>
          <w:rFonts w:ascii="Times New Roman" w:hAnsi="Times New Roman" w:cs="Times New Roman"/>
          <w:spacing w:val="-4"/>
          <w:sz w:val="24"/>
          <w:szCs w:val="24"/>
        </w:rPr>
      </w:pPr>
    </w:p>
    <w:p w14:paraId="0D38057E" w14:textId="756851DC" w:rsidR="00B30B56" w:rsidRPr="0048740F" w:rsidRDefault="00B30B56" w:rsidP="0048740F">
      <w:pPr>
        <w:suppressAutoHyphens/>
        <w:rPr>
          <w:rFonts w:ascii="Times New Roman" w:hAnsi="Times New Roman" w:cs="Times New Roman"/>
          <w:spacing w:val="-4"/>
          <w:sz w:val="24"/>
          <w:szCs w:val="24"/>
        </w:rPr>
      </w:pPr>
      <w:r w:rsidRPr="0048740F">
        <w:rPr>
          <w:rFonts w:ascii="Times New Roman" w:hAnsi="Times New Roman" w:cs="Times New Roman"/>
          <w:spacing w:val="-4"/>
          <w:sz w:val="24"/>
          <w:szCs w:val="24"/>
        </w:rPr>
        <w:tab/>
        <w:t xml:space="preserve">L'an deux mille </w:t>
      </w:r>
      <w:r w:rsidR="00EB50EC" w:rsidRPr="0048740F">
        <w:rPr>
          <w:rFonts w:ascii="Times New Roman" w:hAnsi="Times New Roman" w:cs="Times New Roman"/>
          <w:spacing w:val="-4"/>
          <w:sz w:val="24"/>
          <w:szCs w:val="24"/>
        </w:rPr>
        <w:t>vingt-</w:t>
      </w:r>
      <w:r w:rsidR="007F57B8">
        <w:rPr>
          <w:rFonts w:ascii="Times New Roman" w:hAnsi="Times New Roman" w:cs="Times New Roman"/>
          <w:spacing w:val="-4"/>
          <w:sz w:val="24"/>
          <w:szCs w:val="24"/>
        </w:rPr>
        <w:t>six</w:t>
      </w:r>
      <w:r w:rsidR="00841059" w:rsidRPr="0048740F">
        <w:rPr>
          <w:rFonts w:ascii="Times New Roman" w:hAnsi="Times New Roman" w:cs="Times New Roman"/>
          <w:spacing w:val="-4"/>
          <w:sz w:val="24"/>
          <w:szCs w:val="24"/>
        </w:rPr>
        <w:t>,</w:t>
      </w:r>
    </w:p>
    <w:p w14:paraId="39375B9C" w14:textId="72BD62FF" w:rsidR="00B30B56" w:rsidRPr="0048740F" w:rsidRDefault="00B30B56" w:rsidP="0048740F">
      <w:pPr>
        <w:suppressAutoHyphens/>
        <w:rPr>
          <w:rFonts w:ascii="Times New Roman" w:hAnsi="Times New Roman" w:cs="Times New Roman"/>
          <w:spacing w:val="-4"/>
          <w:sz w:val="24"/>
          <w:szCs w:val="24"/>
        </w:rPr>
      </w:pPr>
      <w:r w:rsidRPr="0048740F">
        <w:rPr>
          <w:rFonts w:ascii="Times New Roman" w:hAnsi="Times New Roman" w:cs="Times New Roman"/>
          <w:spacing w:val="-4"/>
          <w:sz w:val="24"/>
          <w:szCs w:val="24"/>
        </w:rPr>
        <w:tab/>
        <w:t xml:space="preserve">Le </w:t>
      </w:r>
      <w:r w:rsidR="00B221AE" w:rsidRPr="0048740F">
        <w:rPr>
          <w:rFonts w:ascii="Times New Roman" w:hAnsi="Times New Roman" w:cs="Times New Roman"/>
          <w:spacing w:val="-4"/>
          <w:sz w:val="24"/>
          <w:szCs w:val="24"/>
          <w:highlight w:val="yellow"/>
        </w:rPr>
        <w:t>****</w:t>
      </w:r>
      <w:r w:rsidRPr="0048740F">
        <w:rPr>
          <w:rFonts w:ascii="Times New Roman" w:hAnsi="Times New Roman" w:cs="Times New Roman"/>
          <w:spacing w:val="-4"/>
          <w:sz w:val="24"/>
          <w:szCs w:val="24"/>
        </w:rPr>
        <w:t>.</w:t>
      </w:r>
    </w:p>
    <w:p w14:paraId="1BC2494A" w14:textId="4DE7AA0C" w:rsidR="00B30B56" w:rsidRPr="0048740F" w:rsidRDefault="00B30B56" w:rsidP="0048740F">
      <w:pPr>
        <w:rPr>
          <w:rFonts w:ascii="Times New Roman" w:hAnsi="Times New Roman" w:cs="Times New Roman"/>
          <w:spacing w:val="-4"/>
          <w:sz w:val="24"/>
          <w:szCs w:val="24"/>
        </w:rPr>
      </w:pPr>
      <w:r w:rsidRPr="0048740F">
        <w:rPr>
          <w:rFonts w:ascii="Times New Roman" w:hAnsi="Times New Roman" w:cs="Times New Roman"/>
          <w:spacing w:val="-4"/>
          <w:sz w:val="24"/>
          <w:szCs w:val="24"/>
        </w:rPr>
        <w:tab/>
        <w:t xml:space="preserve">Nous, </w:t>
      </w:r>
      <w:r w:rsidR="00EB50EC" w:rsidRPr="0048740F">
        <w:rPr>
          <w:rFonts w:ascii="Times New Roman" w:hAnsi="Times New Roman" w:cs="Times New Roman"/>
          <w:spacing w:val="-4"/>
          <w:sz w:val="24"/>
          <w:szCs w:val="24"/>
        </w:rPr>
        <w:t xml:space="preserve">Madame </w:t>
      </w:r>
      <w:r w:rsidR="006D2D26">
        <w:rPr>
          <w:rFonts w:ascii="Times New Roman" w:hAnsi="Times New Roman" w:cs="Times New Roman"/>
          <w:b/>
          <w:bCs/>
          <w:spacing w:val="-4"/>
          <w:sz w:val="24"/>
          <w:szCs w:val="24"/>
        </w:rPr>
        <w:t>Catherine LAMBERT</w:t>
      </w:r>
      <w:r w:rsidRPr="0048740F">
        <w:rPr>
          <w:rFonts w:ascii="Times New Roman" w:hAnsi="Times New Roman" w:cs="Times New Roman"/>
          <w:spacing w:val="-4"/>
          <w:sz w:val="24"/>
          <w:szCs w:val="24"/>
        </w:rPr>
        <w:t xml:space="preserve">, Commissaire au Service Public de Wallonie, </w:t>
      </w:r>
      <w:r w:rsidR="00B221AE" w:rsidRPr="0048740F">
        <w:rPr>
          <w:rFonts w:ascii="Times New Roman" w:hAnsi="Times New Roman" w:cs="Times New Roman"/>
          <w:spacing w:val="-4"/>
          <w:sz w:val="24"/>
          <w:szCs w:val="24"/>
        </w:rPr>
        <w:t>SPW Finances</w:t>
      </w:r>
      <w:r w:rsidRPr="0048740F">
        <w:rPr>
          <w:rFonts w:ascii="Times New Roman" w:hAnsi="Times New Roman" w:cs="Times New Roman"/>
          <w:spacing w:val="-4"/>
          <w:sz w:val="24"/>
          <w:szCs w:val="24"/>
        </w:rPr>
        <w:t xml:space="preserve">, Département des Comités d’acquisition, Direction du Comité d’acquisition </w:t>
      </w:r>
      <w:r w:rsidR="00EB50EC" w:rsidRPr="0048740F">
        <w:rPr>
          <w:rFonts w:ascii="Times New Roman" w:hAnsi="Times New Roman" w:cs="Times New Roman"/>
          <w:spacing w:val="-4"/>
          <w:sz w:val="24"/>
          <w:szCs w:val="24"/>
        </w:rPr>
        <w:t>du Brabant wallon</w:t>
      </w:r>
      <w:r w:rsidR="004852B4" w:rsidRPr="0048740F">
        <w:rPr>
          <w:rFonts w:ascii="Times New Roman" w:hAnsi="Times New Roman" w:cs="Times New Roman"/>
          <w:spacing w:val="-4"/>
          <w:sz w:val="24"/>
          <w:szCs w:val="24"/>
        </w:rPr>
        <w:t>, actons</w:t>
      </w:r>
      <w:r w:rsidRPr="0048740F">
        <w:rPr>
          <w:rFonts w:ascii="Times New Roman" w:hAnsi="Times New Roman" w:cs="Times New Roman"/>
          <w:spacing w:val="-4"/>
          <w:sz w:val="24"/>
          <w:szCs w:val="24"/>
        </w:rPr>
        <w:t xml:space="preserve"> la convention suivante intervenue entre : </w:t>
      </w:r>
    </w:p>
    <w:p w14:paraId="078258A7" w14:textId="77777777" w:rsidR="00B30B56" w:rsidRPr="0048740F" w:rsidRDefault="00B30B56" w:rsidP="0048740F">
      <w:pPr>
        <w:suppressAutoHyphens/>
        <w:rPr>
          <w:rFonts w:ascii="Times New Roman" w:hAnsi="Times New Roman" w:cs="Times New Roman"/>
          <w:spacing w:val="-4"/>
          <w:sz w:val="24"/>
          <w:szCs w:val="24"/>
        </w:rPr>
      </w:pPr>
    </w:p>
    <w:p w14:paraId="2E8FBE0F" w14:textId="77777777" w:rsidR="00B30B56" w:rsidRPr="0048740F" w:rsidRDefault="00B30B56" w:rsidP="0048740F">
      <w:pPr>
        <w:suppressAutoHyphens/>
        <w:rPr>
          <w:rFonts w:ascii="Times New Roman" w:hAnsi="Times New Roman" w:cs="Times New Roman"/>
          <w:b/>
          <w:spacing w:val="-4"/>
          <w:sz w:val="24"/>
          <w:szCs w:val="24"/>
        </w:rPr>
      </w:pPr>
      <w:r w:rsidRPr="0048740F">
        <w:rPr>
          <w:rFonts w:ascii="Times New Roman" w:hAnsi="Times New Roman" w:cs="Times New Roman"/>
          <w:b/>
          <w:spacing w:val="-4"/>
          <w:sz w:val="24"/>
          <w:szCs w:val="24"/>
        </w:rPr>
        <w:tab/>
        <w:t>D'UNE PART,</w:t>
      </w:r>
    </w:p>
    <w:p w14:paraId="25752343" w14:textId="77777777" w:rsidR="00893A1D" w:rsidRDefault="00893A1D" w:rsidP="0048740F">
      <w:pPr>
        <w:suppressAutoHyphens/>
        <w:rPr>
          <w:rFonts w:ascii="Times New Roman" w:eastAsia="Calibri" w:hAnsi="Times New Roman" w:cs="Times New Roman"/>
          <w:spacing w:val="-4"/>
          <w:sz w:val="24"/>
          <w:szCs w:val="24"/>
        </w:rPr>
      </w:pPr>
    </w:p>
    <w:p w14:paraId="44C7E17B" w14:textId="77777777" w:rsidR="00F22B2A" w:rsidRPr="00AB0A1A" w:rsidRDefault="00F22B2A" w:rsidP="00F22B2A">
      <w:pPr>
        <w:ind w:firstLine="708"/>
        <w:rPr>
          <w:rFonts w:ascii="Times New Roman" w:hAnsi="Times New Roman" w:cs="Times New Roman"/>
          <w:sz w:val="24"/>
          <w:szCs w:val="24"/>
        </w:rPr>
      </w:pPr>
      <w:r w:rsidRPr="00AB0A1A">
        <w:rPr>
          <w:rFonts w:ascii="Times New Roman" w:hAnsi="Times New Roman" w:cs="Times New Roman"/>
          <w:sz w:val="24"/>
          <w:szCs w:val="24"/>
        </w:rPr>
        <w:t xml:space="preserve">La société anonyme de droit public </w:t>
      </w:r>
      <w:r w:rsidRPr="00AB0A1A">
        <w:rPr>
          <w:rFonts w:ascii="Times New Roman" w:hAnsi="Times New Roman" w:cs="Times New Roman"/>
          <w:b/>
          <w:bCs/>
          <w:sz w:val="24"/>
          <w:szCs w:val="24"/>
        </w:rPr>
        <w:t>SOCIETE WALLONNE DU LOGEMENT</w:t>
      </w:r>
      <w:r w:rsidRPr="00AB0A1A">
        <w:rPr>
          <w:rFonts w:ascii="Times New Roman" w:hAnsi="Times New Roman" w:cs="Times New Roman"/>
          <w:sz w:val="24"/>
          <w:szCs w:val="24"/>
        </w:rPr>
        <w:t xml:space="preserve"> (anciennement dénommée Société Régionale Wallonne du Logement), société civile sous forme de société anonyme, ayant son siège social à 6000 Charleroi, rue de l'Ecluse, 21, immatriculée à la banque carrefour des entreprises sous le numéro 0231.550.084, assujettie à la TVA sous le numéro BE231.550.084 en régime d’exemption.</w:t>
      </w:r>
    </w:p>
    <w:p w14:paraId="43221183" w14:textId="77777777" w:rsidR="00F22B2A" w:rsidRPr="00AB0A1A" w:rsidRDefault="00F22B2A" w:rsidP="00F22B2A">
      <w:pPr>
        <w:ind w:firstLine="708"/>
        <w:rPr>
          <w:rFonts w:ascii="Times New Roman" w:hAnsi="Times New Roman" w:cs="Times New Roman"/>
          <w:sz w:val="24"/>
          <w:szCs w:val="24"/>
        </w:rPr>
      </w:pPr>
      <w:r w:rsidRPr="00AB0A1A">
        <w:rPr>
          <w:rFonts w:ascii="Times New Roman" w:hAnsi="Times New Roman" w:cs="Times New Roman"/>
          <w:sz w:val="24"/>
          <w:szCs w:val="24"/>
        </w:rPr>
        <w:t>Constituée par décret du Conseil régional wallon du vingt-cinq octobre mil neuf cent quatre-vingt-quatre, abrogé et remplacé par le décret du vingt-neuf octobre mil neuf cent nonante-huit instituant le Code wallon du Logement, publié au Moniteur belge du quatre décembre mil neuf cent nonante-huit.</w:t>
      </w:r>
    </w:p>
    <w:p w14:paraId="0D06A2AA" w14:textId="77777777" w:rsidR="00F22B2A" w:rsidRPr="00AB0A1A" w:rsidRDefault="00F22B2A" w:rsidP="00F22B2A">
      <w:pPr>
        <w:ind w:firstLine="708"/>
        <w:rPr>
          <w:rFonts w:ascii="Times New Roman" w:hAnsi="Times New Roman" w:cs="Times New Roman"/>
          <w:sz w:val="24"/>
          <w:szCs w:val="24"/>
        </w:rPr>
      </w:pPr>
      <w:r w:rsidRPr="00AB0A1A">
        <w:rPr>
          <w:rFonts w:ascii="Times New Roman" w:hAnsi="Times New Roman" w:cs="Times New Roman"/>
          <w:sz w:val="24"/>
          <w:szCs w:val="24"/>
        </w:rPr>
        <w:t>Dont les statuts ont été modifiés à plusieurs reprises et pour la dernière fois aux termes de l’assemblée générale extraordinaire du 26 janvier 2024, dont le procès-verbal a été établi par Maître Philippe Van Cauwenbergh, notaire à Châtelineau, publié à l’annexe au Moniteur Belge du 21 mai 2024 sous le numéro 24076713.</w:t>
      </w:r>
    </w:p>
    <w:p w14:paraId="529AFF97" w14:textId="77777777" w:rsidR="00F22B2A" w:rsidRPr="00AB0A1A" w:rsidRDefault="00F22B2A" w:rsidP="00F22B2A">
      <w:pPr>
        <w:ind w:firstLine="708"/>
        <w:rPr>
          <w:rFonts w:ascii="Times New Roman" w:hAnsi="Times New Roman" w:cs="Times New Roman"/>
          <w:sz w:val="24"/>
          <w:szCs w:val="24"/>
        </w:rPr>
      </w:pPr>
      <w:r w:rsidRPr="00AB0A1A">
        <w:rPr>
          <w:rFonts w:ascii="Times New Roman" w:hAnsi="Times New Roman" w:cs="Times New Roman"/>
          <w:sz w:val="24"/>
          <w:szCs w:val="24"/>
        </w:rPr>
        <w:lastRenderedPageBreak/>
        <w:t>Société à laquelle ont été transférés, par arrêtés de l'Exécutif régional wallon du cinq décembre mil neuf cent nonante et un complétés par arrêtés du Gouvernement wallon du vingt-six mai mil neuf cent nonante-quatre et du seize mars mil neuf cent nonante-cinq, relatifs à la cession de biens immobiliers et à la cession de biens, droits et créances, publiés au Moniteur belge des vingt-huit mars, premier avril mil neuf cent nonante-deux, quatorze juillet et dix-huit août mil neuf cent nonante-quatre et vingt-trois mai mil neuf cent nonante-cinq, les missions, biens, droits et obligations qui avaient été transférés de la Société Nationale Terrienne à la Région wallonne par arrêté royal du vingt-sept juillet mil neuf cent nonante, contenant également dissolution de la Société Nationale Terrienne, publié au Moniteur belge du quatorze août mil neuf cent nonante.</w:t>
      </w:r>
    </w:p>
    <w:p w14:paraId="1F4C27AA" w14:textId="77777777" w:rsidR="00F22B2A" w:rsidRPr="00AB0A1A" w:rsidRDefault="00F22B2A" w:rsidP="00F22B2A">
      <w:pPr>
        <w:suppressAutoHyphens/>
        <w:ind w:firstLine="708"/>
        <w:rPr>
          <w:rFonts w:ascii="Times New Roman" w:eastAsia="Calibri" w:hAnsi="Times New Roman" w:cs="Times New Roman"/>
          <w:spacing w:val="-4"/>
          <w:sz w:val="24"/>
          <w:szCs w:val="24"/>
        </w:rPr>
      </w:pPr>
      <w:r w:rsidRPr="00AB0A1A">
        <w:rPr>
          <w:rFonts w:ascii="Times New Roman" w:eastAsia="Calibri" w:hAnsi="Times New Roman" w:cs="Times New Roman"/>
          <w:bCs/>
          <w:spacing w:val="-4"/>
          <w:sz w:val="24"/>
          <w:szCs w:val="24"/>
        </w:rPr>
        <w:t>Ici représentée par le fonctionnaire instrumentant en vertu de l’article 5 du Décret-programme du 18 décembre 2024 portant des mesures diverses en matière d’emploi, de formation, d’économie, d’industrie, de recherche, d’innovation, de numérique, d’environnement, de transition écologique, d’aménagement du territoire, de travaux publics, de mobilité et de transports, d’énergie, de climat, de tourisme, d’agriculture, de nature et de forêt, de pouvoirs locaux et de logement, entré en vigueur le 1er janvier 2025 et publié le 24 janvier 2025 au Moniteur belge.</w:t>
      </w:r>
    </w:p>
    <w:p w14:paraId="61576593" w14:textId="09961C2A" w:rsidR="00B30B56" w:rsidRPr="0048740F" w:rsidRDefault="00B30B56" w:rsidP="0048740F">
      <w:pPr>
        <w:suppressAutoHyphens/>
        <w:ind w:firstLine="708"/>
        <w:rPr>
          <w:rFonts w:ascii="Times New Roman" w:hAnsi="Times New Roman" w:cs="Times New Roman"/>
          <w:spacing w:val="-4"/>
          <w:sz w:val="24"/>
          <w:szCs w:val="24"/>
        </w:rPr>
      </w:pPr>
      <w:r w:rsidRPr="0048740F">
        <w:rPr>
          <w:rFonts w:ascii="Times New Roman" w:hAnsi="Times New Roman" w:cs="Times New Roman"/>
          <w:spacing w:val="-4"/>
          <w:sz w:val="24"/>
          <w:szCs w:val="24"/>
        </w:rPr>
        <w:t>Ci</w:t>
      </w:r>
      <w:r w:rsidRPr="0048740F">
        <w:rPr>
          <w:rFonts w:ascii="Times New Roman" w:hAnsi="Times New Roman" w:cs="Times New Roman"/>
          <w:spacing w:val="-4"/>
          <w:sz w:val="24"/>
          <w:szCs w:val="24"/>
        </w:rPr>
        <w:noBreakHyphen/>
        <w:t>après dénommé</w:t>
      </w:r>
      <w:r w:rsidR="00EB50EC" w:rsidRPr="0048740F">
        <w:rPr>
          <w:rFonts w:ascii="Times New Roman" w:hAnsi="Times New Roman" w:cs="Times New Roman"/>
          <w:spacing w:val="-4"/>
          <w:sz w:val="24"/>
          <w:szCs w:val="24"/>
        </w:rPr>
        <w:t>e</w:t>
      </w:r>
      <w:r w:rsidRPr="0048740F">
        <w:rPr>
          <w:rFonts w:ascii="Times New Roman" w:hAnsi="Times New Roman" w:cs="Times New Roman"/>
          <w:spacing w:val="-4"/>
          <w:sz w:val="24"/>
          <w:szCs w:val="24"/>
        </w:rPr>
        <w:t xml:space="preserve"> </w:t>
      </w:r>
      <w:r w:rsidRPr="0048740F">
        <w:rPr>
          <w:rFonts w:ascii="Times New Roman" w:hAnsi="Times New Roman" w:cs="Times New Roman"/>
          <w:b/>
          <w:spacing w:val="-4"/>
          <w:sz w:val="24"/>
          <w:szCs w:val="24"/>
        </w:rPr>
        <w:t xml:space="preserve">« le donneur de l’option » </w:t>
      </w:r>
      <w:r w:rsidRPr="0048740F">
        <w:rPr>
          <w:rFonts w:ascii="Times New Roman" w:hAnsi="Times New Roman" w:cs="Times New Roman"/>
          <w:spacing w:val="-4"/>
          <w:sz w:val="24"/>
          <w:szCs w:val="24"/>
        </w:rPr>
        <w:t>ou</w:t>
      </w:r>
      <w:r w:rsidRPr="0048740F">
        <w:rPr>
          <w:rFonts w:ascii="Times New Roman" w:hAnsi="Times New Roman" w:cs="Times New Roman"/>
          <w:b/>
          <w:spacing w:val="-4"/>
          <w:sz w:val="24"/>
          <w:szCs w:val="24"/>
        </w:rPr>
        <w:t xml:space="preserve"> « la partie venderesse »</w:t>
      </w:r>
      <w:r w:rsidRPr="0048740F">
        <w:rPr>
          <w:rFonts w:ascii="Times New Roman" w:hAnsi="Times New Roman" w:cs="Times New Roman"/>
          <w:spacing w:val="-4"/>
          <w:sz w:val="24"/>
          <w:szCs w:val="24"/>
        </w:rPr>
        <w:t>.</w:t>
      </w:r>
    </w:p>
    <w:p w14:paraId="70E09B61" w14:textId="77777777" w:rsidR="00B30B56" w:rsidRPr="0048740F" w:rsidRDefault="00B30B56" w:rsidP="0048740F">
      <w:pPr>
        <w:suppressAutoHyphens/>
        <w:rPr>
          <w:rFonts w:ascii="Times New Roman" w:hAnsi="Times New Roman" w:cs="Times New Roman"/>
          <w:spacing w:val="-4"/>
          <w:sz w:val="24"/>
          <w:szCs w:val="24"/>
        </w:rPr>
      </w:pPr>
    </w:p>
    <w:p w14:paraId="21EF9C37" w14:textId="7FF50F59" w:rsidR="00B30B56" w:rsidRPr="0048740F" w:rsidRDefault="00B30B56" w:rsidP="0048740F">
      <w:pPr>
        <w:suppressAutoHyphens/>
        <w:rPr>
          <w:rFonts w:ascii="Times New Roman" w:hAnsi="Times New Roman" w:cs="Times New Roman"/>
          <w:b/>
          <w:spacing w:val="-4"/>
          <w:sz w:val="24"/>
          <w:szCs w:val="24"/>
        </w:rPr>
      </w:pPr>
      <w:r w:rsidRPr="0048740F">
        <w:rPr>
          <w:rFonts w:ascii="Times New Roman" w:hAnsi="Times New Roman" w:cs="Times New Roman"/>
          <w:b/>
          <w:spacing w:val="-4"/>
          <w:sz w:val="24"/>
          <w:szCs w:val="24"/>
        </w:rPr>
        <w:tab/>
        <w:t>ET D'AUTRE PART,</w:t>
      </w:r>
    </w:p>
    <w:p w14:paraId="01EC2835" w14:textId="775AB9DF" w:rsidR="00B30B56" w:rsidRPr="0048740F" w:rsidRDefault="00B30B56" w:rsidP="0048740F">
      <w:pPr>
        <w:rPr>
          <w:rFonts w:ascii="Times New Roman" w:hAnsi="Times New Roman" w:cs="Times New Roman"/>
          <w:spacing w:val="-4"/>
          <w:sz w:val="24"/>
          <w:szCs w:val="24"/>
        </w:rPr>
      </w:pPr>
      <w:r w:rsidRPr="0048740F">
        <w:rPr>
          <w:rFonts w:ascii="Times New Roman" w:hAnsi="Times New Roman" w:cs="Times New Roman"/>
          <w:spacing w:val="-4"/>
          <w:sz w:val="24"/>
          <w:szCs w:val="24"/>
        </w:rPr>
        <w:tab/>
        <w:t>Comparaissant devant nous :</w:t>
      </w:r>
    </w:p>
    <w:p w14:paraId="00D0B137" w14:textId="5EC3287C" w:rsidR="00784B7B" w:rsidRPr="0048740F" w:rsidRDefault="00B30B56" w:rsidP="0048740F">
      <w:pPr>
        <w:rPr>
          <w:rFonts w:ascii="Times New Roman" w:eastAsia="Calibri" w:hAnsi="Times New Roman" w:cs="Times New Roman"/>
          <w:spacing w:val="-4"/>
          <w:sz w:val="24"/>
          <w:szCs w:val="24"/>
        </w:rPr>
      </w:pPr>
      <w:r w:rsidRPr="0048740F">
        <w:rPr>
          <w:rFonts w:ascii="Times New Roman" w:hAnsi="Times New Roman" w:cs="Times New Roman"/>
          <w:spacing w:val="-4"/>
          <w:sz w:val="24"/>
          <w:szCs w:val="24"/>
        </w:rPr>
        <w:tab/>
      </w:r>
      <w:r w:rsidR="00B221AE" w:rsidRPr="0048740F">
        <w:rPr>
          <w:rFonts w:ascii="Times New Roman" w:eastAsia="Calibri" w:hAnsi="Times New Roman" w:cs="Times New Roman"/>
          <w:spacing w:val="-4"/>
          <w:sz w:val="24"/>
          <w:szCs w:val="24"/>
          <w:highlight w:val="yellow"/>
        </w:rPr>
        <w:t>****</w:t>
      </w:r>
    </w:p>
    <w:p w14:paraId="44BE02A2" w14:textId="6D23712E" w:rsidR="00B30B56" w:rsidRPr="0048740F" w:rsidRDefault="00B30B56" w:rsidP="0048740F">
      <w:pPr>
        <w:suppressAutoHyphens/>
        <w:rPr>
          <w:rFonts w:ascii="Times New Roman" w:hAnsi="Times New Roman" w:cs="Times New Roman"/>
          <w:spacing w:val="-4"/>
          <w:sz w:val="24"/>
          <w:szCs w:val="24"/>
        </w:rPr>
      </w:pPr>
      <w:r w:rsidRPr="0048740F">
        <w:rPr>
          <w:rFonts w:ascii="Times New Roman" w:hAnsi="Times New Roman" w:cs="Times New Roman"/>
          <w:spacing w:val="-4"/>
          <w:sz w:val="24"/>
          <w:szCs w:val="24"/>
        </w:rPr>
        <w:tab/>
        <w:t>Ci</w:t>
      </w:r>
      <w:r w:rsidRPr="0048740F">
        <w:rPr>
          <w:rFonts w:ascii="Times New Roman" w:hAnsi="Times New Roman" w:cs="Times New Roman"/>
          <w:spacing w:val="-4"/>
          <w:sz w:val="24"/>
          <w:szCs w:val="24"/>
        </w:rPr>
        <w:noBreakHyphen/>
        <w:t>après dénommé</w:t>
      </w:r>
      <w:r w:rsidR="00B221AE" w:rsidRPr="0048740F">
        <w:rPr>
          <w:rFonts w:ascii="Times New Roman" w:hAnsi="Times New Roman" w:cs="Times New Roman"/>
          <w:spacing w:val="-4"/>
          <w:sz w:val="24"/>
          <w:szCs w:val="24"/>
          <w:highlight w:val="yellow"/>
        </w:rPr>
        <w:t>***</w:t>
      </w:r>
      <w:r w:rsidRPr="0048740F">
        <w:rPr>
          <w:rFonts w:ascii="Times New Roman" w:hAnsi="Times New Roman" w:cs="Times New Roman"/>
          <w:spacing w:val="-4"/>
          <w:sz w:val="24"/>
          <w:szCs w:val="24"/>
        </w:rPr>
        <w:t xml:space="preserve"> </w:t>
      </w:r>
      <w:r w:rsidRPr="0048740F">
        <w:rPr>
          <w:rFonts w:ascii="Times New Roman" w:hAnsi="Times New Roman" w:cs="Times New Roman"/>
          <w:b/>
          <w:spacing w:val="-4"/>
          <w:sz w:val="24"/>
          <w:szCs w:val="24"/>
        </w:rPr>
        <w:t xml:space="preserve">« le détenteur de l’option » </w:t>
      </w:r>
      <w:r w:rsidRPr="0048740F">
        <w:rPr>
          <w:rFonts w:ascii="Times New Roman" w:hAnsi="Times New Roman" w:cs="Times New Roman"/>
          <w:spacing w:val="-4"/>
          <w:sz w:val="24"/>
          <w:szCs w:val="24"/>
        </w:rPr>
        <w:t>ou</w:t>
      </w:r>
      <w:r w:rsidRPr="0048740F">
        <w:rPr>
          <w:rFonts w:ascii="Times New Roman" w:hAnsi="Times New Roman" w:cs="Times New Roman"/>
          <w:b/>
          <w:spacing w:val="-4"/>
          <w:sz w:val="24"/>
          <w:szCs w:val="24"/>
        </w:rPr>
        <w:t xml:space="preserve"> « la partie acquéreuse »</w:t>
      </w:r>
      <w:r w:rsidRPr="0048740F">
        <w:rPr>
          <w:rFonts w:ascii="Times New Roman" w:hAnsi="Times New Roman" w:cs="Times New Roman"/>
          <w:spacing w:val="-4"/>
          <w:sz w:val="24"/>
          <w:szCs w:val="24"/>
        </w:rPr>
        <w:t>.</w:t>
      </w:r>
    </w:p>
    <w:p w14:paraId="4877E52E" w14:textId="77777777" w:rsidR="00B30B56" w:rsidRPr="0048740F" w:rsidRDefault="00B30B56" w:rsidP="0048740F">
      <w:pPr>
        <w:suppressAutoHyphens/>
        <w:rPr>
          <w:rFonts w:ascii="Times New Roman" w:hAnsi="Times New Roman" w:cs="Times New Roman"/>
          <w:spacing w:val="-4"/>
          <w:sz w:val="24"/>
          <w:szCs w:val="24"/>
        </w:rPr>
      </w:pPr>
    </w:p>
    <w:p w14:paraId="3A9FF7DE" w14:textId="75434361" w:rsidR="00B30B56" w:rsidRPr="0048740F" w:rsidRDefault="00B30B56" w:rsidP="0048740F">
      <w:pPr>
        <w:suppressAutoHyphens/>
        <w:jc w:val="center"/>
        <w:rPr>
          <w:rFonts w:ascii="Times New Roman" w:hAnsi="Times New Roman" w:cs="Times New Roman"/>
          <w:b/>
          <w:spacing w:val="-4"/>
          <w:sz w:val="24"/>
          <w:szCs w:val="24"/>
          <w:u w:val="single"/>
        </w:rPr>
      </w:pPr>
      <w:r w:rsidRPr="0048740F">
        <w:rPr>
          <w:rFonts w:ascii="Times New Roman" w:hAnsi="Times New Roman" w:cs="Times New Roman"/>
          <w:b/>
          <w:spacing w:val="-4"/>
          <w:sz w:val="24"/>
          <w:szCs w:val="24"/>
          <w:u w:val="single"/>
        </w:rPr>
        <w:t>I.</w:t>
      </w:r>
      <w:r w:rsidR="005F0BE8">
        <w:rPr>
          <w:rFonts w:ascii="Times New Roman" w:hAnsi="Times New Roman" w:cs="Times New Roman"/>
          <w:b/>
          <w:spacing w:val="-4"/>
          <w:sz w:val="24"/>
          <w:szCs w:val="24"/>
          <w:u w:val="single"/>
        </w:rPr>
        <w:t>-</w:t>
      </w:r>
      <w:r w:rsidRPr="0048740F">
        <w:rPr>
          <w:rFonts w:ascii="Times New Roman" w:hAnsi="Times New Roman" w:cs="Times New Roman"/>
          <w:b/>
          <w:spacing w:val="-4"/>
          <w:sz w:val="24"/>
          <w:szCs w:val="24"/>
          <w:u w:val="single"/>
        </w:rPr>
        <w:t xml:space="preserve"> PROMESSE</w:t>
      </w:r>
    </w:p>
    <w:p w14:paraId="25F4D78B" w14:textId="77777777" w:rsidR="00B30B56" w:rsidRPr="0048740F" w:rsidRDefault="00B30B56" w:rsidP="0048740F">
      <w:pPr>
        <w:suppressAutoHyphens/>
        <w:jc w:val="center"/>
        <w:rPr>
          <w:rFonts w:ascii="Times New Roman" w:hAnsi="Times New Roman" w:cs="Times New Roman"/>
          <w:b/>
          <w:spacing w:val="-4"/>
          <w:sz w:val="24"/>
          <w:szCs w:val="24"/>
          <w:u w:val="single"/>
        </w:rPr>
      </w:pPr>
    </w:p>
    <w:p w14:paraId="3CFDA572" w14:textId="77777777" w:rsidR="00B30B56" w:rsidRPr="0048740F" w:rsidRDefault="00B30B56" w:rsidP="0048740F">
      <w:pPr>
        <w:suppressAutoHyphens/>
        <w:rPr>
          <w:rFonts w:ascii="Times New Roman" w:hAnsi="Times New Roman" w:cs="Times New Roman"/>
          <w:spacing w:val="-4"/>
          <w:sz w:val="24"/>
          <w:szCs w:val="24"/>
        </w:rPr>
      </w:pPr>
      <w:r w:rsidRPr="0048740F">
        <w:rPr>
          <w:rFonts w:ascii="Times New Roman" w:hAnsi="Times New Roman" w:cs="Times New Roman"/>
          <w:spacing w:val="-4"/>
          <w:sz w:val="24"/>
          <w:szCs w:val="24"/>
        </w:rPr>
        <w:tab/>
        <w:t>La partie venderesse donne aux termes des pr</w:t>
      </w:r>
      <w:r w:rsidR="00920842" w:rsidRPr="0048740F">
        <w:rPr>
          <w:rFonts w:ascii="Times New Roman" w:hAnsi="Times New Roman" w:cs="Times New Roman"/>
          <w:spacing w:val="-4"/>
          <w:sz w:val="24"/>
          <w:szCs w:val="24"/>
        </w:rPr>
        <w:t xml:space="preserve">ésentes à la partie acquéreuse </w:t>
      </w:r>
      <w:r w:rsidRPr="0048740F">
        <w:rPr>
          <w:rFonts w:ascii="Times New Roman" w:hAnsi="Times New Roman" w:cs="Times New Roman"/>
          <w:spacing w:val="-4"/>
          <w:sz w:val="24"/>
          <w:szCs w:val="24"/>
        </w:rPr>
        <w:t>l’option d’acheter le bien désigné ci-après, aux conditions indiquées dans le présent acte.</w:t>
      </w:r>
      <w:r w:rsidR="00920842" w:rsidRPr="0048740F">
        <w:rPr>
          <w:rFonts w:ascii="Times New Roman" w:hAnsi="Times New Roman" w:cs="Times New Roman"/>
          <w:spacing w:val="-4"/>
          <w:sz w:val="24"/>
          <w:szCs w:val="24"/>
        </w:rPr>
        <w:t xml:space="preserve">  La partie acquéreuse déclare accepter cette option, sans pour autant s’engager à la lever.</w:t>
      </w:r>
    </w:p>
    <w:p w14:paraId="69C0D7DC" w14:textId="77777777" w:rsidR="00B30B56" w:rsidRPr="0048740F" w:rsidRDefault="00FD0A99" w:rsidP="0048740F">
      <w:pPr>
        <w:suppressAutoHyphens/>
        <w:rPr>
          <w:rFonts w:ascii="Times New Roman" w:hAnsi="Times New Roman" w:cs="Times New Roman"/>
          <w:spacing w:val="-4"/>
          <w:sz w:val="24"/>
          <w:szCs w:val="24"/>
        </w:rPr>
      </w:pPr>
      <w:r w:rsidRPr="0048740F">
        <w:rPr>
          <w:rFonts w:ascii="Times New Roman" w:hAnsi="Times New Roman" w:cs="Times New Roman"/>
          <w:spacing w:val="-4"/>
          <w:sz w:val="24"/>
          <w:szCs w:val="24"/>
        </w:rPr>
        <w:tab/>
        <w:t>Ladite option est ci-après désignée sous les termes « option d’achat », ou « option »</w:t>
      </w:r>
      <w:r w:rsidR="00074CA2" w:rsidRPr="0048740F">
        <w:rPr>
          <w:rFonts w:ascii="Times New Roman" w:hAnsi="Times New Roman" w:cs="Times New Roman"/>
          <w:spacing w:val="-4"/>
          <w:sz w:val="24"/>
          <w:szCs w:val="24"/>
        </w:rPr>
        <w:t>.</w:t>
      </w:r>
    </w:p>
    <w:p w14:paraId="2625FDC6" w14:textId="77777777" w:rsidR="00FD0A99" w:rsidRPr="0048740F" w:rsidRDefault="00FD0A99" w:rsidP="0048740F">
      <w:pPr>
        <w:suppressAutoHyphens/>
        <w:rPr>
          <w:rFonts w:ascii="Times New Roman" w:hAnsi="Times New Roman" w:cs="Times New Roman"/>
          <w:spacing w:val="-4"/>
          <w:sz w:val="24"/>
          <w:szCs w:val="24"/>
        </w:rPr>
      </w:pPr>
    </w:p>
    <w:p w14:paraId="1A854928" w14:textId="0E569BCE" w:rsidR="00B30B56" w:rsidRPr="0048740F" w:rsidRDefault="00B30B56" w:rsidP="0048740F">
      <w:pPr>
        <w:suppressAutoHyphens/>
        <w:jc w:val="center"/>
        <w:rPr>
          <w:rFonts w:ascii="Times New Roman" w:hAnsi="Times New Roman" w:cs="Times New Roman"/>
          <w:b/>
          <w:spacing w:val="-4"/>
          <w:sz w:val="24"/>
          <w:szCs w:val="24"/>
          <w:u w:val="single"/>
        </w:rPr>
      </w:pPr>
      <w:r w:rsidRPr="0048740F">
        <w:rPr>
          <w:rFonts w:ascii="Times New Roman" w:hAnsi="Times New Roman" w:cs="Times New Roman"/>
          <w:b/>
          <w:spacing w:val="-4"/>
          <w:sz w:val="24"/>
          <w:szCs w:val="24"/>
          <w:u w:val="single"/>
        </w:rPr>
        <w:t>II.</w:t>
      </w:r>
      <w:r w:rsidR="005F0BE8">
        <w:rPr>
          <w:rFonts w:ascii="Times New Roman" w:hAnsi="Times New Roman" w:cs="Times New Roman"/>
          <w:b/>
          <w:spacing w:val="-4"/>
          <w:sz w:val="24"/>
          <w:szCs w:val="24"/>
          <w:u w:val="single"/>
        </w:rPr>
        <w:t>-</w:t>
      </w:r>
      <w:r w:rsidRPr="0048740F">
        <w:rPr>
          <w:rFonts w:ascii="Times New Roman" w:hAnsi="Times New Roman" w:cs="Times New Roman"/>
          <w:b/>
          <w:spacing w:val="-4"/>
          <w:sz w:val="24"/>
          <w:szCs w:val="24"/>
          <w:u w:val="single"/>
        </w:rPr>
        <w:t xml:space="preserve"> DESIGNATION </w:t>
      </w:r>
      <w:r w:rsidR="00B221AE" w:rsidRPr="0048740F">
        <w:rPr>
          <w:rFonts w:ascii="Times New Roman" w:hAnsi="Times New Roman" w:cs="Times New Roman"/>
          <w:b/>
          <w:spacing w:val="-4"/>
          <w:sz w:val="24"/>
          <w:szCs w:val="24"/>
          <w:u w:val="single"/>
        </w:rPr>
        <w:t>D</w:t>
      </w:r>
      <w:r w:rsidR="003B578E">
        <w:rPr>
          <w:rFonts w:ascii="Times New Roman" w:hAnsi="Times New Roman" w:cs="Times New Roman"/>
          <w:b/>
          <w:spacing w:val="-4"/>
          <w:sz w:val="24"/>
          <w:szCs w:val="24"/>
          <w:u w:val="single"/>
        </w:rPr>
        <w:t>U</w:t>
      </w:r>
      <w:r w:rsidR="00B221AE" w:rsidRPr="0048740F">
        <w:rPr>
          <w:rFonts w:ascii="Times New Roman" w:hAnsi="Times New Roman" w:cs="Times New Roman"/>
          <w:b/>
          <w:spacing w:val="-4"/>
          <w:sz w:val="24"/>
          <w:szCs w:val="24"/>
          <w:u w:val="single"/>
        </w:rPr>
        <w:t xml:space="preserve"> BIEN</w:t>
      </w:r>
    </w:p>
    <w:p w14:paraId="06544E2A" w14:textId="77777777" w:rsidR="00B30B56" w:rsidRPr="0048740F" w:rsidRDefault="00B30B56" w:rsidP="0048740F">
      <w:pPr>
        <w:suppressAutoHyphens/>
        <w:jc w:val="center"/>
        <w:rPr>
          <w:rFonts w:ascii="Times New Roman" w:hAnsi="Times New Roman" w:cs="Times New Roman"/>
          <w:b/>
          <w:spacing w:val="-4"/>
          <w:sz w:val="24"/>
          <w:szCs w:val="24"/>
          <w:u w:val="single"/>
        </w:rPr>
      </w:pPr>
    </w:p>
    <w:p w14:paraId="28422B79" w14:textId="5F3372AE" w:rsidR="00240CD1" w:rsidRPr="00B60B36" w:rsidRDefault="003B578E" w:rsidP="00240CD1">
      <w:pPr>
        <w:jc w:val="center"/>
        <w:rPr>
          <w:rFonts w:ascii="Times New Roman" w:hAnsi="Times New Roman" w:cs="Times New Roman"/>
          <w:sz w:val="24"/>
          <w:szCs w:val="24"/>
        </w:rPr>
      </w:pPr>
      <w:bookmarkStart w:id="0" w:name="_Hlk153961722"/>
      <w:bookmarkStart w:id="1" w:name="_Hlk153961916"/>
      <w:r>
        <w:rPr>
          <w:rFonts w:ascii="Times New Roman" w:hAnsi="Times New Roman" w:cs="Times New Roman"/>
          <w:b/>
          <w:bCs/>
          <w:sz w:val="24"/>
          <w:szCs w:val="24"/>
          <w:u w:val="single"/>
        </w:rPr>
        <w:t>LASNE</w:t>
      </w:r>
      <w:r w:rsidR="00240CD1" w:rsidRPr="00B60B36">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QUATR</w:t>
      </w:r>
      <w:r w:rsidR="00434214">
        <w:rPr>
          <w:rFonts w:ascii="Times New Roman" w:hAnsi="Times New Roman" w:cs="Times New Roman"/>
          <w:b/>
          <w:bCs/>
          <w:sz w:val="24"/>
          <w:szCs w:val="24"/>
          <w:u w:val="single"/>
        </w:rPr>
        <w:t>IEME</w:t>
      </w:r>
      <w:r w:rsidR="00240CD1" w:rsidRPr="00B60B36">
        <w:rPr>
          <w:rFonts w:ascii="Times New Roman" w:hAnsi="Times New Roman" w:cs="Times New Roman"/>
          <w:b/>
          <w:bCs/>
          <w:sz w:val="24"/>
          <w:szCs w:val="24"/>
          <w:u w:val="single"/>
        </w:rPr>
        <w:t xml:space="preserve"> DIVISION – </w:t>
      </w:r>
      <w:r>
        <w:rPr>
          <w:rFonts w:ascii="Times New Roman" w:hAnsi="Times New Roman" w:cs="Times New Roman"/>
          <w:b/>
          <w:bCs/>
          <w:sz w:val="24"/>
          <w:szCs w:val="24"/>
          <w:u w:val="single"/>
        </w:rPr>
        <w:t>OHAIN</w:t>
      </w:r>
    </w:p>
    <w:p w14:paraId="351CA15C" w14:textId="3940D760" w:rsidR="00240CD1" w:rsidRPr="00B60B36" w:rsidRDefault="00240CD1" w:rsidP="009237A1">
      <w:pPr>
        <w:ind w:firstLine="709"/>
        <w:rPr>
          <w:rFonts w:ascii="Times New Roman" w:hAnsi="Times New Roman" w:cs="Times New Roman"/>
          <w:iCs/>
          <w:spacing w:val="-4"/>
          <w:sz w:val="24"/>
          <w:szCs w:val="24"/>
        </w:rPr>
      </w:pPr>
      <w:r w:rsidRPr="00B60B36">
        <w:rPr>
          <w:rFonts w:ascii="Times New Roman" w:hAnsi="Times New Roman" w:cs="Times New Roman"/>
          <w:sz w:val="24"/>
          <w:szCs w:val="24"/>
        </w:rPr>
        <w:t>Un</w:t>
      </w:r>
      <w:r w:rsidR="00F14375">
        <w:rPr>
          <w:rFonts w:ascii="Times New Roman" w:hAnsi="Times New Roman" w:cs="Times New Roman"/>
          <w:sz w:val="24"/>
          <w:szCs w:val="24"/>
        </w:rPr>
        <w:t xml:space="preserve"> terrain</w:t>
      </w:r>
      <w:r w:rsidRPr="00B60B36">
        <w:rPr>
          <w:rFonts w:ascii="Times New Roman" w:hAnsi="Times New Roman" w:cs="Times New Roman"/>
          <w:spacing w:val="-4"/>
          <w:sz w:val="24"/>
          <w:szCs w:val="24"/>
        </w:rPr>
        <w:t xml:space="preserve"> </w:t>
      </w:r>
      <w:r w:rsidRPr="00B60B36">
        <w:rPr>
          <w:rFonts w:ascii="Times New Roman" w:hAnsi="Times New Roman" w:cs="Times New Roman"/>
          <w:sz w:val="24"/>
          <w:szCs w:val="24"/>
        </w:rPr>
        <w:t xml:space="preserve">sis </w:t>
      </w:r>
      <w:r w:rsidR="003B578E">
        <w:rPr>
          <w:rFonts w:ascii="Times New Roman" w:hAnsi="Times New Roman" w:cs="Times New Roman"/>
          <w:sz w:val="24"/>
          <w:szCs w:val="24"/>
        </w:rPr>
        <w:t>Route de Genval</w:t>
      </w:r>
      <w:r w:rsidRPr="00B60B36">
        <w:rPr>
          <w:rFonts w:ascii="Times New Roman" w:hAnsi="Times New Roman" w:cs="Times New Roman"/>
          <w:sz w:val="24"/>
          <w:szCs w:val="24"/>
        </w:rPr>
        <w:t xml:space="preserve">, cadastré comme </w:t>
      </w:r>
      <w:r w:rsidR="00554ADA">
        <w:rPr>
          <w:rFonts w:ascii="Times New Roman" w:hAnsi="Times New Roman" w:cs="Times New Roman"/>
          <w:sz w:val="24"/>
          <w:szCs w:val="24"/>
        </w:rPr>
        <w:t>terr</w:t>
      </w:r>
      <w:r w:rsidR="00D223E1">
        <w:rPr>
          <w:rFonts w:ascii="Times New Roman" w:hAnsi="Times New Roman" w:cs="Times New Roman"/>
          <w:sz w:val="24"/>
          <w:szCs w:val="24"/>
        </w:rPr>
        <w:t>e</w:t>
      </w:r>
      <w:r w:rsidRPr="00B60B36">
        <w:rPr>
          <w:rFonts w:ascii="Times New Roman" w:hAnsi="Times New Roman" w:cs="Times New Roman"/>
          <w:sz w:val="24"/>
          <w:szCs w:val="24"/>
        </w:rPr>
        <w:t xml:space="preserve">, </w:t>
      </w:r>
      <w:r w:rsidRPr="0038530C">
        <w:rPr>
          <w:rFonts w:ascii="Times New Roman" w:hAnsi="Times New Roman" w:cs="Times New Roman"/>
          <w:b/>
          <w:bCs/>
          <w:sz w:val="24"/>
          <w:szCs w:val="24"/>
        </w:rPr>
        <w:t xml:space="preserve">section </w:t>
      </w:r>
      <w:r w:rsidR="003B578E">
        <w:rPr>
          <w:rFonts w:ascii="Times New Roman" w:hAnsi="Times New Roman" w:cs="Times New Roman"/>
          <w:b/>
          <w:bCs/>
          <w:sz w:val="24"/>
          <w:szCs w:val="24"/>
        </w:rPr>
        <w:t>A</w:t>
      </w:r>
      <w:r w:rsidRPr="0038530C">
        <w:rPr>
          <w:rFonts w:ascii="Times New Roman" w:hAnsi="Times New Roman" w:cs="Times New Roman"/>
          <w:b/>
          <w:bCs/>
          <w:sz w:val="24"/>
          <w:szCs w:val="24"/>
        </w:rPr>
        <w:t xml:space="preserve"> numéro </w:t>
      </w:r>
      <w:r w:rsidR="003B578E">
        <w:rPr>
          <w:rFonts w:ascii="Times New Roman" w:hAnsi="Times New Roman" w:cs="Times New Roman"/>
          <w:b/>
          <w:bCs/>
          <w:sz w:val="24"/>
          <w:szCs w:val="24"/>
        </w:rPr>
        <w:t>595 A</w:t>
      </w:r>
      <w:r w:rsidRPr="0038530C">
        <w:rPr>
          <w:rFonts w:ascii="Times New Roman" w:hAnsi="Times New Roman" w:cs="Times New Roman"/>
          <w:b/>
          <w:bCs/>
          <w:sz w:val="24"/>
          <w:szCs w:val="24"/>
        </w:rPr>
        <w:t>-P0000</w:t>
      </w:r>
      <w:r w:rsidRPr="00B60B36">
        <w:rPr>
          <w:rFonts w:ascii="Times New Roman" w:hAnsi="Times New Roman" w:cs="Times New Roman"/>
          <w:sz w:val="24"/>
          <w:szCs w:val="24"/>
        </w:rPr>
        <w:t xml:space="preserve">, pour une contenance </w:t>
      </w:r>
      <w:proofErr w:type="gramStart"/>
      <w:r w:rsidRPr="00B60B36">
        <w:rPr>
          <w:rFonts w:ascii="Times New Roman" w:hAnsi="Times New Roman" w:cs="Times New Roman"/>
          <w:sz w:val="24"/>
          <w:szCs w:val="24"/>
        </w:rPr>
        <w:t xml:space="preserve">de </w:t>
      </w:r>
      <w:r w:rsidR="003B578E">
        <w:rPr>
          <w:rFonts w:ascii="Times New Roman" w:hAnsi="Times New Roman" w:cs="Times New Roman"/>
          <w:sz w:val="24"/>
          <w:szCs w:val="24"/>
        </w:rPr>
        <w:t>un</w:t>
      </w:r>
      <w:proofErr w:type="gramEnd"/>
      <w:r w:rsidRPr="00B60B36">
        <w:rPr>
          <w:rFonts w:ascii="Times New Roman" w:hAnsi="Times New Roman" w:cs="Times New Roman"/>
          <w:sz w:val="24"/>
          <w:szCs w:val="24"/>
        </w:rPr>
        <w:t xml:space="preserve"> are </w:t>
      </w:r>
      <w:r w:rsidR="003B578E">
        <w:rPr>
          <w:rFonts w:ascii="Times New Roman" w:hAnsi="Times New Roman" w:cs="Times New Roman"/>
          <w:sz w:val="24"/>
          <w:szCs w:val="24"/>
        </w:rPr>
        <w:t>septante-huit cen</w:t>
      </w:r>
      <w:r w:rsidRPr="00B60B36">
        <w:rPr>
          <w:rFonts w:ascii="Times New Roman" w:hAnsi="Times New Roman" w:cs="Times New Roman"/>
          <w:sz w:val="24"/>
          <w:szCs w:val="24"/>
        </w:rPr>
        <w:t>tiares (</w:t>
      </w:r>
      <w:r w:rsidR="009237A1">
        <w:rPr>
          <w:rFonts w:ascii="Times New Roman" w:hAnsi="Times New Roman" w:cs="Times New Roman"/>
          <w:sz w:val="24"/>
          <w:szCs w:val="24"/>
        </w:rPr>
        <w:t>1</w:t>
      </w:r>
      <w:r w:rsidRPr="00B60B36">
        <w:rPr>
          <w:rFonts w:ascii="Times New Roman" w:hAnsi="Times New Roman" w:cs="Times New Roman"/>
          <w:sz w:val="24"/>
          <w:szCs w:val="24"/>
        </w:rPr>
        <w:t xml:space="preserve"> are </w:t>
      </w:r>
      <w:r w:rsidR="003B578E">
        <w:rPr>
          <w:rFonts w:ascii="Times New Roman" w:hAnsi="Times New Roman" w:cs="Times New Roman"/>
          <w:sz w:val="24"/>
          <w:szCs w:val="24"/>
        </w:rPr>
        <w:t>78</w:t>
      </w:r>
      <w:r w:rsidRPr="00B60B36">
        <w:rPr>
          <w:rFonts w:ascii="Times New Roman" w:hAnsi="Times New Roman" w:cs="Times New Roman"/>
          <w:sz w:val="24"/>
          <w:szCs w:val="24"/>
        </w:rPr>
        <w:t xml:space="preserve"> centiares)</w:t>
      </w:r>
      <w:bookmarkStart w:id="2" w:name="_Hlk153961736"/>
      <w:bookmarkEnd w:id="0"/>
      <w:r w:rsidRPr="00B60B36">
        <w:rPr>
          <w:rFonts w:ascii="Times New Roman" w:hAnsi="Times New Roman" w:cs="Times New Roman"/>
          <w:sz w:val="24"/>
          <w:szCs w:val="24"/>
        </w:rPr>
        <w:t>.</w:t>
      </w:r>
      <w:bookmarkEnd w:id="1"/>
      <w:bookmarkEnd w:id="2"/>
    </w:p>
    <w:p w14:paraId="543CC2C7" w14:textId="07935DC9" w:rsidR="00240CD1" w:rsidRPr="00B60B36" w:rsidRDefault="00240CD1" w:rsidP="00240CD1">
      <w:pPr>
        <w:suppressAutoHyphens/>
        <w:rPr>
          <w:rFonts w:ascii="Times New Roman" w:eastAsia="Calibri" w:hAnsi="Times New Roman" w:cs="Times New Roman"/>
          <w:sz w:val="24"/>
          <w:szCs w:val="24"/>
        </w:rPr>
      </w:pPr>
      <w:r w:rsidRPr="00B60B36">
        <w:rPr>
          <w:rFonts w:ascii="Times New Roman" w:eastAsia="Calibri" w:hAnsi="Times New Roman" w:cs="Times New Roman"/>
          <w:sz w:val="24"/>
          <w:szCs w:val="24"/>
        </w:rPr>
        <w:tab/>
        <w:t xml:space="preserve">Ci-après dénommé </w:t>
      </w:r>
      <w:r w:rsidRPr="00B60B36">
        <w:rPr>
          <w:rFonts w:ascii="Times New Roman" w:eastAsia="Calibri" w:hAnsi="Times New Roman" w:cs="Times New Roman"/>
          <w:b/>
          <w:sz w:val="24"/>
          <w:szCs w:val="24"/>
        </w:rPr>
        <w:t>« le bien »</w:t>
      </w:r>
      <w:r w:rsidR="003E2A01">
        <w:rPr>
          <w:rFonts w:ascii="Times New Roman" w:eastAsia="Calibri" w:hAnsi="Times New Roman" w:cs="Times New Roman"/>
          <w:b/>
          <w:sz w:val="24"/>
          <w:szCs w:val="24"/>
        </w:rPr>
        <w:t>.</w:t>
      </w:r>
    </w:p>
    <w:p w14:paraId="796C9792" w14:textId="77777777" w:rsidR="00B30B56" w:rsidRPr="0048740F" w:rsidRDefault="00B30B56" w:rsidP="0048740F">
      <w:pPr>
        <w:suppressAutoHyphens/>
        <w:rPr>
          <w:rFonts w:ascii="Times New Roman" w:hAnsi="Times New Roman" w:cs="Times New Roman"/>
          <w:spacing w:val="-4"/>
          <w:sz w:val="24"/>
          <w:szCs w:val="24"/>
        </w:rPr>
      </w:pPr>
    </w:p>
    <w:p w14:paraId="55FFB68C" w14:textId="40343263" w:rsidR="00B30B56" w:rsidRPr="0048740F" w:rsidRDefault="00B30B56" w:rsidP="0048740F">
      <w:pPr>
        <w:suppressAutoHyphens/>
        <w:jc w:val="center"/>
        <w:rPr>
          <w:rFonts w:ascii="Times New Roman" w:hAnsi="Times New Roman" w:cs="Times New Roman"/>
          <w:b/>
          <w:spacing w:val="-4"/>
          <w:sz w:val="24"/>
          <w:szCs w:val="24"/>
          <w:u w:val="single"/>
        </w:rPr>
      </w:pPr>
      <w:r w:rsidRPr="0048740F">
        <w:rPr>
          <w:rFonts w:ascii="Times New Roman" w:hAnsi="Times New Roman" w:cs="Times New Roman"/>
          <w:b/>
          <w:spacing w:val="-4"/>
          <w:sz w:val="24"/>
          <w:szCs w:val="24"/>
          <w:u w:val="single"/>
        </w:rPr>
        <w:t>III.</w:t>
      </w:r>
      <w:r w:rsidR="005F0BE8">
        <w:rPr>
          <w:rFonts w:ascii="Times New Roman" w:hAnsi="Times New Roman" w:cs="Times New Roman"/>
          <w:b/>
          <w:spacing w:val="-4"/>
          <w:sz w:val="24"/>
          <w:szCs w:val="24"/>
          <w:u w:val="single"/>
        </w:rPr>
        <w:t>-</w:t>
      </w:r>
      <w:r w:rsidRPr="0048740F">
        <w:rPr>
          <w:rFonts w:ascii="Times New Roman" w:hAnsi="Times New Roman" w:cs="Times New Roman"/>
          <w:b/>
          <w:spacing w:val="-4"/>
          <w:sz w:val="24"/>
          <w:szCs w:val="24"/>
          <w:u w:val="single"/>
        </w:rPr>
        <w:t xml:space="preserve"> CONDITIONS</w:t>
      </w:r>
    </w:p>
    <w:p w14:paraId="4E0AF219" w14:textId="77777777" w:rsidR="00B30B56" w:rsidRPr="0048740F" w:rsidRDefault="00B30B56" w:rsidP="0048740F">
      <w:pPr>
        <w:pStyle w:val="Paragraphedeliste"/>
        <w:suppressAutoHyphens/>
        <w:ind w:left="0"/>
        <w:rPr>
          <w:rFonts w:ascii="Times New Roman" w:hAnsi="Times New Roman"/>
          <w:spacing w:val="-4"/>
          <w:sz w:val="24"/>
          <w:szCs w:val="24"/>
        </w:rPr>
      </w:pPr>
    </w:p>
    <w:p w14:paraId="14F68FBD" w14:textId="77777777" w:rsidR="00B30B56" w:rsidRPr="0048740F" w:rsidRDefault="00B30B56" w:rsidP="0048740F">
      <w:pPr>
        <w:suppressAutoHyphens/>
        <w:rPr>
          <w:rFonts w:ascii="Times New Roman" w:hAnsi="Times New Roman" w:cs="Times New Roman"/>
          <w:spacing w:val="-4"/>
          <w:sz w:val="24"/>
          <w:szCs w:val="24"/>
        </w:rPr>
      </w:pPr>
      <w:r w:rsidRPr="0048740F">
        <w:rPr>
          <w:rFonts w:ascii="Times New Roman" w:hAnsi="Times New Roman" w:cs="Times New Roman"/>
          <w:spacing w:val="-4"/>
          <w:sz w:val="24"/>
          <w:szCs w:val="24"/>
        </w:rPr>
        <w:tab/>
        <w:t>Cette option</w:t>
      </w:r>
      <w:r w:rsidR="00FD0A99" w:rsidRPr="0048740F">
        <w:rPr>
          <w:rFonts w:ascii="Times New Roman" w:hAnsi="Times New Roman" w:cs="Times New Roman"/>
          <w:spacing w:val="-4"/>
          <w:sz w:val="24"/>
          <w:szCs w:val="24"/>
        </w:rPr>
        <w:t xml:space="preserve"> d’achat</w:t>
      </w:r>
      <w:r w:rsidRPr="0048740F">
        <w:rPr>
          <w:rFonts w:ascii="Times New Roman" w:hAnsi="Times New Roman" w:cs="Times New Roman"/>
          <w:spacing w:val="-4"/>
          <w:sz w:val="24"/>
          <w:szCs w:val="24"/>
        </w:rPr>
        <w:t xml:space="preserve"> est donnée et acceptée aux conditions suivantes : </w:t>
      </w:r>
    </w:p>
    <w:p w14:paraId="51F4F34A" w14:textId="77777777" w:rsidR="00B30B56" w:rsidRPr="0048740F" w:rsidRDefault="00B30B56" w:rsidP="0048740F">
      <w:pPr>
        <w:suppressAutoHyphens/>
        <w:rPr>
          <w:rFonts w:ascii="Times New Roman" w:hAnsi="Times New Roman" w:cs="Times New Roman"/>
          <w:spacing w:val="-4"/>
          <w:sz w:val="24"/>
          <w:szCs w:val="24"/>
        </w:rPr>
      </w:pPr>
    </w:p>
    <w:p w14:paraId="3D264F79" w14:textId="77777777" w:rsidR="00B30B56" w:rsidRPr="0048740F" w:rsidRDefault="00B30B56" w:rsidP="0048740F">
      <w:pPr>
        <w:suppressAutoHyphens/>
        <w:rPr>
          <w:rFonts w:ascii="Times New Roman" w:hAnsi="Times New Roman" w:cs="Times New Roman"/>
          <w:spacing w:val="-4"/>
          <w:sz w:val="24"/>
          <w:szCs w:val="24"/>
          <w:u w:val="single"/>
        </w:rPr>
      </w:pPr>
      <w:r w:rsidRPr="0048740F">
        <w:rPr>
          <w:rFonts w:ascii="Times New Roman" w:hAnsi="Times New Roman" w:cs="Times New Roman"/>
          <w:spacing w:val="-4"/>
          <w:sz w:val="24"/>
          <w:szCs w:val="24"/>
        </w:rPr>
        <w:tab/>
      </w:r>
      <w:r w:rsidRPr="0048740F">
        <w:rPr>
          <w:rFonts w:ascii="Times New Roman" w:hAnsi="Times New Roman" w:cs="Times New Roman"/>
          <w:spacing w:val="-4"/>
          <w:sz w:val="24"/>
          <w:szCs w:val="24"/>
          <w:u w:val="single"/>
        </w:rPr>
        <w:t>A. CONDITIONS DE L’OPTION</w:t>
      </w:r>
    </w:p>
    <w:p w14:paraId="01C3BCE3" w14:textId="77777777" w:rsidR="00B30B56" w:rsidRPr="0048740F" w:rsidRDefault="00B30B56" w:rsidP="0048740F">
      <w:pPr>
        <w:suppressAutoHyphens/>
        <w:rPr>
          <w:rFonts w:ascii="Times New Roman" w:hAnsi="Times New Roman" w:cs="Times New Roman"/>
          <w:spacing w:val="-4"/>
          <w:sz w:val="24"/>
          <w:szCs w:val="24"/>
        </w:rPr>
      </w:pPr>
    </w:p>
    <w:p w14:paraId="4D320178" w14:textId="74F353C7" w:rsidR="00B30B56" w:rsidRPr="0048740F" w:rsidRDefault="00B30B56" w:rsidP="0048740F">
      <w:pPr>
        <w:suppressAutoHyphens/>
        <w:rPr>
          <w:rFonts w:ascii="Times New Roman" w:hAnsi="Times New Roman" w:cs="Times New Roman"/>
          <w:b/>
          <w:bCs/>
          <w:spacing w:val="-4"/>
          <w:sz w:val="24"/>
          <w:szCs w:val="24"/>
        </w:rPr>
      </w:pPr>
      <w:r w:rsidRPr="0048740F">
        <w:rPr>
          <w:rFonts w:ascii="Times New Roman" w:hAnsi="Times New Roman" w:cs="Times New Roman"/>
          <w:spacing w:val="-4"/>
          <w:sz w:val="24"/>
          <w:szCs w:val="24"/>
        </w:rPr>
        <w:tab/>
        <w:t xml:space="preserve">1. </w:t>
      </w:r>
      <w:r w:rsidR="00FD0A99" w:rsidRPr="0048740F">
        <w:rPr>
          <w:rFonts w:ascii="Times New Roman" w:hAnsi="Times New Roman" w:cs="Times New Roman"/>
          <w:spacing w:val="-4"/>
          <w:sz w:val="24"/>
          <w:szCs w:val="24"/>
        </w:rPr>
        <w:t>La présente</w:t>
      </w:r>
      <w:r w:rsidRPr="0048740F">
        <w:rPr>
          <w:rFonts w:ascii="Times New Roman" w:hAnsi="Times New Roman" w:cs="Times New Roman"/>
          <w:spacing w:val="-4"/>
          <w:sz w:val="24"/>
          <w:szCs w:val="24"/>
        </w:rPr>
        <w:t xml:space="preserve"> </w:t>
      </w:r>
      <w:r w:rsidR="004852B4" w:rsidRPr="0048740F">
        <w:rPr>
          <w:rFonts w:ascii="Times New Roman" w:hAnsi="Times New Roman" w:cs="Times New Roman"/>
          <w:spacing w:val="-4"/>
          <w:sz w:val="24"/>
          <w:szCs w:val="24"/>
        </w:rPr>
        <w:t>option</w:t>
      </w:r>
      <w:r w:rsidRPr="0048740F">
        <w:rPr>
          <w:rFonts w:ascii="Times New Roman" w:hAnsi="Times New Roman" w:cs="Times New Roman"/>
          <w:spacing w:val="-4"/>
          <w:sz w:val="24"/>
          <w:szCs w:val="24"/>
        </w:rPr>
        <w:t xml:space="preserve"> est valable jusqu’au </w:t>
      </w:r>
      <w:r w:rsidR="00702043" w:rsidRPr="0048740F">
        <w:rPr>
          <w:rFonts w:ascii="Times New Roman" w:hAnsi="Times New Roman" w:cs="Times New Roman"/>
          <w:color w:val="FF0000"/>
          <w:spacing w:val="-4"/>
          <w:sz w:val="24"/>
          <w:szCs w:val="24"/>
          <w:highlight w:val="yellow"/>
        </w:rPr>
        <w:t xml:space="preserve">**** </w:t>
      </w:r>
      <w:r w:rsidR="00702043" w:rsidRPr="00AB4B84">
        <w:rPr>
          <w:rFonts w:ascii="Times New Roman" w:hAnsi="Times New Roman" w:cs="Times New Roman"/>
          <w:b/>
          <w:bCs/>
          <w:color w:val="FF0000"/>
          <w:spacing w:val="-4"/>
          <w:sz w:val="24"/>
          <w:szCs w:val="24"/>
          <w:highlight w:val="yellow"/>
        </w:rPr>
        <w:t>202</w:t>
      </w:r>
      <w:r w:rsidR="003E4574">
        <w:rPr>
          <w:rFonts w:ascii="Times New Roman" w:hAnsi="Times New Roman" w:cs="Times New Roman"/>
          <w:b/>
          <w:bCs/>
          <w:color w:val="FF0000"/>
          <w:spacing w:val="-4"/>
          <w:sz w:val="24"/>
          <w:szCs w:val="24"/>
          <w:highlight w:val="yellow"/>
        </w:rPr>
        <w:t>6</w:t>
      </w:r>
      <w:r w:rsidR="00702043" w:rsidRPr="0048740F">
        <w:rPr>
          <w:rFonts w:ascii="Times New Roman" w:hAnsi="Times New Roman" w:cs="Times New Roman"/>
          <w:b/>
          <w:bCs/>
          <w:spacing w:val="-4"/>
          <w:sz w:val="24"/>
          <w:szCs w:val="24"/>
        </w:rPr>
        <w:t xml:space="preserve"> </w:t>
      </w:r>
      <w:r w:rsidRPr="0048740F">
        <w:rPr>
          <w:rFonts w:ascii="Times New Roman" w:hAnsi="Times New Roman" w:cs="Times New Roman"/>
          <w:b/>
          <w:bCs/>
          <w:spacing w:val="-4"/>
          <w:sz w:val="24"/>
          <w:szCs w:val="24"/>
        </w:rPr>
        <w:t>à vingt-quatre heures.</w:t>
      </w:r>
    </w:p>
    <w:p w14:paraId="126F2A7F" w14:textId="6C305FE2" w:rsidR="008879C3" w:rsidRPr="0048740F" w:rsidRDefault="00B30B56" w:rsidP="0048740F">
      <w:pPr>
        <w:pStyle w:val="BodyText21"/>
        <w:ind w:left="0"/>
        <w:jc w:val="both"/>
        <w:rPr>
          <w:spacing w:val="-4"/>
          <w:szCs w:val="24"/>
          <w:lang w:val="fr-BE"/>
        </w:rPr>
      </w:pPr>
      <w:r w:rsidRPr="0048740F">
        <w:rPr>
          <w:spacing w:val="-4"/>
          <w:szCs w:val="24"/>
          <w:lang w:val="fr-BE"/>
        </w:rPr>
        <w:tab/>
        <w:t xml:space="preserve">2. L’option est donnée moyennant le paiement d’une somme pour l’option de </w:t>
      </w:r>
      <w:r w:rsidR="004E2409" w:rsidRPr="0048740F">
        <w:rPr>
          <w:b/>
          <w:caps/>
          <w:spacing w:val="-4"/>
          <w:szCs w:val="24"/>
          <w:highlight w:val="green"/>
          <w:lang w:val="fr-BE"/>
        </w:rPr>
        <w:t>*</w:t>
      </w:r>
      <w:r w:rsidR="00EB50EC" w:rsidRPr="0048740F">
        <w:rPr>
          <w:b/>
          <w:caps/>
          <w:spacing w:val="-4"/>
          <w:szCs w:val="24"/>
          <w:highlight w:val="green"/>
          <w:lang w:val="fr-BE"/>
        </w:rPr>
        <w:t xml:space="preserve"> euros</w:t>
      </w:r>
      <w:r w:rsidRPr="0048740F">
        <w:rPr>
          <w:spacing w:val="-4"/>
          <w:szCs w:val="24"/>
          <w:highlight w:val="green"/>
          <w:lang w:val="fr-BE"/>
        </w:rPr>
        <w:t>.</w:t>
      </w:r>
      <w:r w:rsidRPr="0048740F">
        <w:rPr>
          <w:spacing w:val="-4"/>
          <w:szCs w:val="24"/>
          <w:lang w:val="fr-BE"/>
        </w:rPr>
        <w:t xml:space="preserve"> </w:t>
      </w:r>
      <w:r w:rsidR="008879C3" w:rsidRPr="0048740F">
        <w:rPr>
          <w:spacing w:val="-4"/>
          <w:szCs w:val="24"/>
          <w:lang w:val="fr-BE"/>
        </w:rPr>
        <w:t xml:space="preserve">   </w:t>
      </w:r>
    </w:p>
    <w:p w14:paraId="4DBE02B5" w14:textId="77777777" w:rsidR="008879C3" w:rsidRPr="0048740F" w:rsidRDefault="008879C3" w:rsidP="0048740F">
      <w:pPr>
        <w:pStyle w:val="BodyText21"/>
        <w:ind w:left="0"/>
        <w:jc w:val="both"/>
        <w:rPr>
          <w:spacing w:val="-4"/>
          <w:szCs w:val="24"/>
          <w:lang w:val="fr-BE"/>
        </w:rPr>
      </w:pPr>
    </w:p>
    <w:p w14:paraId="0D7AB8EB" w14:textId="77777777" w:rsidR="008879C3" w:rsidRPr="0048740F" w:rsidRDefault="008879C3" w:rsidP="00C47CFA">
      <w:pPr>
        <w:pStyle w:val="BodyText21"/>
        <w:ind w:left="0" w:firstLine="708"/>
        <w:jc w:val="both"/>
        <w:rPr>
          <w:spacing w:val="-4"/>
          <w:szCs w:val="24"/>
          <w:lang w:val="fr-BE"/>
        </w:rPr>
      </w:pPr>
      <w:r w:rsidRPr="0048740F">
        <w:rPr>
          <w:spacing w:val="-4"/>
          <w:szCs w:val="24"/>
          <w:lang w:val="fr-BE"/>
        </w:rPr>
        <w:t xml:space="preserve">Si l’option est levée </w:t>
      </w:r>
      <w:r w:rsidR="008857A5" w:rsidRPr="0048740F">
        <w:rPr>
          <w:spacing w:val="-4"/>
          <w:szCs w:val="24"/>
          <w:lang w:val="fr-BE"/>
        </w:rPr>
        <w:t>conformément aux conditions d’exercice de l’option reprises ci-après, ladite somme viendra en déduction du prix de vente déterminé ci-dessous.</w:t>
      </w:r>
    </w:p>
    <w:p w14:paraId="3814B6B6" w14:textId="77777777" w:rsidR="008857A5" w:rsidRPr="0086709B" w:rsidRDefault="008857A5" w:rsidP="0048740F">
      <w:pPr>
        <w:pStyle w:val="BodyText21"/>
        <w:ind w:left="0"/>
        <w:jc w:val="both"/>
        <w:rPr>
          <w:b/>
          <w:bCs/>
          <w:spacing w:val="-4"/>
          <w:szCs w:val="24"/>
          <w:lang w:val="fr-BE"/>
        </w:rPr>
      </w:pPr>
    </w:p>
    <w:p w14:paraId="188911BD" w14:textId="6C906555" w:rsidR="00784B7B" w:rsidRPr="0086709B" w:rsidRDefault="00B30B56" w:rsidP="0048740F">
      <w:pPr>
        <w:pStyle w:val="BodyText21"/>
        <w:ind w:left="0"/>
        <w:jc w:val="both"/>
        <w:rPr>
          <w:b/>
          <w:bCs/>
          <w:spacing w:val="-4"/>
          <w:szCs w:val="24"/>
        </w:rPr>
      </w:pPr>
      <w:r w:rsidRPr="0086709B">
        <w:rPr>
          <w:b/>
          <w:bCs/>
          <w:spacing w:val="-4"/>
          <w:szCs w:val="24"/>
          <w:lang w:val="fr-BE"/>
        </w:rPr>
        <w:tab/>
      </w:r>
      <w:r w:rsidR="00784B7B" w:rsidRPr="0086709B">
        <w:rPr>
          <w:b/>
          <w:bCs/>
          <w:spacing w:val="-4"/>
          <w:szCs w:val="24"/>
          <w:highlight w:val="yellow"/>
          <w:lang w:val="fr-BE"/>
        </w:rPr>
        <w:t>L</w:t>
      </w:r>
      <w:r w:rsidR="00132ADC" w:rsidRPr="0086709B">
        <w:rPr>
          <w:b/>
          <w:bCs/>
          <w:spacing w:val="-4"/>
          <w:szCs w:val="24"/>
          <w:highlight w:val="yellow"/>
        </w:rPr>
        <w:t xml:space="preserve">e détenteur de </w:t>
      </w:r>
      <w:r w:rsidR="004852B4" w:rsidRPr="0086709B">
        <w:rPr>
          <w:b/>
          <w:bCs/>
          <w:spacing w:val="-4"/>
          <w:szCs w:val="24"/>
          <w:highlight w:val="yellow"/>
        </w:rPr>
        <w:t>l’option s’oblige</w:t>
      </w:r>
      <w:r w:rsidR="00132ADC" w:rsidRPr="0086709B">
        <w:rPr>
          <w:b/>
          <w:bCs/>
          <w:spacing w:val="-4"/>
          <w:szCs w:val="24"/>
          <w:highlight w:val="yellow"/>
        </w:rPr>
        <w:t xml:space="preserve"> à payer cette somme</w:t>
      </w:r>
      <w:r w:rsidR="009205E8" w:rsidRPr="0086709B">
        <w:rPr>
          <w:b/>
          <w:bCs/>
          <w:spacing w:val="-4"/>
          <w:szCs w:val="24"/>
          <w:highlight w:val="yellow"/>
        </w:rPr>
        <w:t xml:space="preserve"> </w:t>
      </w:r>
      <w:r w:rsidR="00CA02E0" w:rsidRPr="0086709B">
        <w:rPr>
          <w:b/>
          <w:bCs/>
          <w:spacing w:val="-4"/>
          <w:szCs w:val="24"/>
          <w:highlight w:val="yellow"/>
        </w:rPr>
        <w:t xml:space="preserve">de </w:t>
      </w:r>
      <w:r w:rsidR="00E631C5" w:rsidRPr="0086709B">
        <w:rPr>
          <w:b/>
          <w:bCs/>
          <w:spacing w:val="-4"/>
          <w:szCs w:val="24"/>
          <w:highlight w:val="yellow"/>
        </w:rPr>
        <w:t>***********************</w:t>
      </w:r>
      <w:r w:rsidR="005059A4" w:rsidRPr="0086709B">
        <w:rPr>
          <w:b/>
          <w:bCs/>
          <w:spacing w:val="-4"/>
          <w:szCs w:val="24"/>
          <w:highlight w:val="yellow"/>
        </w:rPr>
        <w:t xml:space="preserve"> </w:t>
      </w:r>
      <w:r w:rsidR="00873951" w:rsidRPr="0086709B">
        <w:rPr>
          <w:b/>
          <w:bCs/>
          <w:spacing w:val="-4"/>
          <w:szCs w:val="24"/>
          <w:highlight w:val="yellow"/>
        </w:rPr>
        <w:t xml:space="preserve">par </w:t>
      </w:r>
      <w:r w:rsidR="004852B4" w:rsidRPr="0086709B">
        <w:rPr>
          <w:b/>
          <w:bCs/>
          <w:spacing w:val="-4"/>
          <w:szCs w:val="24"/>
          <w:highlight w:val="yellow"/>
        </w:rPr>
        <w:t>virement</w:t>
      </w:r>
      <w:r w:rsidR="000532DB" w:rsidRPr="0086709B">
        <w:rPr>
          <w:b/>
          <w:bCs/>
          <w:spacing w:val="-4"/>
          <w:szCs w:val="24"/>
          <w:highlight w:val="yellow"/>
        </w:rPr>
        <w:t>,</w:t>
      </w:r>
      <w:r w:rsidR="005973D2" w:rsidRPr="0086709B">
        <w:rPr>
          <w:b/>
          <w:bCs/>
          <w:spacing w:val="-4"/>
          <w:szCs w:val="24"/>
          <w:highlight w:val="yellow"/>
        </w:rPr>
        <w:t xml:space="preserve"> dans </w:t>
      </w:r>
      <w:r w:rsidR="00F26F4C" w:rsidRPr="0086709B">
        <w:rPr>
          <w:b/>
          <w:bCs/>
          <w:spacing w:val="-4"/>
          <w:szCs w:val="24"/>
          <w:highlight w:val="yellow"/>
        </w:rPr>
        <w:t>un</w:t>
      </w:r>
      <w:r w:rsidR="005973D2" w:rsidRPr="0086709B">
        <w:rPr>
          <w:b/>
          <w:bCs/>
          <w:spacing w:val="-4"/>
          <w:szCs w:val="24"/>
          <w:highlight w:val="yellow"/>
        </w:rPr>
        <w:t xml:space="preserve"> délai</w:t>
      </w:r>
      <w:r w:rsidR="00F26F4C" w:rsidRPr="0086709B">
        <w:rPr>
          <w:b/>
          <w:bCs/>
          <w:spacing w:val="-4"/>
          <w:szCs w:val="24"/>
          <w:highlight w:val="yellow"/>
        </w:rPr>
        <w:t xml:space="preserve"> de </w:t>
      </w:r>
      <w:r w:rsidR="00C62031" w:rsidRPr="0086709B">
        <w:rPr>
          <w:b/>
          <w:bCs/>
          <w:spacing w:val="-4"/>
          <w:szCs w:val="24"/>
          <w:highlight w:val="yellow"/>
        </w:rPr>
        <w:t>quinze (</w:t>
      </w:r>
      <w:r w:rsidR="00F26F4C" w:rsidRPr="0086709B">
        <w:rPr>
          <w:b/>
          <w:bCs/>
          <w:spacing w:val="-4"/>
          <w:szCs w:val="24"/>
          <w:highlight w:val="yellow"/>
        </w:rPr>
        <w:t>15</w:t>
      </w:r>
      <w:r w:rsidR="00C62031" w:rsidRPr="0086709B">
        <w:rPr>
          <w:b/>
          <w:bCs/>
          <w:spacing w:val="-4"/>
          <w:szCs w:val="24"/>
          <w:highlight w:val="yellow"/>
        </w:rPr>
        <w:t>)</w:t>
      </w:r>
      <w:r w:rsidR="00F26F4C" w:rsidRPr="0086709B">
        <w:rPr>
          <w:b/>
          <w:bCs/>
          <w:spacing w:val="-4"/>
          <w:szCs w:val="24"/>
          <w:highlight w:val="yellow"/>
        </w:rPr>
        <w:t xml:space="preserve"> jours à </w:t>
      </w:r>
      <w:r w:rsidR="006D3E2D" w:rsidRPr="0086709B">
        <w:rPr>
          <w:b/>
          <w:bCs/>
          <w:spacing w:val="-4"/>
          <w:szCs w:val="24"/>
          <w:highlight w:val="yellow"/>
        </w:rPr>
        <w:t>dater du courrier d’invitation à payer qui lui sera adressé</w:t>
      </w:r>
      <w:r w:rsidR="00E1379B" w:rsidRPr="0086709B">
        <w:rPr>
          <w:b/>
          <w:bCs/>
          <w:spacing w:val="-4"/>
          <w:szCs w:val="24"/>
          <w:highlight w:val="yellow"/>
        </w:rPr>
        <w:t>,</w:t>
      </w:r>
      <w:r w:rsidR="00873951" w:rsidRPr="0086709B">
        <w:rPr>
          <w:b/>
          <w:bCs/>
          <w:spacing w:val="-4"/>
          <w:szCs w:val="24"/>
          <w:highlight w:val="yellow"/>
        </w:rPr>
        <w:t xml:space="preserve"> </w:t>
      </w:r>
      <w:r w:rsidR="00132ADC" w:rsidRPr="0086709B">
        <w:rPr>
          <w:b/>
          <w:bCs/>
          <w:spacing w:val="-4"/>
          <w:szCs w:val="24"/>
          <w:highlight w:val="yellow"/>
        </w:rPr>
        <w:t xml:space="preserve">sur le compte </w:t>
      </w:r>
      <w:r w:rsidR="0086709B" w:rsidRPr="0086709B">
        <w:rPr>
          <w:b/>
          <w:bCs/>
          <w:spacing w:val="-4"/>
          <w:szCs w:val="24"/>
          <w:highlight w:val="yellow"/>
        </w:rPr>
        <w:t xml:space="preserve">qui sera </w:t>
      </w:r>
      <w:r w:rsidR="00BC09BC" w:rsidRPr="0086709B">
        <w:rPr>
          <w:b/>
          <w:bCs/>
          <w:spacing w:val="-4"/>
          <w:szCs w:val="24"/>
          <w:highlight w:val="yellow"/>
        </w:rPr>
        <w:t>mentionné sur l</w:t>
      </w:r>
      <w:r w:rsidR="0034353D" w:rsidRPr="0086709B">
        <w:rPr>
          <w:b/>
          <w:bCs/>
          <w:spacing w:val="-4"/>
          <w:szCs w:val="24"/>
          <w:highlight w:val="yellow"/>
        </w:rPr>
        <w:t>a</w:t>
      </w:r>
      <w:r w:rsidR="00E1379B" w:rsidRPr="0086709B">
        <w:rPr>
          <w:b/>
          <w:bCs/>
          <w:spacing w:val="-4"/>
          <w:szCs w:val="24"/>
          <w:highlight w:val="yellow"/>
        </w:rPr>
        <w:t>dite invitation à payer</w:t>
      </w:r>
      <w:r w:rsidR="0096323E">
        <w:rPr>
          <w:b/>
          <w:bCs/>
          <w:spacing w:val="-4"/>
          <w:szCs w:val="24"/>
          <w:highlight w:val="yellow"/>
        </w:rPr>
        <w:t xml:space="preserve"> (avec les références qui y seront indiquées</w:t>
      </w:r>
      <w:proofErr w:type="gramStart"/>
      <w:r w:rsidR="0096323E">
        <w:rPr>
          <w:b/>
          <w:bCs/>
          <w:spacing w:val="-4"/>
          <w:szCs w:val="24"/>
          <w:highlight w:val="yellow"/>
        </w:rPr>
        <w:t>)</w:t>
      </w:r>
      <w:r w:rsidR="00E1379B" w:rsidRPr="0086709B">
        <w:rPr>
          <w:b/>
          <w:bCs/>
          <w:spacing w:val="-4"/>
          <w:szCs w:val="24"/>
          <w:highlight w:val="yellow"/>
        </w:rPr>
        <w:t> </w:t>
      </w:r>
      <w:r w:rsidR="00E1379B" w:rsidRPr="0086709B">
        <w:rPr>
          <w:b/>
          <w:bCs/>
          <w:spacing w:val="-4"/>
          <w:szCs w:val="24"/>
        </w:rPr>
        <w:t>.</w:t>
      </w:r>
      <w:proofErr w:type="gramEnd"/>
      <w:r w:rsidR="006432B7" w:rsidRPr="0086709B">
        <w:rPr>
          <w:b/>
          <w:bCs/>
          <w:spacing w:val="-4"/>
          <w:szCs w:val="24"/>
        </w:rPr>
        <w:t xml:space="preserve"> </w:t>
      </w:r>
    </w:p>
    <w:p w14:paraId="555ED0FD" w14:textId="757A0CA1" w:rsidR="00F37E8D" w:rsidRPr="0048740F" w:rsidRDefault="00E04309" w:rsidP="0048740F">
      <w:pPr>
        <w:pStyle w:val="BodyText21"/>
        <w:ind w:left="0" w:firstLine="708"/>
        <w:jc w:val="both"/>
        <w:rPr>
          <w:szCs w:val="24"/>
        </w:rPr>
      </w:pPr>
      <w:r w:rsidRPr="001071E6">
        <w:rPr>
          <w:szCs w:val="24"/>
          <w:highlight w:val="yellow"/>
        </w:rPr>
        <w:t xml:space="preserve">L’option n’engagera </w:t>
      </w:r>
      <w:r w:rsidR="008E7924" w:rsidRPr="001071E6">
        <w:rPr>
          <w:szCs w:val="24"/>
          <w:highlight w:val="yellow"/>
        </w:rPr>
        <w:t xml:space="preserve">le </w:t>
      </w:r>
      <w:r w:rsidRPr="001071E6">
        <w:rPr>
          <w:szCs w:val="24"/>
          <w:highlight w:val="yellow"/>
        </w:rPr>
        <w:t>donneur de l’option</w:t>
      </w:r>
      <w:r w:rsidR="00F37E8D" w:rsidRPr="001071E6">
        <w:rPr>
          <w:szCs w:val="24"/>
          <w:highlight w:val="yellow"/>
        </w:rPr>
        <w:t xml:space="preserve"> qu’au jour de la réception dudit </w:t>
      </w:r>
      <w:proofErr w:type="gramStart"/>
      <w:r w:rsidR="00F37E8D" w:rsidRPr="001071E6">
        <w:rPr>
          <w:szCs w:val="24"/>
          <w:highlight w:val="yellow"/>
        </w:rPr>
        <w:t xml:space="preserve">versement </w:t>
      </w:r>
      <w:r w:rsidR="00BA0465">
        <w:rPr>
          <w:szCs w:val="24"/>
          <w:highlight w:val="yellow"/>
        </w:rPr>
        <w:t xml:space="preserve"> sur</w:t>
      </w:r>
      <w:proofErr w:type="gramEnd"/>
      <w:r w:rsidR="00BA0465">
        <w:rPr>
          <w:szCs w:val="24"/>
          <w:highlight w:val="yellow"/>
        </w:rPr>
        <w:t xml:space="preserve"> ledit compte et </w:t>
      </w:r>
      <w:r w:rsidR="00F37E8D" w:rsidRPr="001071E6">
        <w:rPr>
          <w:szCs w:val="24"/>
          <w:highlight w:val="yellow"/>
        </w:rPr>
        <w:t>dans le</w:t>
      </w:r>
      <w:r w:rsidR="00C844C3">
        <w:rPr>
          <w:szCs w:val="24"/>
          <w:highlight w:val="yellow"/>
        </w:rPr>
        <w:t>dit</w:t>
      </w:r>
      <w:r w:rsidR="00F37E8D" w:rsidRPr="001071E6">
        <w:rPr>
          <w:szCs w:val="24"/>
          <w:highlight w:val="yellow"/>
        </w:rPr>
        <w:t xml:space="preserve"> délai</w:t>
      </w:r>
      <w:r w:rsidR="00AC1DD2">
        <w:rPr>
          <w:szCs w:val="24"/>
          <w:highlight w:val="yellow"/>
        </w:rPr>
        <w:t xml:space="preserve"> de</w:t>
      </w:r>
      <w:r w:rsidR="00C844C3">
        <w:rPr>
          <w:szCs w:val="24"/>
          <w:highlight w:val="yellow"/>
        </w:rPr>
        <w:t xml:space="preserve"> quinze</w:t>
      </w:r>
      <w:r w:rsidR="00AC1DD2">
        <w:rPr>
          <w:szCs w:val="24"/>
          <w:highlight w:val="yellow"/>
        </w:rPr>
        <w:t xml:space="preserve"> </w:t>
      </w:r>
      <w:r w:rsidR="00C844C3">
        <w:rPr>
          <w:szCs w:val="24"/>
          <w:highlight w:val="yellow"/>
        </w:rPr>
        <w:t>(</w:t>
      </w:r>
      <w:r w:rsidR="00AC1DD2">
        <w:rPr>
          <w:szCs w:val="24"/>
          <w:highlight w:val="yellow"/>
        </w:rPr>
        <w:t>15</w:t>
      </w:r>
      <w:r w:rsidR="00C844C3">
        <w:rPr>
          <w:szCs w:val="24"/>
          <w:highlight w:val="yellow"/>
        </w:rPr>
        <w:t>)</w:t>
      </w:r>
      <w:r w:rsidR="00F37E8D" w:rsidRPr="001071E6">
        <w:rPr>
          <w:szCs w:val="24"/>
          <w:highlight w:val="yellow"/>
        </w:rPr>
        <w:t xml:space="preserve"> </w:t>
      </w:r>
      <w:r w:rsidR="00C844C3">
        <w:rPr>
          <w:szCs w:val="24"/>
          <w:highlight w:val="yellow"/>
        </w:rPr>
        <w:t>jours</w:t>
      </w:r>
      <w:r w:rsidR="00F37E8D" w:rsidRPr="001071E6">
        <w:rPr>
          <w:szCs w:val="24"/>
          <w:highlight w:val="yellow"/>
        </w:rPr>
        <w:t>.</w:t>
      </w:r>
      <w:r w:rsidR="00F37E8D" w:rsidRPr="0048740F">
        <w:rPr>
          <w:szCs w:val="24"/>
        </w:rPr>
        <w:t xml:space="preserve"> </w:t>
      </w:r>
    </w:p>
    <w:p w14:paraId="31846715" w14:textId="77777777" w:rsidR="00F37E8D" w:rsidRPr="0048740F" w:rsidRDefault="00F37E8D" w:rsidP="0048740F">
      <w:pPr>
        <w:ind w:firstLine="708"/>
        <w:rPr>
          <w:rFonts w:ascii="Times New Roman" w:hAnsi="Times New Roman" w:cs="Times New Roman"/>
          <w:sz w:val="24"/>
          <w:szCs w:val="24"/>
          <w:lang w:val="fr-FR"/>
        </w:rPr>
      </w:pPr>
      <w:r w:rsidRPr="0048740F">
        <w:rPr>
          <w:rFonts w:ascii="Times New Roman" w:hAnsi="Times New Roman" w:cs="Times New Roman"/>
          <w:sz w:val="24"/>
          <w:szCs w:val="24"/>
          <w:u w:val="single"/>
          <w:lang w:val="fr-FR"/>
        </w:rPr>
        <w:t>A défaut de réception dudit versement dans ledit délai sur le compte renseigné ci-avant </w:t>
      </w:r>
      <w:r w:rsidRPr="0048740F">
        <w:rPr>
          <w:rFonts w:ascii="Times New Roman" w:hAnsi="Times New Roman" w:cs="Times New Roman"/>
          <w:sz w:val="24"/>
          <w:szCs w:val="24"/>
          <w:lang w:val="fr-FR"/>
        </w:rPr>
        <w:t>:</w:t>
      </w:r>
    </w:p>
    <w:p w14:paraId="3F735D0E" w14:textId="77777777" w:rsidR="00F37E8D" w:rsidRPr="0048740F" w:rsidRDefault="00F37E8D" w:rsidP="0048740F">
      <w:pPr>
        <w:rPr>
          <w:rFonts w:ascii="Times New Roman" w:hAnsi="Times New Roman" w:cs="Times New Roman"/>
          <w:sz w:val="24"/>
          <w:szCs w:val="24"/>
          <w:lang w:val="fr-FR"/>
        </w:rPr>
      </w:pPr>
      <w:r w:rsidRPr="0048740F">
        <w:rPr>
          <w:rFonts w:ascii="Times New Roman" w:hAnsi="Times New Roman" w:cs="Times New Roman"/>
          <w:sz w:val="24"/>
          <w:szCs w:val="24"/>
          <w:lang w:val="fr-FR"/>
        </w:rPr>
        <w:t>- l’option sera réputée n’avoir jamais été donnée, le donneur de l’option étant alors considéré comme ne s’étant jamais engagé à vendre le bien ;</w:t>
      </w:r>
    </w:p>
    <w:p w14:paraId="47C5C66A" w14:textId="77777777" w:rsidR="00F37E8D" w:rsidRPr="0048740F" w:rsidRDefault="00F37E8D" w:rsidP="0048740F">
      <w:pPr>
        <w:rPr>
          <w:rFonts w:ascii="Times New Roman" w:hAnsi="Times New Roman" w:cs="Times New Roman"/>
          <w:sz w:val="24"/>
          <w:szCs w:val="24"/>
          <w:lang w:val="fr-FR"/>
        </w:rPr>
      </w:pPr>
      <w:r w:rsidRPr="0048740F">
        <w:rPr>
          <w:rFonts w:ascii="Times New Roman" w:hAnsi="Times New Roman" w:cs="Times New Roman"/>
          <w:sz w:val="24"/>
          <w:szCs w:val="24"/>
          <w:lang w:val="fr-FR"/>
        </w:rPr>
        <w:t xml:space="preserve">- le donneur de l’option se réserve la possibilité de poursuivre le </w:t>
      </w:r>
      <w:r w:rsidR="00C33FD3" w:rsidRPr="0048740F">
        <w:rPr>
          <w:rFonts w:ascii="Times New Roman" w:hAnsi="Times New Roman" w:cs="Times New Roman"/>
          <w:sz w:val="24"/>
          <w:szCs w:val="24"/>
          <w:lang w:val="fr-FR"/>
        </w:rPr>
        <w:t>détenteur de l’option</w:t>
      </w:r>
      <w:r w:rsidRPr="0048740F">
        <w:rPr>
          <w:rFonts w:ascii="Times New Roman" w:hAnsi="Times New Roman" w:cs="Times New Roman"/>
          <w:sz w:val="24"/>
          <w:szCs w:val="24"/>
          <w:lang w:val="fr-FR"/>
        </w:rPr>
        <w:t xml:space="preserve"> défaillant, qui restera tenu de verser </w:t>
      </w:r>
      <w:r w:rsidRPr="0048740F">
        <w:rPr>
          <w:rFonts w:ascii="Times New Roman" w:hAnsi="Times New Roman" w:cs="Times New Roman"/>
          <w:sz w:val="24"/>
          <w:szCs w:val="24"/>
        </w:rPr>
        <w:t xml:space="preserve">un montant égal au prix de l’option, sur le compte prémentionné du Comité d’Acquisition, </w:t>
      </w:r>
      <w:r w:rsidRPr="0048740F">
        <w:rPr>
          <w:rFonts w:ascii="Times New Roman" w:hAnsi="Times New Roman" w:cs="Times New Roman"/>
          <w:sz w:val="24"/>
          <w:szCs w:val="24"/>
          <w:lang w:val="fr-FR"/>
        </w:rPr>
        <w:t>au titre de dommage et intérêts, sans préjudice au droit pour le donneur de l’option de prouver et demander réparation d’un dommage supérieur à ce montant. Il est dû de plein droit, sur les sommes restant dues, un intérêt au taux légal jusqu’au jour du paiement.</w:t>
      </w:r>
    </w:p>
    <w:p w14:paraId="0959B2AB" w14:textId="77777777" w:rsidR="00205EF4" w:rsidRPr="0048740F" w:rsidRDefault="00205EF4" w:rsidP="0048740F">
      <w:pPr>
        <w:pStyle w:val="BodyText21"/>
        <w:ind w:left="0" w:firstLine="708"/>
        <w:jc w:val="both"/>
        <w:rPr>
          <w:szCs w:val="24"/>
          <w:highlight w:val="cyan"/>
        </w:rPr>
      </w:pPr>
    </w:p>
    <w:p w14:paraId="05EDEB9F" w14:textId="77777777" w:rsidR="00E2200A" w:rsidRPr="0048740F" w:rsidRDefault="00E2200A" w:rsidP="0048740F">
      <w:pPr>
        <w:ind w:firstLine="708"/>
        <w:rPr>
          <w:rFonts w:ascii="Times New Roman" w:hAnsi="Times New Roman" w:cs="Times New Roman"/>
          <w:sz w:val="24"/>
          <w:szCs w:val="24"/>
          <w:lang w:val="fr-FR"/>
        </w:rPr>
      </w:pPr>
      <w:r w:rsidRPr="0048740F">
        <w:rPr>
          <w:rFonts w:ascii="Times New Roman" w:hAnsi="Times New Roman" w:cs="Times New Roman"/>
          <w:spacing w:val="-4"/>
          <w:sz w:val="24"/>
          <w:szCs w:val="24"/>
        </w:rPr>
        <w:t xml:space="preserve">3. </w:t>
      </w:r>
      <w:r w:rsidR="00205EF4" w:rsidRPr="0048740F">
        <w:rPr>
          <w:rFonts w:ascii="Times New Roman" w:hAnsi="Times New Roman" w:cs="Times New Roman"/>
          <w:sz w:val="24"/>
          <w:szCs w:val="24"/>
        </w:rPr>
        <w:t>Si ultérieurement l’option n’est pas levée conformément aux dispositions ci-dessous, le prix payé pour l’option reste acquis au vendeur à titre de dédommagement.</w:t>
      </w:r>
    </w:p>
    <w:p w14:paraId="235DCAA3" w14:textId="38589874" w:rsidR="002D3A71" w:rsidRDefault="002D3A71" w:rsidP="0048740F">
      <w:pPr>
        <w:suppressAutoHyphens/>
        <w:rPr>
          <w:rFonts w:ascii="Times New Roman" w:hAnsi="Times New Roman" w:cs="Times New Roman"/>
          <w:spacing w:val="-4"/>
          <w:sz w:val="24"/>
          <w:szCs w:val="24"/>
        </w:rPr>
      </w:pPr>
    </w:p>
    <w:p w14:paraId="244D0804" w14:textId="4452463F" w:rsidR="00B30B56" w:rsidRPr="0048740F" w:rsidRDefault="00B30B56" w:rsidP="0048740F">
      <w:pPr>
        <w:suppressAutoHyphens/>
        <w:rPr>
          <w:rFonts w:ascii="Times New Roman" w:hAnsi="Times New Roman" w:cs="Times New Roman"/>
          <w:spacing w:val="-4"/>
          <w:sz w:val="24"/>
          <w:szCs w:val="24"/>
          <w:u w:val="single"/>
        </w:rPr>
      </w:pPr>
      <w:r w:rsidRPr="0048740F">
        <w:rPr>
          <w:rFonts w:ascii="Times New Roman" w:hAnsi="Times New Roman" w:cs="Times New Roman"/>
          <w:spacing w:val="-4"/>
          <w:sz w:val="24"/>
          <w:szCs w:val="24"/>
          <w:u w:val="single"/>
        </w:rPr>
        <w:t>B. CONDITIONS D’EXERCICE DE L’OPTION</w:t>
      </w:r>
    </w:p>
    <w:p w14:paraId="3A394C15" w14:textId="77777777" w:rsidR="00B30B56" w:rsidRPr="0048740F" w:rsidRDefault="00B30B56" w:rsidP="0048740F">
      <w:pPr>
        <w:suppressAutoHyphens/>
        <w:rPr>
          <w:rFonts w:ascii="Times New Roman" w:hAnsi="Times New Roman" w:cs="Times New Roman"/>
          <w:spacing w:val="-4"/>
          <w:sz w:val="24"/>
          <w:szCs w:val="24"/>
        </w:rPr>
      </w:pPr>
    </w:p>
    <w:p w14:paraId="4328982C" w14:textId="07C34ED2" w:rsidR="002049A0" w:rsidRPr="0048740F" w:rsidRDefault="00AA68BE" w:rsidP="00AA68BE">
      <w:pPr>
        <w:pStyle w:val="Retraitcorpsdetexte"/>
        <w:spacing w:after="0"/>
        <w:ind w:left="0" w:firstLine="708"/>
        <w:rPr>
          <w:rFonts w:ascii="Times New Roman" w:hAnsi="Times New Roman" w:cs="Times New Roman"/>
          <w:sz w:val="24"/>
          <w:szCs w:val="24"/>
        </w:rPr>
      </w:pPr>
      <w:r>
        <w:rPr>
          <w:rFonts w:ascii="Times New Roman" w:hAnsi="Times New Roman" w:cs="Times New Roman"/>
          <w:sz w:val="24"/>
          <w:szCs w:val="24"/>
        </w:rPr>
        <w:t xml:space="preserve">1. </w:t>
      </w:r>
      <w:r w:rsidR="002049A0" w:rsidRPr="0048740F">
        <w:rPr>
          <w:rFonts w:ascii="Times New Roman" w:hAnsi="Times New Roman" w:cs="Times New Roman"/>
          <w:sz w:val="24"/>
          <w:szCs w:val="24"/>
        </w:rPr>
        <w:t>L’option donnée est incessible, intransmissible, et ne pourra être levée par le détenteur de l’option que pour la totalité du bien considéré comme indivisible.</w:t>
      </w:r>
    </w:p>
    <w:p w14:paraId="0762A1F6" w14:textId="77777777" w:rsidR="002049A0" w:rsidRPr="0048740F" w:rsidRDefault="002049A0" w:rsidP="0048740F">
      <w:pPr>
        <w:suppressAutoHyphens/>
        <w:rPr>
          <w:rFonts w:ascii="Times New Roman" w:hAnsi="Times New Roman" w:cs="Times New Roman"/>
          <w:spacing w:val="-4"/>
          <w:sz w:val="24"/>
          <w:szCs w:val="24"/>
        </w:rPr>
      </w:pPr>
    </w:p>
    <w:p w14:paraId="672E4790" w14:textId="4C15E87E" w:rsidR="00822D47" w:rsidRDefault="00B30B56" w:rsidP="00822D47">
      <w:pPr>
        <w:suppressAutoHyphens/>
        <w:rPr>
          <w:rFonts w:ascii="Times New Roman" w:hAnsi="Times New Roman" w:cs="Times New Roman"/>
          <w:spacing w:val="-4"/>
          <w:sz w:val="24"/>
          <w:szCs w:val="24"/>
        </w:rPr>
      </w:pPr>
      <w:r w:rsidRPr="0048740F">
        <w:rPr>
          <w:rFonts w:ascii="Times New Roman" w:hAnsi="Times New Roman" w:cs="Times New Roman"/>
          <w:spacing w:val="-4"/>
          <w:sz w:val="24"/>
          <w:szCs w:val="24"/>
        </w:rPr>
        <w:tab/>
        <w:t xml:space="preserve">2. L’option ne pourra être levée que moyennant le respect total </w:t>
      </w:r>
      <w:r w:rsidR="00AC238D" w:rsidRPr="0048740F">
        <w:rPr>
          <w:rFonts w:ascii="Times New Roman" w:hAnsi="Times New Roman" w:cs="Times New Roman"/>
          <w:spacing w:val="-4"/>
          <w:sz w:val="24"/>
          <w:szCs w:val="24"/>
        </w:rPr>
        <w:t>de</w:t>
      </w:r>
      <w:r w:rsidR="00822D47">
        <w:rPr>
          <w:rFonts w:ascii="Times New Roman" w:hAnsi="Times New Roman" w:cs="Times New Roman"/>
          <w:spacing w:val="-4"/>
          <w:sz w:val="24"/>
          <w:szCs w:val="24"/>
        </w:rPr>
        <w:t>s conditions cumulatives</w:t>
      </w:r>
      <w:r w:rsidR="00AC238D" w:rsidRPr="0048740F">
        <w:rPr>
          <w:rFonts w:ascii="Times New Roman" w:hAnsi="Times New Roman" w:cs="Times New Roman"/>
          <w:spacing w:val="-4"/>
          <w:sz w:val="24"/>
          <w:szCs w:val="24"/>
        </w:rPr>
        <w:t xml:space="preserve"> suivante</w:t>
      </w:r>
      <w:r w:rsidR="00822D47">
        <w:rPr>
          <w:rFonts w:ascii="Times New Roman" w:hAnsi="Times New Roman" w:cs="Times New Roman"/>
          <w:spacing w:val="-4"/>
          <w:sz w:val="24"/>
          <w:szCs w:val="24"/>
        </w:rPr>
        <w:t>s</w:t>
      </w:r>
      <w:r w:rsidR="0096323E">
        <w:rPr>
          <w:rFonts w:ascii="Times New Roman" w:hAnsi="Times New Roman" w:cs="Times New Roman"/>
          <w:spacing w:val="-4"/>
          <w:sz w:val="24"/>
          <w:szCs w:val="24"/>
        </w:rPr>
        <w:t xml:space="preserve"> </w:t>
      </w:r>
      <w:r w:rsidR="00F01EC5">
        <w:rPr>
          <w:rFonts w:ascii="Times New Roman" w:hAnsi="Times New Roman" w:cs="Times New Roman"/>
          <w:spacing w:val="-4"/>
          <w:sz w:val="24"/>
          <w:szCs w:val="24"/>
        </w:rPr>
        <w:t>:</w:t>
      </w:r>
      <w:r w:rsidR="009732EC" w:rsidRPr="0048740F">
        <w:rPr>
          <w:rFonts w:ascii="Times New Roman" w:hAnsi="Times New Roman" w:cs="Times New Roman"/>
          <w:spacing w:val="-4"/>
          <w:sz w:val="24"/>
          <w:szCs w:val="24"/>
        </w:rPr>
        <w:t xml:space="preserve"> </w:t>
      </w:r>
    </w:p>
    <w:p w14:paraId="51E53BAB" w14:textId="28F52C1E" w:rsidR="00822D47" w:rsidRPr="00822D47" w:rsidRDefault="00822D47" w:rsidP="00822D47">
      <w:pPr>
        <w:suppressAutoHyphens/>
        <w:ind w:left="708"/>
        <w:rPr>
          <w:rFonts w:ascii="Times New Roman" w:hAnsi="Times New Roman" w:cs="Times New Roman"/>
          <w:spacing w:val="-4"/>
          <w:sz w:val="24"/>
          <w:szCs w:val="24"/>
        </w:rPr>
      </w:pPr>
      <w:r w:rsidRPr="00822D47">
        <w:rPr>
          <w:rFonts w:ascii="Times New Roman" w:eastAsia="Times New Roman" w:hAnsi="Times New Roman" w:cs="Times New Roman"/>
          <w:sz w:val="24"/>
          <w:szCs w:val="24"/>
          <w:lang w:val="fr-FR" w:eastAsia="fr-BE"/>
        </w:rPr>
        <w:lastRenderedPageBreak/>
        <w:t xml:space="preserve">1) </w:t>
      </w:r>
      <w:r w:rsidR="0096323E" w:rsidRPr="0096323E">
        <w:rPr>
          <w:rFonts w:ascii="Times New Roman" w:eastAsia="Times New Roman" w:hAnsi="Times New Roman" w:cs="Times New Roman"/>
          <w:sz w:val="24"/>
          <w:szCs w:val="24"/>
          <w:lang w:val="fr-FR" w:eastAsia="fr-BE"/>
        </w:rPr>
        <w:t xml:space="preserve">dans les quinze (15) jours calendrier à compter de la signature de ladite option d’achat, </w:t>
      </w:r>
      <w:r w:rsidRPr="00822D47">
        <w:rPr>
          <w:rFonts w:ascii="Times New Roman" w:eastAsia="Times New Roman" w:hAnsi="Times New Roman" w:cs="Times New Roman"/>
          <w:sz w:val="24"/>
          <w:szCs w:val="24"/>
          <w:lang w:val="fr-FR" w:eastAsia="fr-BE"/>
        </w:rPr>
        <w:t>communication écrite de la levée de l’option </w:t>
      </w:r>
      <w:r w:rsidRPr="00822D47">
        <w:rPr>
          <w:rFonts w:ascii="Times New Roman" w:eastAsia="Times New Roman" w:hAnsi="Times New Roman" w:cs="Times New Roman"/>
          <w:sz w:val="24"/>
          <w:szCs w:val="24"/>
          <w:lang w:eastAsia="fr-BE"/>
        </w:rPr>
        <w:t>par lettre recommandée à la poste, dont le cachet vaut preuve de la date, ou par une lettre qui contre accusé de réception est adressée au comité d’acquisition, ou par la signature au pied de</w:t>
      </w:r>
      <w:r>
        <w:rPr>
          <w:rFonts w:ascii="Times New Roman" w:eastAsia="Times New Roman" w:hAnsi="Times New Roman" w:cs="Times New Roman"/>
          <w:sz w:val="24"/>
          <w:szCs w:val="24"/>
          <w:lang w:eastAsia="fr-BE"/>
        </w:rPr>
        <w:t>s présentes</w:t>
      </w:r>
      <w:r w:rsidRPr="00822D47">
        <w:rPr>
          <w:rFonts w:ascii="Times New Roman" w:eastAsia="Times New Roman" w:hAnsi="Times New Roman" w:cs="Times New Roman"/>
          <w:sz w:val="24"/>
          <w:szCs w:val="24"/>
          <w:lang w:eastAsia="fr-BE"/>
        </w:rPr>
        <w:t xml:space="preserve"> d’une déclaration à ce sujet</w:t>
      </w:r>
      <w:r w:rsidRPr="00822D47">
        <w:rPr>
          <w:rFonts w:ascii="Times New Roman" w:eastAsia="Times New Roman" w:hAnsi="Times New Roman" w:cs="Times New Roman"/>
          <w:sz w:val="24"/>
          <w:szCs w:val="24"/>
          <w:lang w:val="fr-FR" w:eastAsia="fr-BE"/>
        </w:rPr>
        <w:t> ;</w:t>
      </w:r>
      <w:r w:rsidRPr="00822D47">
        <w:rPr>
          <w:rFonts w:ascii="Times New Roman" w:eastAsia="Times New Roman" w:hAnsi="Times New Roman" w:cs="Times New Roman"/>
          <w:sz w:val="24"/>
          <w:szCs w:val="24"/>
          <w:lang w:eastAsia="fr-BE"/>
        </w:rPr>
        <w:t> </w:t>
      </w:r>
    </w:p>
    <w:p w14:paraId="622EE7AF" w14:textId="597D00EF" w:rsidR="00822D47" w:rsidRPr="00822D47" w:rsidRDefault="00822D47" w:rsidP="00822D47">
      <w:pPr>
        <w:ind w:left="720"/>
        <w:textAlignment w:val="baseline"/>
        <w:rPr>
          <w:rFonts w:ascii="Times New Roman" w:eastAsia="Times New Roman" w:hAnsi="Times New Roman" w:cs="Times New Roman"/>
          <w:sz w:val="24"/>
          <w:szCs w:val="24"/>
          <w:lang w:eastAsia="fr-BE"/>
        </w:rPr>
      </w:pPr>
      <w:r w:rsidRPr="00822D47">
        <w:rPr>
          <w:rFonts w:ascii="Times New Roman" w:eastAsia="Times New Roman" w:hAnsi="Times New Roman" w:cs="Times New Roman"/>
          <w:sz w:val="24"/>
          <w:szCs w:val="24"/>
          <w:lang w:val="fr-FR" w:eastAsia="fr-BE"/>
        </w:rPr>
        <w:t xml:space="preserve">2) </w:t>
      </w:r>
      <w:r w:rsidR="0096323E" w:rsidRPr="0096323E">
        <w:rPr>
          <w:rFonts w:ascii="Times New Roman" w:eastAsia="Times New Roman" w:hAnsi="Times New Roman" w:cs="Times New Roman"/>
          <w:sz w:val="24"/>
          <w:szCs w:val="24"/>
          <w:lang w:val="fr-FR" w:eastAsia="fr-BE"/>
        </w:rPr>
        <w:t>dans les quinze (15) jours calendrier à compter de l’invitation à payer qui lui sera adressée</w:t>
      </w:r>
      <w:r w:rsidR="0096323E">
        <w:rPr>
          <w:rFonts w:ascii="Times New Roman" w:eastAsia="Times New Roman" w:hAnsi="Times New Roman" w:cs="Times New Roman"/>
          <w:sz w:val="24"/>
          <w:szCs w:val="24"/>
          <w:lang w:val="fr-FR" w:eastAsia="fr-BE"/>
        </w:rPr>
        <w:t>,</w:t>
      </w:r>
      <w:r w:rsidR="0096323E" w:rsidRPr="00822D47">
        <w:rPr>
          <w:rFonts w:ascii="Times New Roman" w:eastAsia="Times New Roman" w:hAnsi="Times New Roman" w:cs="Times New Roman"/>
          <w:sz w:val="24"/>
          <w:szCs w:val="24"/>
          <w:lang w:val="fr-FR" w:eastAsia="fr-BE"/>
        </w:rPr>
        <w:t xml:space="preserve"> </w:t>
      </w:r>
      <w:r w:rsidRPr="00822D47">
        <w:rPr>
          <w:rFonts w:ascii="Times New Roman" w:eastAsia="Times New Roman" w:hAnsi="Times New Roman" w:cs="Times New Roman"/>
          <w:sz w:val="24"/>
          <w:szCs w:val="24"/>
          <w:lang w:val="fr-FR" w:eastAsia="fr-BE"/>
        </w:rPr>
        <w:t>virement, sur le compte bancaire et avec les références qui lui seront renseignés, d’une provision fixée par le fonctionnaire instrumentant pour les frais et les droits d’enregistrement.</w:t>
      </w:r>
      <w:r w:rsidRPr="00822D47">
        <w:rPr>
          <w:rFonts w:ascii="Times New Roman" w:eastAsia="Times New Roman" w:hAnsi="Times New Roman" w:cs="Times New Roman"/>
          <w:sz w:val="24"/>
          <w:szCs w:val="24"/>
          <w:lang w:eastAsia="fr-BE"/>
        </w:rPr>
        <w:t> </w:t>
      </w:r>
    </w:p>
    <w:p w14:paraId="351EDD08" w14:textId="77777777" w:rsidR="00822D47" w:rsidRDefault="00822D47" w:rsidP="00822D47">
      <w:pPr>
        <w:ind w:firstLine="705"/>
        <w:textAlignment w:val="baseline"/>
        <w:rPr>
          <w:rFonts w:ascii="Times New Roman" w:eastAsia="Times New Roman" w:hAnsi="Times New Roman" w:cs="Times New Roman"/>
          <w:sz w:val="24"/>
          <w:szCs w:val="24"/>
          <w:lang w:eastAsia="fr-BE"/>
        </w:rPr>
      </w:pPr>
      <w:r w:rsidRPr="00822D47">
        <w:rPr>
          <w:rFonts w:ascii="Times New Roman" w:eastAsia="Times New Roman" w:hAnsi="Times New Roman" w:cs="Times New Roman"/>
          <w:sz w:val="24"/>
          <w:szCs w:val="24"/>
          <w:lang w:eastAsia="fr-BE"/>
        </w:rPr>
        <w:t> </w:t>
      </w:r>
    </w:p>
    <w:p w14:paraId="718D3DA1" w14:textId="52983B11" w:rsidR="00B5727A" w:rsidRPr="00822D47" w:rsidRDefault="00B5727A" w:rsidP="00822D47">
      <w:pPr>
        <w:ind w:firstLine="705"/>
        <w:textAlignment w:val="baseline"/>
        <w:rPr>
          <w:rFonts w:ascii="Times New Roman" w:eastAsia="Times New Roman" w:hAnsi="Times New Roman" w:cs="Times New Roman"/>
          <w:sz w:val="24"/>
          <w:szCs w:val="24"/>
          <w:lang w:eastAsia="fr-BE"/>
        </w:rPr>
      </w:pPr>
      <w:r w:rsidRPr="0048740F">
        <w:rPr>
          <w:rFonts w:ascii="Times New Roman" w:hAnsi="Times New Roman" w:cs="Times New Roman"/>
          <w:sz w:val="24"/>
          <w:szCs w:val="24"/>
        </w:rPr>
        <w:t xml:space="preserve">S’il n’était pas satisfait </w:t>
      </w:r>
      <w:r w:rsidR="00822D47">
        <w:rPr>
          <w:rFonts w:ascii="Times New Roman" w:hAnsi="Times New Roman" w:cs="Times New Roman"/>
          <w:sz w:val="24"/>
          <w:szCs w:val="24"/>
        </w:rPr>
        <w:t xml:space="preserve">auxdites </w:t>
      </w:r>
      <w:r w:rsidR="00AC238D" w:rsidRPr="0048740F">
        <w:rPr>
          <w:rFonts w:ascii="Times New Roman" w:hAnsi="Times New Roman" w:cs="Times New Roman"/>
          <w:sz w:val="24"/>
          <w:szCs w:val="24"/>
        </w:rPr>
        <w:t>obligation</w:t>
      </w:r>
      <w:r w:rsidR="00822D47">
        <w:rPr>
          <w:rFonts w:ascii="Times New Roman" w:hAnsi="Times New Roman" w:cs="Times New Roman"/>
          <w:sz w:val="24"/>
          <w:szCs w:val="24"/>
        </w:rPr>
        <w:t>s</w:t>
      </w:r>
      <w:r w:rsidRPr="0048740F">
        <w:rPr>
          <w:rFonts w:ascii="Times New Roman" w:hAnsi="Times New Roman" w:cs="Times New Roman"/>
          <w:sz w:val="24"/>
          <w:szCs w:val="24"/>
        </w:rPr>
        <w:t xml:space="preserve"> dans le délai précité, le donneur de l’option ne sera pas tenu de vendre.</w:t>
      </w:r>
    </w:p>
    <w:p w14:paraId="54617907" w14:textId="77777777" w:rsidR="0096323E" w:rsidRPr="0048740F" w:rsidRDefault="0096323E" w:rsidP="0048740F">
      <w:pPr>
        <w:pStyle w:val="BodyText21"/>
        <w:ind w:left="0"/>
        <w:jc w:val="both"/>
        <w:rPr>
          <w:spacing w:val="-4"/>
          <w:szCs w:val="24"/>
          <w:lang w:val="fr-BE"/>
        </w:rPr>
      </w:pPr>
    </w:p>
    <w:p w14:paraId="4E4D8AA8" w14:textId="77777777" w:rsidR="00B30B56" w:rsidRPr="0048740F" w:rsidRDefault="00B30B56" w:rsidP="0048740F">
      <w:pPr>
        <w:suppressAutoHyphens/>
        <w:rPr>
          <w:rFonts w:ascii="Times New Roman" w:hAnsi="Times New Roman" w:cs="Times New Roman"/>
          <w:spacing w:val="-4"/>
          <w:sz w:val="24"/>
          <w:szCs w:val="24"/>
          <w:u w:val="single"/>
        </w:rPr>
      </w:pPr>
      <w:r w:rsidRPr="0048740F">
        <w:rPr>
          <w:rFonts w:ascii="Times New Roman" w:hAnsi="Times New Roman" w:cs="Times New Roman"/>
          <w:spacing w:val="-4"/>
          <w:sz w:val="24"/>
          <w:szCs w:val="24"/>
        </w:rPr>
        <w:tab/>
      </w:r>
      <w:r w:rsidRPr="0048740F">
        <w:rPr>
          <w:rFonts w:ascii="Times New Roman" w:hAnsi="Times New Roman" w:cs="Times New Roman"/>
          <w:spacing w:val="-4"/>
          <w:sz w:val="24"/>
          <w:szCs w:val="24"/>
          <w:u w:val="single"/>
        </w:rPr>
        <w:t>C. CONDITIONS DE LA VENTE</w:t>
      </w:r>
    </w:p>
    <w:p w14:paraId="0FCD23C7" w14:textId="77777777" w:rsidR="00B30B56" w:rsidRPr="0048740F" w:rsidRDefault="00B30B56" w:rsidP="0048740F">
      <w:pPr>
        <w:suppressAutoHyphens/>
        <w:rPr>
          <w:rFonts w:ascii="Times New Roman" w:hAnsi="Times New Roman" w:cs="Times New Roman"/>
          <w:b/>
          <w:spacing w:val="-4"/>
          <w:sz w:val="24"/>
          <w:szCs w:val="24"/>
        </w:rPr>
      </w:pPr>
    </w:p>
    <w:p w14:paraId="4BE24D7A" w14:textId="77777777" w:rsidR="00B30B56" w:rsidRDefault="00B30B56" w:rsidP="0048740F">
      <w:pPr>
        <w:suppressAutoHyphens/>
        <w:rPr>
          <w:rFonts w:ascii="Times New Roman" w:hAnsi="Times New Roman" w:cs="Times New Roman"/>
          <w:spacing w:val="-4"/>
          <w:sz w:val="24"/>
          <w:szCs w:val="24"/>
        </w:rPr>
      </w:pPr>
      <w:r w:rsidRPr="0048740F">
        <w:rPr>
          <w:rFonts w:ascii="Times New Roman" w:hAnsi="Times New Roman" w:cs="Times New Roman"/>
          <w:b/>
          <w:spacing w:val="-4"/>
          <w:sz w:val="24"/>
          <w:szCs w:val="24"/>
        </w:rPr>
        <w:tab/>
      </w:r>
      <w:r w:rsidRPr="0048740F">
        <w:rPr>
          <w:rFonts w:ascii="Times New Roman" w:hAnsi="Times New Roman" w:cs="Times New Roman"/>
          <w:spacing w:val="-4"/>
          <w:sz w:val="24"/>
          <w:szCs w:val="24"/>
        </w:rPr>
        <w:t xml:space="preserve"> Si l’option est levée valablement, la vente se réalisera aux conditions suivantes :</w:t>
      </w:r>
    </w:p>
    <w:p w14:paraId="58E55FF7" w14:textId="77777777" w:rsidR="00D960BA" w:rsidRPr="0048740F" w:rsidRDefault="00D960BA" w:rsidP="0048740F">
      <w:pPr>
        <w:suppressAutoHyphens/>
        <w:rPr>
          <w:rFonts w:ascii="Times New Roman" w:hAnsi="Times New Roman" w:cs="Times New Roman"/>
          <w:spacing w:val="-4"/>
          <w:sz w:val="24"/>
          <w:szCs w:val="24"/>
        </w:rPr>
      </w:pPr>
    </w:p>
    <w:p w14:paraId="013C5F3D" w14:textId="729F76D2" w:rsidR="00A415F4" w:rsidRPr="00D960BA" w:rsidRDefault="00D960BA" w:rsidP="00D960BA">
      <w:pPr>
        <w:suppressAutoHyphens/>
        <w:spacing w:after="200" w:line="276" w:lineRule="auto"/>
        <w:rPr>
          <w:rFonts w:ascii="Times New Roman" w:eastAsia="Calibri" w:hAnsi="Times New Roman" w:cs="Times New Roman"/>
          <w:i/>
          <w:iCs/>
          <w:sz w:val="24"/>
          <w:szCs w:val="24"/>
          <w:lang w:val="fr-FR"/>
        </w:rPr>
      </w:pPr>
      <w:proofErr w:type="gramStart"/>
      <w:r w:rsidRPr="00D960BA">
        <w:rPr>
          <w:rFonts w:eastAsia="Times New Roman" w:cstheme="minorHAnsi"/>
          <w:i/>
          <w:iCs/>
          <w:sz w:val="24"/>
          <w:szCs w:val="24"/>
          <w:lang w:val="fr-FR" w:eastAsia="nl-NL"/>
        </w:rPr>
        <w:t xml:space="preserve">«   </w:t>
      </w:r>
      <w:proofErr w:type="gramEnd"/>
      <w:r w:rsidRPr="00D960BA">
        <w:rPr>
          <w:rFonts w:eastAsia="Times New Roman" w:cstheme="minorHAnsi"/>
          <w:i/>
          <w:iCs/>
          <w:sz w:val="24"/>
          <w:szCs w:val="24"/>
          <w:lang w:val="fr-FR" w:eastAsia="nl-NL"/>
        </w:rPr>
        <w:t xml:space="preserve">                                       </w:t>
      </w:r>
      <w:r w:rsidR="00A415F4" w:rsidRPr="00C372B2">
        <w:rPr>
          <w:rFonts w:ascii="Times New Roman" w:eastAsia="Calibri" w:hAnsi="Times New Roman" w:cs="Times New Roman"/>
          <w:b/>
          <w:i/>
          <w:iCs/>
          <w:sz w:val="24"/>
          <w:szCs w:val="24"/>
          <w:u w:val="single"/>
          <w:lang w:val="fr-FR"/>
        </w:rPr>
        <w:t>II.- CONDITIONS.</w:t>
      </w:r>
    </w:p>
    <w:p w14:paraId="297B44CA" w14:textId="3D97BD0D" w:rsidR="00A415F4" w:rsidRPr="00C372B2" w:rsidRDefault="00A415F4" w:rsidP="00A415F4">
      <w:pPr>
        <w:suppressAutoHyphens/>
        <w:jc w:val="center"/>
        <w:rPr>
          <w:rFonts w:ascii="Times New Roman" w:eastAsia="Times New Roman" w:hAnsi="Times New Roman" w:cs="Times New Roman"/>
          <w:i/>
          <w:iCs/>
          <w:sz w:val="24"/>
          <w:szCs w:val="24"/>
          <w:lang w:eastAsia="nl-NL"/>
        </w:rPr>
      </w:pPr>
      <w:r w:rsidRPr="00C372B2">
        <w:rPr>
          <w:rFonts w:ascii="Times New Roman" w:eastAsia="Times New Roman" w:hAnsi="Times New Roman" w:cs="Times New Roman"/>
          <w:i/>
          <w:iCs/>
          <w:spacing w:val="-4"/>
          <w:sz w:val="24"/>
          <w:szCs w:val="24"/>
          <w:u w:val="single"/>
          <w:lang w:eastAsia="nl-NL"/>
        </w:rPr>
        <w:t>GARANTIE - SITUATION HYPOTHECAIRE</w:t>
      </w:r>
    </w:p>
    <w:p w14:paraId="790AC535" w14:textId="77777777" w:rsidR="00A415F4" w:rsidRPr="00C372B2" w:rsidRDefault="00A415F4" w:rsidP="00A415F4">
      <w:pPr>
        <w:suppressAutoHyphens/>
        <w:ind w:firstLine="709"/>
        <w:rPr>
          <w:rFonts w:ascii="Times New Roman" w:eastAsia="Times New Roman" w:hAnsi="Times New Roman" w:cs="Times New Roman"/>
          <w:i/>
          <w:iCs/>
          <w:spacing w:val="-4"/>
          <w:sz w:val="24"/>
          <w:szCs w:val="24"/>
          <w:lang w:eastAsia="nl-NL"/>
        </w:rPr>
      </w:pPr>
      <w:r w:rsidRPr="00C372B2">
        <w:rPr>
          <w:rFonts w:ascii="Times New Roman" w:eastAsia="Times New Roman" w:hAnsi="Times New Roman" w:cs="Times New Roman"/>
          <w:i/>
          <w:iCs/>
          <w:spacing w:val="-4"/>
          <w:sz w:val="24"/>
          <w:szCs w:val="24"/>
          <w:lang w:eastAsia="nl-NL"/>
        </w:rPr>
        <w:t>Le bien est vendu pour quitte et libre de toutes charges privilégiées et hypothécaires quelconques, tant dans le chef du Pouvoir public que dans le chef des précédents propriétaires.</w:t>
      </w:r>
    </w:p>
    <w:p w14:paraId="2D3C7B90" w14:textId="77777777" w:rsidR="00A415F4" w:rsidRPr="00C372B2" w:rsidRDefault="00A415F4" w:rsidP="00A415F4">
      <w:pPr>
        <w:suppressAutoHyphens/>
        <w:ind w:firstLine="709"/>
        <w:rPr>
          <w:rFonts w:ascii="Times New Roman" w:eastAsia="Times New Roman" w:hAnsi="Times New Roman" w:cs="Times New Roman"/>
          <w:i/>
          <w:iCs/>
          <w:spacing w:val="-4"/>
          <w:sz w:val="24"/>
          <w:szCs w:val="24"/>
          <w:lang w:eastAsia="nl-NL"/>
        </w:rPr>
      </w:pPr>
    </w:p>
    <w:p w14:paraId="045D2027" w14:textId="77777777" w:rsidR="00A415F4" w:rsidRPr="00C372B2" w:rsidRDefault="00A415F4" w:rsidP="00A415F4">
      <w:pPr>
        <w:suppressAutoHyphens/>
        <w:jc w:val="center"/>
        <w:rPr>
          <w:rFonts w:ascii="Times New Roman" w:eastAsia="Calibri" w:hAnsi="Times New Roman" w:cs="Times New Roman"/>
          <w:i/>
          <w:iCs/>
          <w:sz w:val="24"/>
          <w:szCs w:val="24"/>
          <w:u w:val="single"/>
        </w:rPr>
      </w:pPr>
      <w:r w:rsidRPr="00C372B2">
        <w:rPr>
          <w:rFonts w:ascii="Times New Roman" w:eastAsia="Calibri" w:hAnsi="Times New Roman" w:cs="Times New Roman"/>
          <w:i/>
          <w:iCs/>
          <w:sz w:val="24"/>
          <w:szCs w:val="24"/>
          <w:u w:val="single"/>
        </w:rPr>
        <w:t>SERVITUDES.</w:t>
      </w:r>
    </w:p>
    <w:p w14:paraId="03A72DAC" w14:textId="77777777" w:rsidR="00A415F4" w:rsidRPr="00C372B2" w:rsidRDefault="00A415F4" w:rsidP="00A415F4">
      <w:pPr>
        <w:suppressAutoHyphens/>
        <w:ind w:firstLine="709"/>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Le bien est vendu avec toutes ses servitudes actives et passives, apparentes et occultes, continues et discontinues, l’acquéreur étant libre de faire valoir les unes à son profit et de se défendre des autres mais à ses frais, risques et périls, sans intervention du Pouvoir public ni recours contre lui, et sans cependant que la présente clause puisse donner à qui que ce soit plus de droits qu'il n'en aurait, soit en vertu de titres réguliers et non prescrits, soit en vertu de la loi.</w:t>
      </w:r>
    </w:p>
    <w:p w14:paraId="3F8FC71F" w14:textId="77777777" w:rsidR="00A415F4" w:rsidRPr="00C372B2" w:rsidRDefault="00A415F4" w:rsidP="00A415F4">
      <w:pPr>
        <w:suppressAutoHyphens/>
        <w:ind w:firstLine="709"/>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A cet égard, le Pouvoir public déclare qu'à l’exception de ce qui est repris ci-dessous, il n'a personnellement conféré aucune servitude sur le bien vendu et qu'à sa connaissance il n'en existe pas d’autres que celles résultant de prescriptions légales.</w:t>
      </w:r>
    </w:p>
    <w:p w14:paraId="09D6CD7A" w14:textId="77777777" w:rsidR="00A415F4" w:rsidRPr="00C372B2" w:rsidRDefault="00A415F4" w:rsidP="00A415F4">
      <w:pPr>
        <w:spacing w:line="254" w:lineRule="auto"/>
        <w:rPr>
          <w:rFonts w:ascii="Times New Roman" w:eastAsia="Calibri" w:hAnsi="Times New Roman" w:cs="Times New Roman"/>
          <w:i/>
          <w:iCs/>
          <w:sz w:val="24"/>
          <w:szCs w:val="24"/>
          <w:u w:val="single"/>
        </w:rPr>
      </w:pPr>
    </w:p>
    <w:p w14:paraId="1095734D" w14:textId="77777777" w:rsidR="00A415F4" w:rsidRPr="00C372B2" w:rsidRDefault="00A415F4" w:rsidP="00A415F4">
      <w:pPr>
        <w:spacing w:line="254" w:lineRule="auto"/>
        <w:jc w:val="center"/>
        <w:rPr>
          <w:rFonts w:ascii="Times New Roman" w:eastAsia="Calibri" w:hAnsi="Times New Roman" w:cs="Times New Roman"/>
          <w:i/>
          <w:iCs/>
          <w:kern w:val="2"/>
          <w:sz w:val="24"/>
          <w:szCs w:val="24"/>
          <w14:ligatures w14:val="standardContextual"/>
        </w:rPr>
      </w:pPr>
      <w:r w:rsidRPr="00C372B2">
        <w:rPr>
          <w:rFonts w:ascii="Times New Roman" w:eastAsia="Calibri" w:hAnsi="Times New Roman" w:cs="Times New Roman"/>
          <w:i/>
          <w:iCs/>
          <w:sz w:val="24"/>
          <w:szCs w:val="24"/>
          <w:u w:val="single"/>
        </w:rPr>
        <w:t xml:space="preserve">ETAT DU BIEN </w:t>
      </w:r>
      <w:r w:rsidRPr="00C372B2">
        <w:rPr>
          <w:rFonts w:ascii="Times New Roman" w:eastAsia="Calibri" w:hAnsi="Times New Roman" w:cs="Times New Roman"/>
          <w:i/>
          <w:iCs/>
          <w:sz w:val="24"/>
          <w:szCs w:val="24"/>
          <w:u w:val="single"/>
        </w:rPr>
        <w:noBreakHyphen/>
        <w:t xml:space="preserve"> CONTENANCE.</w:t>
      </w:r>
    </w:p>
    <w:p w14:paraId="50750A5E" w14:textId="77777777" w:rsidR="00A415F4" w:rsidRPr="00C372B2" w:rsidRDefault="00A415F4" w:rsidP="00A415F4">
      <w:pPr>
        <w:spacing w:line="254" w:lineRule="auto"/>
        <w:ind w:firstLine="709"/>
        <w:rPr>
          <w:rFonts w:ascii="Times New Roman" w:eastAsia="Calibri" w:hAnsi="Times New Roman" w:cs="Times New Roman"/>
          <w:i/>
          <w:iCs/>
          <w:sz w:val="24"/>
          <w:szCs w:val="24"/>
          <w:u w:val="single"/>
        </w:rPr>
      </w:pPr>
      <w:r w:rsidRPr="00C372B2">
        <w:rPr>
          <w:rFonts w:ascii="Times New Roman" w:eastAsia="Calibri" w:hAnsi="Times New Roman" w:cs="Times New Roman"/>
          <w:i/>
          <w:iCs/>
          <w:sz w:val="24"/>
          <w:szCs w:val="24"/>
        </w:rPr>
        <w:t>Le comparant prend le bien dans l'état où il se trouve, sans aucune garantie au sujet des vices ou défauts apparents ou cachés, de la nature du sol ou du sous-sol, ni de la contenance indiquée, dont la différence en plus ou en moins, fût</w:t>
      </w:r>
      <w:r w:rsidRPr="00C372B2">
        <w:rPr>
          <w:rFonts w:ascii="Times New Roman" w:eastAsia="Calibri" w:hAnsi="Times New Roman" w:cs="Times New Roman"/>
          <w:i/>
          <w:iCs/>
          <w:sz w:val="24"/>
          <w:szCs w:val="24"/>
        </w:rPr>
        <w:noBreakHyphen/>
        <w:t>elle supérieure au vingtième, fera profit ou perte pour le comparant ;</w:t>
      </w:r>
    </w:p>
    <w:p w14:paraId="351B973C" w14:textId="77777777" w:rsidR="00A415F4" w:rsidRPr="00C372B2" w:rsidRDefault="00A415F4" w:rsidP="00A415F4">
      <w:pPr>
        <w:spacing w:line="254" w:lineRule="auto"/>
        <w:ind w:firstLine="709"/>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lastRenderedPageBreak/>
        <w:t>Il ne pourra exiger aucune indemnité pour erreur de nom, de désignation, d'indication de tenants et aboutissants ni pour défaut d'accès.</w:t>
      </w:r>
    </w:p>
    <w:p w14:paraId="7E859F87" w14:textId="77777777" w:rsidR="00A415F4" w:rsidRPr="00C372B2" w:rsidRDefault="00A415F4" w:rsidP="00A415F4">
      <w:pPr>
        <w:spacing w:line="254" w:lineRule="auto"/>
        <w:ind w:firstLine="709"/>
        <w:rPr>
          <w:rFonts w:ascii="Times New Roman" w:eastAsia="Calibri" w:hAnsi="Times New Roman" w:cs="Times New Roman"/>
          <w:i/>
          <w:iCs/>
          <w:sz w:val="24"/>
          <w:szCs w:val="24"/>
        </w:rPr>
      </w:pPr>
    </w:p>
    <w:p w14:paraId="6745E9DD" w14:textId="77777777" w:rsidR="00A415F4" w:rsidRPr="00C372B2" w:rsidRDefault="00A415F4" w:rsidP="00A415F4">
      <w:pPr>
        <w:spacing w:line="254" w:lineRule="auto"/>
        <w:jc w:val="center"/>
        <w:rPr>
          <w:rFonts w:ascii="Times New Roman" w:eastAsia="Calibri" w:hAnsi="Times New Roman" w:cs="Times New Roman"/>
          <w:i/>
          <w:iCs/>
          <w:sz w:val="24"/>
          <w:szCs w:val="24"/>
          <w:u w:val="single"/>
        </w:rPr>
      </w:pPr>
      <w:r w:rsidRPr="00C372B2">
        <w:rPr>
          <w:rFonts w:ascii="Times New Roman" w:eastAsia="Calibri" w:hAnsi="Times New Roman" w:cs="Times New Roman"/>
          <w:i/>
          <w:iCs/>
          <w:sz w:val="24"/>
          <w:szCs w:val="24"/>
          <w:u w:val="single"/>
        </w:rPr>
        <w:t>RESERVE.</w:t>
      </w:r>
    </w:p>
    <w:p w14:paraId="0029ABD0" w14:textId="77777777" w:rsidR="00A415F4" w:rsidRPr="00C372B2" w:rsidRDefault="00A415F4" w:rsidP="00A415F4">
      <w:pPr>
        <w:spacing w:line="254" w:lineRule="auto"/>
        <w:ind w:firstLine="709"/>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Tous les compteurs et canalisations qui se trouveraient dans le bien et qui n'appartiendraient pas au Pouvoir public ne feront pas partie de la vente et seront réservés à qui de droit.</w:t>
      </w:r>
    </w:p>
    <w:p w14:paraId="59B10CF3" w14:textId="77777777" w:rsidR="00A415F4" w:rsidRPr="00C372B2" w:rsidRDefault="00A415F4" w:rsidP="00A415F4">
      <w:pPr>
        <w:spacing w:line="254" w:lineRule="auto"/>
        <w:rPr>
          <w:rFonts w:ascii="Times New Roman" w:eastAsia="Calibri" w:hAnsi="Times New Roman" w:cs="Times New Roman"/>
          <w:b/>
          <w:bCs/>
          <w:i/>
          <w:iCs/>
          <w:sz w:val="24"/>
          <w:szCs w:val="24"/>
        </w:rPr>
      </w:pPr>
    </w:p>
    <w:p w14:paraId="784A9D91" w14:textId="77777777" w:rsidR="00A415F4" w:rsidRPr="00C372B2" w:rsidRDefault="00A415F4" w:rsidP="00A415F4">
      <w:pPr>
        <w:spacing w:line="254" w:lineRule="auto"/>
        <w:jc w:val="center"/>
        <w:rPr>
          <w:rFonts w:ascii="Times New Roman" w:eastAsia="Calibri" w:hAnsi="Times New Roman" w:cs="Times New Roman"/>
          <w:b/>
          <w:bCs/>
          <w:i/>
          <w:iCs/>
          <w:sz w:val="24"/>
          <w:szCs w:val="24"/>
          <w:u w:val="single"/>
        </w:rPr>
      </w:pPr>
      <w:r w:rsidRPr="00C372B2">
        <w:rPr>
          <w:rFonts w:ascii="Times New Roman" w:eastAsia="Calibri" w:hAnsi="Times New Roman" w:cs="Times New Roman"/>
          <w:b/>
          <w:bCs/>
          <w:i/>
          <w:iCs/>
          <w:sz w:val="24"/>
          <w:szCs w:val="24"/>
          <w:u w:val="single"/>
        </w:rPr>
        <w:t>III.- OCCUPATION - ENTREE EN JOUISSANCE - IMPOTS.</w:t>
      </w:r>
    </w:p>
    <w:p w14:paraId="618BC35A" w14:textId="77777777" w:rsidR="00A415F4" w:rsidRPr="00C372B2" w:rsidRDefault="00A415F4" w:rsidP="00A415F4">
      <w:pPr>
        <w:spacing w:line="254" w:lineRule="auto"/>
        <w:rPr>
          <w:rFonts w:ascii="Times New Roman" w:eastAsia="Calibri" w:hAnsi="Times New Roman" w:cs="Times New Roman"/>
          <w:i/>
          <w:iCs/>
          <w:sz w:val="24"/>
          <w:szCs w:val="24"/>
        </w:rPr>
      </w:pPr>
    </w:p>
    <w:p w14:paraId="49D24151" w14:textId="77777777" w:rsidR="00A415F4" w:rsidRPr="00C372B2" w:rsidRDefault="00A415F4" w:rsidP="00A415F4">
      <w:pPr>
        <w:spacing w:line="254" w:lineRule="auto"/>
        <w:rPr>
          <w:rFonts w:ascii="Times New Roman" w:eastAsia="Calibri" w:hAnsi="Times New Roman" w:cs="Times New Roman"/>
          <w:i/>
          <w:iCs/>
          <w:sz w:val="24"/>
          <w:szCs w:val="24"/>
          <w:u w:val="single"/>
        </w:rPr>
      </w:pPr>
      <w:r w:rsidRPr="00C372B2">
        <w:rPr>
          <w:rFonts w:ascii="Times New Roman" w:eastAsia="Calibri" w:hAnsi="Times New Roman" w:cs="Times New Roman"/>
          <w:i/>
          <w:iCs/>
          <w:sz w:val="24"/>
          <w:szCs w:val="24"/>
        </w:rPr>
        <w:t xml:space="preserve">  </w:t>
      </w:r>
      <w:r w:rsidRPr="00C372B2">
        <w:rPr>
          <w:rFonts w:ascii="Times New Roman" w:eastAsia="Calibri" w:hAnsi="Times New Roman" w:cs="Times New Roman"/>
          <w:i/>
          <w:iCs/>
          <w:sz w:val="24"/>
          <w:szCs w:val="24"/>
        </w:rPr>
        <w:tab/>
        <w:t>Le vendeur déclare que le bien est libre d’occupation.</w:t>
      </w:r>
    </w:p>
    <w:p w14:paraId="2220904D" w14:textId="77777777" w:rsidR="00A415F4" w:rsidRPr="00C372B2" w:rsidRDefault="00A415F4" w:rsidP="00A415F4">
      <w:pPr>
        <w:spacing w:line="254" w:lineRule="auto"/>
        <w:ind w:firstLine="709"/>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Le comparant aura la jouissance et la pleine propriété du bien à dater de ce jour par la prise de possession réelle.</w:t>
      </w:r>
    </w:p>
    <w:p w14:paraId="564CA593" w14:textId="77777777" w:rsidR="00A415F4" w:rsidRPr="00C372B2" w:rsidRDefault="00A415F4" w:rsidP="00A415F4">
      <w:pPr>
        <w:spacing w:line="254" w:lineRule="auto"/>
        <w:ind w:firstLine="709"/>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Il paiera le précompte immobilier et toutes autres impositions afférentes au bien vendu à compter du premier janvier prochain.</w:t>
      </w:r>
      <w:r w:rsidRPr="00C372B2">
        <w:rPr>
          <w:rFonts w:ascii="Times New Roman" w:eastAsia="Times New Roman" w:hAnsi="Times New Roman" w:cs="Times New Roman"/>
          <w:i/>
          <w:iCs/>
          <w:spacing w:val="-4"/>
          <w:sz w:val="24"/>
          <w:szCs w:val="24"/>
          <w:lang w:eastAsia="nl-NL"/>
        </w:rPr>
        <w:t> </w:t>
      </w:r>
    </w:p>
    <w:p w14:paraId="5578DCCE" w14:textId="77777777" w:rsidR="00A415F4" w:rsidRPr="00C372B2" w:rsidRDefault="00A415F4" w:rsidP="00A415F4">
      <w:pPr>
        <w:spacing w:line="254" w:lineRule="auto"/>
        <w:rPr>
          <w:rFonts w:ascii="Times New Roman" w:eastAsia="Times New Roman" w:hAnsi="Times New Roman" w:cs="Times New Roman"/>
          <w:i/>
          <w:iCs/>
          <w:spacing w:val="-4"/>
          <w:sz w:val="24"/>
          <w:szCs w:val="24"/>
          <w:lang w:eastAsia="nl-NL"/>
        </w:rPr>
      </w:pPr>
    </w:p>
    <w:p w14:paraId="18BBB3F7" w14:textId="77777777" w:rsidR="00A415F4" w:rsidRPr="00C372B2" w:rsidRDefault="00A415F4" w:rsidP="00A415F4">
      <w:pPr>
        <w:spacing w:line="254" w:lineRule="auto"/>
        <w:jc w:val="center"/>
        <w:rPr>
          <w:rFonts w:ascii="Times New Roman" w:eastAsia="Calibri" w:hAnsi="Times New Roman" w:cs="Times New Roman"/>
          <w:b/>
          <w:bCs/>
          <w:i/>
          <w:iCs/>
          <w:spacing w:val="-4"/>
          <w:sz w:val="24"/>
          <w:szCs w:val="24"/>
          <w:u w:val="single"/>
          <w:lang w:val="fr-FR"/>
        </w:rPr>
      </w:pPr>
      <w:r w:rsidRPr="00C372B2">
        <w:rPr>
          <w:rFonts w:ascii="Times New Roman" w:eastAsia="Calibri" w:hAnsi="Times New Roman" w:cs="Times New Roman"/>
          <w:b/>
          <w:bCs/>
          <w:i/>
          <w:iCs/>
          <w:spacing w:val="-4"/>
          <w:sz w:val="24"/>
          <w:szCs w:val="24"/>
          <w:u w:val="single"/>
          <w:lang w:val="fr-FR"/>
        </w:rPr>
        <w:t>IV.- PRIX</w:t>
      </w:r>
    </w:p>
    <w:p w14:paraId="73F3B822" w14:textId="77777777" w:rsidR="00A415F4" w:rsidRPr="00C372B2" w:rsidRDefault="00A415F4" w:rsidP="00A415F4">
      <w:pPr>
        <w:spacing w:line="254" w:lineRule="auto"/>
        <w:rPr>
          <w:rFonts w:ascii="Times New Roman" w:eastAsia="Calibri" w:hAnsi="Times New Roman" w:cs="Times New Roman"/>
          <w:i/>
          <w:iCs/>
          <w:sz w:val="24"/>
          <w:szCs w:val="24"/>
        </w:rPr>
      </w:pPr>
    </w:p>
    <w:p w14:paraId="67EBF366" w14:textId="77777777" w:rsidR="00A415F4" w:rsidRPr="00C372B2" w:rsidRDefault="00A415F4" w:rsidP="00A415F4">
      <w:pPr>
        <w:ind w:firstLine="360"/>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La vente est consentie et acceptée pour et moyennant le prix de</w:t>
      </w:r>
      <w:bookmarkStart w:id="3" w:name="_Hlk86160793"/>
      <w:r w:rsidRPr="00C372B2">
        <w:rPr>
          <w:rFonts w:ascii="Times New Roman" w:eastAsia="Calibri" w:hAnsi="Times New Roman" w:cs="Times New Roman"/>
          <w:b/>
          <w:bCs/>
          <w:i/>
          <w:iCs/>
          <w:spacing w:val="-4"/>
          <w:sz w:val="24"/>
          <w:szCs w:val="24"/>
          <w:highlight w:val="yellow"/>
          <w:lang w:val="fr-FR"/>
        </w:rPr>
        <w:t>***********</w:t>
      </w:r>
      <w:r w:rsidRPr="00C372B2">
        <w:rPr>
          <w:rFonts w:ascii="Times New Roman" w:eastAsia="Calibri" w:hAnsi="Times New Roman" w:cs="Times New Roman"/>
          <w:b/>
          <w:bCs/>
          <w:i/>
          <w:iCs/>
          <w:spacing w:val="-4"/>
          <w:sz w:val="24"/>
          <w:szCs w:val="24"/>
          <w:lang w:val="fr-FR"/>
        </w:rPr>
        <w:t xml:space="preserve">, </w:t>
      </w:r>
      <w:r w:rsidRPr="00C372B2">
        <w:rPr>
          <w:rFonts w:ascii="Times New Roman" w:eastAsia="Calibri" w:hAnsi="Times New Roman" w:cs="Times New Roman"/>
          <w:i/>
          <w:iCs/>
          <w:spacing w:val="-4"/>
          <w:sz w:val="24"/>
          <w:szCs w:val="24"/>
          <w:lang w:val="fr-FR"/>
        </w:rPr>
        <w:t>lequel prix a été payé antérieurement aux présentes, au moyen des versements </w:t>
      </w:r>
      <w:proofErr w:type="gramStart"/>
      <w:r w:rsidRPr="00C372B2">
        <w:rPr>
          <w:rFonts w:ascii="Times New Roman" w:eastAsia="Calibri" w:hAnsi="Times New Roman" w:cs="Times New Roman"/>
          <w:i/>
          <w:iCs/>
          <w:spacing w:val="-4"/>
          <w:sz w:val="24"/>
          <w:szCs w:val="24"/>
          <w:lang w:val="fr-FR"/>
        </w:rPr>
        <w:t>suivants:</w:t>
      </w:r>
      <w:proofErr w:type="gramEnd"/>
    </w:p>
    <w:p w14:paraId="61E5846B" w14:textId="77777777" w:rsidR="00A415F4" w:rsidRPr="00C372B2" w:rsidRDefault="00A415F4" w:rsidP="00A415F4">
      <w:pPr>
        <w:numPr>
          <w:ilvl w:val="0"/>
          <w:numId w:val="28"/>
        </w:numPr>
        <w:spacing w:line="276" w:lineRule="auto"/>
        <w:contextualSpacing/>
        <w:rPr>
          <w:rFonts w:ascii="Times New Roman" w:eastAsia="Calibri" w:hAnsi="Times New Roman" w:cs="Times New Roman"/>
          <w:i/>
          <w:iCs/>
          <w:sz w:val="24"/>
          <w:szCs w:val="24"/>
          <w:highlight w:val="yellow"/>
          <w:lang w:val="fr-FR" w:eastAsia="fr-BE"/>
        </w:rPr>
      </w:pPr>
      <w:r w:rsidRPr="00C372B2">
        <w:rPr>
          <w:rFonts w:ascii="Times New Roman" w:eastAsia="Calibri" w:hAnsi="Times New Roman" w:cs="Times New Roman"/>
          <w:i/>
          <w:iCs/>
          <w:spacing w:val="-4"/>
          <w:sz w:val="24"/>
          <w:szCs w:val="24"/>
          <w:highlight w:val="yellow"/>
          <w:lang w:val="fr-FR"/>
        </w:rPr>
        <w:t>Un versement de*******exécuté à partir du compte numéro BE******ouvert au nom de ****** auprès de la *******sur le compte numéro BE******ouvert au nom de ****** auprès de la *******</w:t>
      </w:r>
    </w:p>
    <w:p w14:paraId="3D15DA15" w14:textId="77777777" w:rsidR="00A415F4" w:rsidRPr="00C372B2" w:rsidRDefault="00A415F4" w:rsidP="00A415F4">
      <w:pPr>
        <w:numPr>
          <w:ilvl w:val="0"/>
          <w:numId w:val="28"/>
        </w:numPr>
        <w:spacing w:line="276" w:lineRule="auto"/>
        <w:contextualSpacing/>
        <w:rPr>
          <w:rFonts w:ascii="Times New Roman" w:eastAsia="Calibri" w:hAnsi="Times New Roman" w:cs="Times New Roman"/>
          <w:i/>
          <w:iCs/>
          <w:sz w:val="24"/>
          <w:szCs w:val="24"/>
          <w:highlight w:val="yellow"/>
          <w:lang w:val="fr-FR" w:eastAsia="fr-BE"/>
        </w:rPr>
      </w:pPr>
      <w:r w:rsidRPr="00C372B2">
        <w:rPr>
          <w:rFonts w:ascii="Times New Roman" w:eastAsia="Calibri" w:hAnsi="Times New Roman" w:cs="Times New Roman"/>
          <w:i/>
          <w:iCs/>
          <w:spacing w:val="-4"/>
          <w:sz w:val="24"/>
          <w:szCs w:val="24"/>
          <w:highlight w:val="yellow"/>
          <w:lang w:val="fr-FR"/>
        </w:rPr>
        <w:t>Un versement de*******exécuté à partir du compte numéro BE******ouvert au nom de ****** auprès de la *******sur le compte numéro BE******ouvert au nom de ****** auprès de la *******</w:t>
      </w:r>
    </w:p>
    <w:bookmarkEnd w:id="3"/>
    <w:p w14:paraId="0A5C2FF9" w14:textId="77777777" w:rsidR="00A415F4" w:rsidRPr="00C372B2" w:rsidRDefault="00A415F4" w:rsidP="00A415F4">
      <w:pPr>
        <w:rPr>
          <w:rFonts w:ascii="Times New Roman" w:eastAsia="Calibri" w:hAnsi="Times New Roman" w:cs="Times New Roman"/>
          <w:i/>
          <w:iCs/>
          <w:sz w:val="24"/>
          <w:szCs w:val="24"/>
          <w:highlight w:val="yellow"/>
          <w:lang w:val="fr-FR" w:eastAsia="fr-BE"/>
        </w:rPr>
      </w:pPr>
      <w:r w:rsidRPr="00C372B2">
        <w:rPr>
          <w:rFonts w:ascii="Times New Roman" w:eastAsia="Calibri" w:hAnsi="Times New Roman" w:cs="Times New Roman"/>
          <w:i/>
          <w:iCs/>
          <w:sz w:val="24"/>
          <w:szCs w:val="24"/>
          <w:highlight w:val="yellow"/>
          <w:lang w:val="fr-FR" w:eastAsia="fr-BE"/>
        </w:rPr>
        <w:tab/>
        <w:t>Ce prix comprend le prorata du précompte immobilier afférent au restant de l’année en cours.</w:t>
      </w:r>
    </w:p>
    <w:p w14:paraId="0DA91CDB" w14:textId="77777777" w:rsidR="00A415F4" w:rsidRPr="00C372B2" w:rsidRDefault="00A415F4" w:rsidP="00A415F4">
      <w:pPr>
        <w:ind w:firstLine="709"/>
        <w:rPr>
          <w:rFonts w:ascii="Times New Roman" w:eastAsia="Calibri" w:hAnsi="Times New Roman" w:cs="Times New Roman"/>
          <w:i/>
          <w:iCs/>
          <w:sz w:val="24"/>
          <w:szCs w:val="24"/>
          <w:highlight w:val="yellow"/>
          <w:lang w:val="fr-FR"/>
        </w:rPr>
      </w:pPr>
      <w:r w:rsidRPr="00C372B2">
        <w:rPr>
          <w:rFonts w:ascii="Times New Roman" w:eastAsia="Calibri" w:hAnsi="Times New Roman" w:cs="Times New Roman"/>
          <w:i/>
          <w:iCs/>
          <w:sz w:val="24"/>
          <w:szCs w:val="24"/>
          <w:highlight w:val="yellow"/>
        </w:rPr>
        <w:t>Le vendeur en donne quittance entière et définitive en vertu des attestations du ***************ci-annexées.</w:t>
      </w:r>
    </w:p>
    <w:p w14:paraId="2BC4B648" w14:textId="77777777" w:rsidR="00A415F4" w:rsidRPr="00C372B2" w:rsidRDefault="00A415F4" w:rsidP="00A415F4">
      <w:pPr>
        <w:ind w:firstLine="709"/>
        <w:rPr>
          <w:rFonts w:ascii="Times New Roman" w:eastAsia="Calibri" w:hAnsi="Times New Roman" w:cs="Times New Roman"/>
          <w:i/>
          <w:iCs/>
          <w:spacing w:val="-4"/>
          <w:sz w:val="24"/>
          <w:szCs w:val="24"/>
          <w:highlight w:val="yellow"/>
        </w:rPr>
      </w:pPr>
      <w:r w:rsidRPr="00C372B2">
        <w:rPr>
          <w:rFonts w:ascii="Times New Roman" w:eastAsia="Calibri" w:hAnsi="Times New Roman" w:cs="Times New Roman"/>
          <w:i/>
          <w:iCs/>
          <w:spacing w:val="-4"/>
          <w:sz w:val="24"/>
          <w:szCs w:val="24"/>
          <w:highlight w:val="yellow"/>
          <w:u w:val="single"/>
        </w:rPr>
        <w:t>Anti-blanchiment</w:t>
      </w:r>
      <w:r w:rsidRPr="00C372B2">
        <w:rPr>
          <w:rFonts w:ascii="Times New Roman" w:eastAsia="Calibri" w:hAnsi="Times New Roman" w:cs="Times New Roman"/>
          <w:i/>
          <w:iCs/>
          <w:spacing w:val="-4"/>
          <w:sz w:val="24"/>
          <w:szCs w:val="24"/>
          <w:highlight w:val="yellow"/>
        </w:rPr>
        <w:t> :</w:t>
      </w:r>
    </w:p>
    <w:p w14:paraId="3491AEE4" w14:textId="77777777" w:rsidR="00A415F4" w:rsidRPr="00C372B2" w:rsidRDefault="00A415F4" w:rsidP="00A415F4">
      <w:pPr>
        <w:ind w:firstLine="709"/>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highlight w:val="yellow"/>
          <w:lang w:val="fr-FR"/>
        </w:rPr>
        <w:t>En application de l’article 66 §2 de la loi du 18 septembre 2017 (M.B. du 06 octobre 2017), le fonctionnaire instrumentant confirme que le paiement du prix a été effectué intégralement au moyen des versements renseignés ci-dessus. Le fonctionnaire instrumentant confirme également que les frais accessoires à la vente ont été payés au moyen d’un versement de ******exécuté à partir du compte numéro BE******* ouvert au nom de **************auprès de la ************sur le compte numéro BE27 0910 2286 7373 ouvert au nom du Comité d’acquisition du Brabant wallon.</w:t>
      </w:r>
    </w:p>
    <w:p w14:paraId="53EF2649" w14:textId="77777777" w:rsidR="00A415F4" w:rsidRPr="00C372B2" w:rsidRDefault="00A415F4" w:rsidP="00A415F4">
      <w:pPr>
        <w:ind w:firstLine="709"/>
        <w:rPr>
          <w:rFonts w:ascii="Times New Roman" w:eastAsia="Calibri" w:hAnsi="Times New Roman" w:cs="Times New Roman"/>
          <w:b/>
          <w:i/>
          <w:iCs/>
          <w:spacing w:val="-4"/>
          <w:sz w:val="24"/>
          <w:szCs w:val="24"/>
          <w:lang w:val="fr-FR"/>
        </w:rPr>
      </w:pPr>
    </w:p>
    <w:p w14:paraId="189CA6F9" w14:textId="77777777" w:rsidR="00A415F4" w:rsidRPr="00C372B2" w:rsidRDefault="00A415F4" w:rsidP="00A415F4">
      <w:pPr>
        <w:suppressAutoHyphens/>
        <w:jc w:val="center"/>
        <w:rPr>
          <w:rFonts w:ascii="Times New Roman" w:eastAsia="Calibri" w:hAnsi="Times New Roman" w:cs="Times New Roman"/>
          <w:b/>
          <w:i/>
          <w:iCs/>
          <w:spacing w:val="-4"/>
          <w:sz w:val="24"/>
          <w:szCs w:val="24"/>
          <w:u w:val="single"/>
        </w:rPr>
      </w:pPr>
      <w:r w:rsidRPr="00C372B2">
        <w:rPr>
          <w:rFonts w:ascii="Times New Roman" w:eastAsia="Calibri" w:hAnsi="Times New Roman" w:cs="Times New Roman"/>
          <w:b/>
          <w:i/>
          <w:iCs/>
          <w:spacing w:val="-4"/>
          <w:sz w:val="24"/>
          <w:szCs w:val="24"/>
          <w:u w:val="single"/>
        </w:rPr>
        <w:t>V.- STATUT ADMINISTRATIF DU BIEN</w:t>
      </w:r>
    </w:p>
    <w:p w14:paraId="4CBE59E0" w14:textId="77777777" w:rsidR="00A415F4" w:rsidRPr="00C372B2" w:rsidRDefault="00A415F4" w:rsidP="00A415F4">
      <w:pPr>
        <w:jc w:val="center"/>
        <w:rPr>
          <w:rFonts w:ascii="Times New Roman" w:eastAsia="Calibri" w:hAnsi="Times New Roman" w:cs="Times New Roman"/>
          <w:b/>
          <w:i/>
          <w:iCs/>
          <w:sz w:val="24"/>
          <w:szCs w:val="24"/>
          <w:u w:val="single"/>
        </w:rPr>
      </w:pPr>
      <w:r w:rsidRPr="00C372B2">
        <w:rPr>
          <w:rFonts w:ascii="Times New Roman" w:eastAsia="Calibri" w:hAnsi="Times New Roman" w:cs="Times New Roman"/>
          <w:b/>
          <w:i/>
          <w:iCs/>
          <w:sz w:val="24"/>
          <w:szCs w:val="24"/>
          <w:u w:val="single"/>
        </w:rPr>
        <w:t xml:space="preserve">INFORMATIONS SPECIALISEES, MENTIONS ET DECLARATIONS IMPOSEES PARLE CoDT </w:t>
      </w:r>
    </w:p>
    <w:p w14:paraId="3D8AC1CA" w14:textId="77777777" w:rsidR="00A415F4" w:rsidRPr="00C372B2" w:rsidRDefault="00A415F4" w:rsidP="00A415F4">
      <w:pPr>
        <w:jc w:val="center"/>
        <w:rPr>
          <w:rFonts w:ascii="Times New Roman" w:eastAsia="Calibri" w:hAnsi="Times New Roman" w:cs="Times New Roman"/>
          <w:b/>
          <w:i/>
          <w:iCs/>
          <w:sz w:val="24"/>
          <w:szCs w:val="24"/>
          <w:u w:val="single"/>
        </w:rPr>
      </w:pPr>
      <w:r w:rsidRPr="00C372B2">
        <w:rPr>
          <w:rFonts w:ascii="Times New Roman" w:eastAsia="Calibri" w:hAnsi="Times New Roman" w:cs="Times New Roman"/>
          <w:b/>
          <w:i/>
          <w:iCs/>
          <w:sz w:val="24"/>
          <w:szCs w:val="24"/>
          <w:u w:val="single"/>
        </w:rPr>
        <w:t>(ART. D.IV.99 ET 100)</w:t>
      </w:r>
    </w:p>
    <w:p w14:paraId="0F392CF1" w14:textId="77777777" w:rsidR="00A415F4" w:rsidRPr="00C372B2" w:rsidRDefault="00A415F4" w:rsidP="00A415F4">
      <w:pPr>
        <w:rPr>
          <w:rFonts w:ascii="Times New Roman" w:eastAsia="Calibri" w:hAnsi="Times New Roman" w:cs="Times New Roman"/>
          <w:b/>
          <w:i/>
          <w:iCs/>
          <w:sz w:val="24"/>
          <w:szCs w:val="24"/>
        </w:rPr>
      </w:pPr>
    </w:p>
    <w:p w14:paraId="1F7DC2C3" w14:textId="77777777" w:rsidR="00A415F4" w:rsidRPr="00C372B2" w:rsidRDefault="00A415F4" w:rsidP="00A415F4">
      <w:pPr>
        <w:widowControl w:val="0"/>
        <w:shd w:val="clear" w:color="auto" w:fill="FFFFFF"/>
        <w:ind w:firstLine="709"/>
        <w:rPr>
          <w:rFonts w:ascii="Times New Roman" w:eastAsia="Book Antiqua" w:hAnsi="Times New Roman" w:cs="Times New Roman"/>
          <w:i/>
          <w:iCs/>
          <w:spacing w:val="-4"/>
          <w:sz w:val="24"/>
          <w:szCs w:val="24"/>
        </w:rPr>
      </w:pPr>
      <w:r w:rsidRPr="00C372B2">
        <w:rPr>
          <w:rFonts w:ascii="Times New Roman" w:eastAsia="Book Antiqua" w:hAnsi="Times New Roman" w:cs="Times New Roman"/>
          <w:i/>
          <w:iCs/>
          <w:spacing w:val="-4"/>
          <w:sz w:val="24"/>
          <w:szCs w:val="24"/>
        </w:rPr>
        <w:t xml:space="preserve">Le bien est vendu avec toutes les limitations du droit de propriété qui peuvent résulter des règlements publics notamment en matière d’urbanisme et d’aménagement du territoire. </w:t>
      </w:r>
    </w:p>
    <w:p w14:paraId="36A588EF" w14:textId="77777777" w:rsidR="00A415F4" w:rsidRPr="00C372B2" w:rsidRDefault="00A415F4" w:rsidP="00A415F4">
      <w:pPr>
        <w:widowControl w:val="0"/>
        <w:shd w:val="clear" w:color="auto" w:fill="FFFFFF"/>
        <w:ind w:firstLine="709"/>
        <w:rPr>
          <w:rFonts w:ascii="Times New Roman" w:eastAsia="Book Antiqua" w:hAnsi="Times New Roman" w:cs="Times New Roman"/>
          <w:i/>
          <w:iCs/>
          <w:spacing w:val="-4"/>
          <w:sz w:val="24"/>
          <w:szCs w:val="24"/>
        </w:rPr>
      </w:pPr>
      <w:r w:rsidRPr="00C372B2">
        <w:rPr>
          <w:rFonts w:ascii="Times New Roman" w:eastAsia="Book Antiqua" w:hAnsi="Times New Roman" w:cs="Times New Roman"/>
          <w:i/>
          <w:iCs/>
          <w:spacing w:val="-4"/>
          <w:sz w:val="24"/>
          <w:szCs w:val="24"/>
        </w:rPr>
        <w:t>Nonobstant le devoir d’information du vendeur et les renseignements urbanistiques légaux à obtenir, l’acquéreur déclare avoir été informe de la possibilité de recueillir de son côté, antérieurement à ce jour, tous renseignements (prescriptions, permis, etc) sur la situation urbanistique du bien auprès du service de l’urbanisme de la Commune.</w:t>
      </w:r>
    </w:p>
    <w:p w14:paraId="0783075A" w14:textId="77777777" w:rsidR="00A415F4" w:rsidRPr="00C372B2" w:rsidRDefault="00A415F4" w:rsidP="00A415F4">
      <w:pPr>
        <w:ind w:firstLine="709"/>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Le fonctionnaire instrumentant a attiré tout spécialement l’attention de la partie acquéreuse, ce qu’elle reconnaît expressément, sur l’importance et la nécessité qu’elle vérifie personnellement, en surplus de la recherche urbanistique qui sera effectuée par le fonctionnaire conformément à la législation régionale applicable, la conformité du bien vendu avec les permis délivrés par les autorités compétentes ainsi que la légalité des travaux qui ont ou auraient été effectués depuis le jour de sa construction en s’adressant au service de l’urbanisme de la commune où se situe le bien, service auquel il peut demander la production de tous les permis délivrés depuis le jour de la construction de l’immeuble jusqu’à ce jour, afin de vérifier qu’aucun acte ou travaux n’ont été effectués dans le bien en contravention avec les prescriptions urbanistiques figurant aux différents permis d’urbanisme.</w:t>
      </w:r>
    </w:p>
    <w:p w14:paraId="48BDC8F5" w14:textId="77777777" w:rsidR="00A415F4" w:rsidRPr="00C372B2" w:rsidRDefault="00A415F4" w:rsidP="00A415F4">
      <w:pPr>
        <w:ind w:firstLine="709"/>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Dans ce cadre, la partie acquéreuse déclare avoir pris tout renseignement quant à la destination qu’il envisage de donner au bien vendu. La partie acquéreuse déclare après avoir été expressément interpellé sur la nature de son projet et précise vouloir maintenir la destination antérieure du bien et les caractéristiques du bien vendu (s’il s’agit d’un bien bâti, volume bâti, aspect architectural, destination…).</w:t>
      </w:r>
    </w:p>
    <w:p w14:paraId="33D340DC" w14:textId="77777777" w:rsidR="00A415F4" w:rsidRPr="00C372B2" w:rsidRDefault="00A415F4" w:rsidP="00A415F4">
      <w:pPr>
        <w:ind w:firstLine="709"/>
        <w:rPr>
          <w:rFonts w:ascii="Times New Roman" w:eastAsia="Book Antiqua" w:hAnsi="Times New Roman" w:cs="Times New Roman"/>
          <w:i/>
          <w:iCs/>
          <w:spacing w:val="-4"/>
          <w:sz w:val="24"/>
          <w:szCs w:val="24"/>
        </w:rPr>
      </w:pPr>
      <w:r w:rsidRPr="00C372B2">
        <w:rPr>
          <w:rFonts w:ascii="Times New Roman" w:eastAsia="Book Antiqua" w:hAnsi="Times New Roman" w:cs="Times New Roman"/>
          <w:i/>
          <w:iCs/>
          <w:spacing w:val="-4"/>
          <w:sz w:val="24"/>
          <w:szCs w:val="24"/>
        </w:rPr>
        <w:t xml:space="preserve">Les parties déclarent avoir connaissance du Code de Développement Territorial (CoDTbis) et notamment des articles </w:t>
      </w:r>
      <w:r w:rsidRPr="00C372B2">
        <w:rPr>
          <w:rFonts w:ascii="Times New Roman" w:eastAsia="Book Antiqua" w:hAnsi="Times New Roman" w:cs="Times New Roman"/>
          <w:b/>
          <w:i/>
          <w:iCs/>
          <w:spacing w:val="-4"/>
          <w:sz w:val="24"/>
          <w:szCs w:val="24"/>
        </w:rPr>
        <w:t>D.IV.99 § 1er</w:t>
      </w:r>
      <w:r w:rsidRPr="00C372B2">
        <w:rPr>
          <w:rFonts w:ascii="Times New Roman" w:eastAsia="Book Antiqua" w:hAnsi="Times New Roman" w:cs="Times New Roman"/>
          <w:i/>
          <w:iCs/>
          <w:spacing w:val="-4"/>
          <w:sz w:val="24"/>
          <w:szCs w:val="24"/>
        </w:rPr>
        <w:t xml:space="preserve"> </w:t>
      </w:r>
      <w:r w:rsidRPr="00C372B2">
        <w:rPr>
          <w:rFonts w:ascii="Times New Roman" w:eastAsia="Book Antiqua" w:hAnsi="Times New Roman" w:cs="Times New Roman"/>
          <w:b/>
          <w:i/>
          <w:iCs/>
          <w:spacing w:val="-4"/>
          <w:sz w:val="24"/>
          <w:szCs w:val="24"/>
        </w:rPr>
        <w:t>du CoDT</w:t>
      </w:r>
      <w:r w:rsidRPr="00C372B2">
        <w:rPr>
          <w:rFonts w:ascii="Times New Roman" w:eastAsia="Book Antiqua" w:hAnsi="Times New Roman" w:cs="Times New Roman"/>
          <w:i/>
          <w:iCs/>
          <w:spacing w:val="-4"/>
          <w:sz w:val="24"/>
          <w:szCs w:val="24"/>
        </w:rPr>
        <w:t xml:space="preserve"> et </w:t>
      </w:r>
      <w:r w:rsidRPr="00C372B2">
        <w:rPr>
          <w:rFonts w:ascii="Times New Roman" w:eastAsia="Book Antiqua" w:hAnsi="Times New Roman" w:cs="Times New Roman"/>
          <w:b/>
          <w:i/>
          <w:iCs/>
          <w:spacing w:val="-4"/>
          <w:sz w:val="24"/>
          <w:szCs w:val="24"/>
        </w:rPr>
        <w:t>100 du CoDT</w:t>
      </w:r>
      <w:r w:rsidRPr="00C372B2">
        <w:rPr>
          <w:rFonts w:ascii="Times New Roman" w:eastAsia="Book Antiqua" w:hAnsi="Times New Roman" w:cs="Times New Roman"/>
          <w:i/>
          <w:iCs/>
          <w:spacing w:val="-4"/>
          <w:sz w:val="24"/>
          <w:szCs w:val="24"/>
        </w:rPr>
        <w:t xml:space="preserve"> qui stipulent ce qui suit :</w:t>
      </w:r>
    </w:p>
    <w:p w14:paraId="4A6C1A4D" w14:textId="77777777" w:rsidR="00A415F4" w:rsidRPr="00C372B2" w:rsidRDefault="00A415F4" w:rsidP="00A415F4">
      <w:pPr>
        <w:rPr>
          <w:rFonts w:ascii="Times New Roman" w:eastAsia="Book Antiqua" w:hAnsi="Times New Roman" w:cs="Times New Roman"/>
          <w:i/>
          <w:iCs/>
          <w:spacing w:val="-4"/>
          <w:sz w:val="24"/>
          <w:szCs w:val="24"/>
        </w:rPr>
      </w:pPr>
      <w:r w:rsidRPr="00C372B2">
        <w:rPr>
          <w:rFonts w:ascii="Times New Roman" w:eastAsia="Book Antiqua" w:hAnsi="Times New Roman" w:cs="Times New Roman"/>
          <w:b/>
          <w:i/>
          <w:iCs/>
          <w:spacing w:val="-4"/>
          <w:sz w:val="24"/>
          <w:szCs w:val="24"/>
        </w:rPr>
        <w:t>Article D.IV.99. § 1er</w:t>
      </w:r>
      <w:r w:rsidRPr="00C372B2">
        <w:rPr>
          <w:rFonts w:ascii="Times New Roman" w:eastAsia="Book Antiqua" w:hAnsi="Times New Roman" w:cs="Times New Roman"/>
          <w:i/>
          <w:iCs/>
          <w:spacing w:val="-4"/>
          <w:sz w:val="24"/>
          <w:szCs w:val="24"/>
        </w:rPr>
        <w:t> </w:t>
      </w:r>
      <w:r w:rsidRPr="00C372B2">
        <w:rPr>
          <w:rFonts w:ascii="Times New Roman" w:eastAsia="Book Antiqua" w:hAnsi="Times New Roman" w:cs="Times New Roman"/>
          <w:b/>
          <w:i/>
          <w:iCs/>
          <w:spacing w:val="-4"/>
          <w:sz w:val="24"/>
          <w:szCs w:val="24"/>
        </w:rPr>
        <w:t xml:space="preserve">du CoDT </w:t>
      </w:r>
      <w:r w:rsidRPr="00C372B2">
        <w:rPr>
          <w:rFonts w:ascii="Times New Roman" w:eastAsia="Book Antiqua" w:hAnsi="Times New Roman" w:cs="Times New Roman"/>
          <w:i/>
          <w:iCs/>
          <w:spacing w:val="-4"/>
          <w:sz w:val="24"/>
          <w:szCs w:val="24"/>
        </w:rPr>
        <w:t>:</w:t>
      </w:r>
      <w:r w:rsidRPr="00C372B2">
        <w:rPr>
          <w:rFonts w:ascii="Times New Roman" w:eastAsia="Book Antiqua" w:hAnsi="Times New Roman" w:cs="Times New Roman"/>
          <w:b/>
          <w:i/>
          <w:iCs/>
          <w:spacing w:val="-4"/>
          <w:sz w:val="24"/>
          <w:szCs w:val="24"/>
        </w:rPr>
        <w:t xml:space="preserve"> « </w:t>
      </w:r>
      <w:r w:rsidRPr="00C372B2">
        <w:rPr>
          <w:rFonts w:ascii="Times New Roman" w:eastAsia="Book Antiqua" w:hAnsi="Times New Roman" w:cs="Times New Roman"/>
          <w:i/>
          <w:iCs/>
          <w:spacing w:val="-4"/>
          <w:sz w:val="24"/>
          <w:szCs w:val="24"/>
        </w:rPr>
        <w:t>Dans tout acte entre vifs, sous seing privé ou authentique, de cession, qu'il soit déclaratif, constitutif ou translatif, de droit réel ou personnel de jouissance de plus de neuf ans, en ce compris les actes de constitution d'hypothèque ou d'antichrèse, à l'exception cependant des cessions qui résultent d'un contrat de mariage ou d’une modification de régime matrimonial et des cessions, qui résultent d'une convention de cohabitation légale ou d’une modification d'une telle convention, relatif à un</w:t>
      </w:r>
      <w:r w:rsidRPr="00C372B2">
        <w:rPr>
          <w:rFonts w:ascii="Times New Roman" w:eastAsia="Book Antiqua" w:hAnsi="Times New Roman" w:cs="Times New Roman"/>
          <w:i/>
          <w:iCs/>
          <w:smallCaps/>
          <w:color w:val="000000"/>
          <w:spacing w:val="-4"/>
          <w:sz w:val="24"/>
          <w:szCs w:val="24"/>
          <w:shd w:val="clear" w:color="auto" w:fill="FFFFFF"/>
          <w:lang w:val="fr-FR"/>
        </w:rPr>
        <w:t xml:space="preserve"> </w:t>
      </w:r>
      <w:r w:rsidRPr="00C372B2">
        <w:rPr>
          <w:rFonts w:ascii="Times New Roman" w:eastAsia="Book Antiqua" w:hAnsi="Times New Roman" w:cs="Times New Roman"/>
          <w:i/>
          <w:iCs/>
          <w:spacing w:val="-4"/>
          <w:sz w:val="24"/>
          <w:szCs w:val="24"/>
        </w:rPr>
        <w:t>immeuble bâti ou non bâti, il est fait mention :</w:t>
      </w:r>
    </w:p>
    <w:p w14:paraId="3039E8C5" w14:textId="77777777" w:rsidR="00A415F4" w:rsidRPr="00C372B2" w:rsidRDefault="00A415F4" w:rsidP="00A415F4">
      <w:pPr>
        <w:widowControl w:val="0"/>
        <w:shd w:val="clear" w:color="auto" w:fill="FFFFFF"/>
        <w:rPr>
          <w:rFonts w:ascii="Times New Roman" w:eastAsia="Book Antiqua" w:hAnsi="Times New Roman" w:cs="Times New Roman"/>
          <w:i/>
          <w:iCs/>
          <w:spacing w:val="-4"/>
          <w:sz w:val="24"/>
          <w:szCs w:val="24"/>
        </w:rPr>
      </w:pPr>
      <w:r w:rsidRPr="00C372B2">
        <w:rPr>
          <w:rFonts w:ascii="Times New Roman" w:eastAsia="Book Antiqua" w:hAnsi="Times New Roman" w:cs="Times New Roman"/>
          <w:i/>
          <w:iCs/>
          <w:spacing w:val="-4"/>
          <w:sz w:val="24"/>
          <w:szCs w:val="24"/>
        </w:rPr>
        <w:t>1° des informations visées à l’article D.IV.97 ;</w:t>
      </w:r>
    </w:p>
    <w:p w14:paraId="38A39D84" w14:textId="77777777" w:rsidR="00A415F4" w:rsidRPr="00C372B2" w:rsidRDefault="00A415F4" w:rsidP="00A415F4">
      <w:pPr>
        <w:widowControl w:val="0"/>
        <w:shd w:val="clear" w:color="auto" w:fill="FFFFFF"/>
        <w:rPr>
          <w:rFonts w:ascii="Times New Roman" w:eastAsia="Book Antiqua" w:hAnsi="Times New Roman" w:cs="Times New Roman"/>
          <w:i/>
          <w:iCs/>
          <w:spacing w:val="-4"/>
          <w:sz w:val="24"/>
          <w:szCs w:val="24"/>
        </w:rPr>
      </w:pPr>
      <w:r w:rsidRPr="00C372B2">
        <w:rPr>
          <w:rFonts w:ascii="Times New Roman" w:eastAsia="Book Antiqua" w:hAnsi="Times New Roman" w:cs="Times New Roman"/>
          <w:i/>
          <w:iCs/>
          <w:spacing w:val="-4"/>
          <w:sz w:val="24"/>
          <w:szCs w:val="24"/>
        </w:rPr>
        <w:t>2° de l’existence, de l’objet et de la date des permis de lotir, des permis d’urbanisation, des permis de bâtir et d’urbanisme et d’urbanisme de constructions groupées, délivrés après le 1</w:t>
      </w:r>
      <w:r w:rsidRPr="00C372B2">
        <w:rPr>
          <w:rFonts w:ascii="Times New Roman" w:eastAsia="Book Antiqua" w:hAnsi="Times New Roman" w:cs="Times New Roman"/>
          <w:i/>
          <w:iCs/>
          <w:spacing w:val="-4"/>
          <w:sz w:val="24"/>
          <w:szCs w:val="24"/>
          <w:vertAlign w:val="superscript"/>
        </w:rPr>
        <w:t>er</w:t>
      </w:r>
      <w:r w:rsidRPr="00C372B2">
        <w:rPr>
          <w:rFonts w:ascii="Times New Roman" w:eastAsia="Book Antiqua" w:hAnsi="Times New Roman" w:cs="Times New Roman"/>
          <w:i/>
          <w:iCs/>
          <w:spacing w:val="-4"/>
          <w:sz w:val="24"/>
          <w:szCs w:val="24"/>
        </w:rPr>
        <w:t xml:space="preserve"> janvier 1977, ainsi que des certificats d’urbanisme qui datent de moins de deux ans et, pour la région de langue française, des certificats de patrimoine valables ;</w:t>
      </w:r>
    </w:p>
    <w:p w14:paraId="77DEA385" w14:textId="77777777" w:rsidR="00A415F4" w:rsidRPr="00C372B2" w:rsidRDefault="00A415F4" w:rsidP="00A415F4">
      <w:pPr>
        <w:widowControl w:val="0"/>
        <w:shd w:val="clear" w:color="auto" w:fill="FFFFFF"/>
        <w:rPr>
          <w:rFonts w:ascii="Times New Roman" w:eastAsia="Book Antiqua" w:hAnsi="Times New Roman" w:cs="Times New Roman"/>
          <w:i/>
          <w:iCs/>
          <w:spacing w:val="-4"/>
          <w:sz w:val="24"/>
          <w:szCs w:val="24"/>
        </w:rPr>
      </w:pPr>
      <w:r w:rsidRPr="00C372B2">
        <w:rPr>
          <w:rFonts w:ascii="Times New Roman" w:eastAsia="Book Antiqua" w:hAnsi="Times New Roman" w:cs="Times New Roman"/>
          <w:i/>
          <w:iCs/>
          <w:spacing w:val="-4"/>
          <w:sz w:val="24"/>
          <w:szCs w:val="24"/>
        </w:rPr>
        <w:t>3° des observations du collège communal ou du fonctionnaire délégué conformément à l’article D.IV.102 ;</w:t>
      </w:r>
    </w:p>
    <w:p w14:paraId="33342BF7" w14:textId="77777777" w:rsidR="00A415F4" w:rsidRPr="00C372B2" w:rsidRDefault="00A415F4" w:rsidP="00A415F4">
      <w:pPr>
        <w:widowControl w:val="0"/>
        <w:shd w:val="clear" w:color="auto" w:fill="FFFFFF"/>
        <w:rPr>
          <w:rFonts w:ascii="Times New Roman" w:eastAsia="Book Antiqua" w:hAnsi="Times New Roman" w:cs="Times New Roman"/>
          <w:i/>
          <w:iCs/>
          <w:spacing w:val="-4"/>
          <w:sz w:val="24"/>
          <w:szCs w:val="24"/>
        </w:rPr>
      </w:pPr>
      <w:r w:rsidRPr="00C372B2">
        <w:rPr>
          <w:rFonts w:ascii="Times New Roman" w:eastAsia="Book Antiqua" w:hAnsi="Times New Roman" w:cs="Times New Roman"/>
          <w:i/>
          <w:iCs/>
          <w:spacing w:val="-4"/>
          <w:sz w:val="24"/>
          <w:szCs w:val="24"/>
        </w:rPr>
        <w:lastRenderedPageBreak/>
        <w:t>4° que le ou les cédants ont, ou n’ont pas, réalisé des actes et travaux constitutifs d’une infraction en vertu de l’article D.VII.1, § 1er, 1, 2° ou 7°, et le cas échéant qu’un procès-verbal a été dressé ;</w:t>
      </w:r>
    </w:p>
    <w:p w14:paraId="738765F0" w14:textId="77777777" w:rsidR="00A415F4" w:rsidRPr="00C372B2" w:rsidRDefault="00A415F4" w:rsidP="00A415F4">
      <w:pPr>
        <w:widowControl w:val="0"/>
        <w:shd w:val="clear" w:color="auto" w:fill="FFFFFF"/>
        <w:rPr>
          <w:rFonts w:ascii="Times New Roman" w:eastAsia="Book Antiqua" w:hAnsi="Times New Roman" w:cs="Times New Roman"/>
          <w:i/>
          <w:iCs/>
          <w:spacing w:val="-4"/>
          <w:sz w:val="24"/>
          <w:szCs w:val="24"/>
        </w:rPr>
      </w:pPr>
      <w:r w:rsidRPr="00C372B2">
        <w:rPr>
          <w:rFonts w:ascii="Times New Roman" w:eastAsia="Book Antiqua" w:hAnsi="Times New Roman" w:cs="Times New Roman"/>
          <w:i/>
          <w:iCs/>
          <w:spacing w:val="-4"/>
          <w:sz w:val="24"/>
          <w:szCs w:val="24"/>
        </w:rPr>
        <w:t>(5° sur la base de la déclaration du cédant, de la date de réalisation des derniers travaux soumis à permis et relatifs au bien concerné. – Décret du 16 novembre 2017, art. 3)</w:t>
      </w:r>
    </w:p>
    <w:p w14:paraId="2C5EA5C5" w14:textId="77777777" w:rsidR="00A415F4" w:rsidRPr="00C372B2" w:rsidRDefault="00A415F4" w:rsidP="00A415F4">
      <w:pPr>
        <w:widowControl w:val="0"/>
        <w:shd w:val="clear" w:color="auto" w:fill="FFFFFF"/>
        <w:ind w:firstLine="709"/>
        <w:rPr>
          <w:rFonts w:ascii="Times New Roman" w:eastAsia="Book Antiqua" w:hAnsi="Times New Roman" w:cs="Times New Roman"/>
          <w:i/>
          <w:iCs/>
          <w:spacing w:val="-4"/>
          <w:sz w:val="24"/>
          <w:szCs w:val="24"/>
        </w:rPr>
      </w:pPr>
      <w:r w:rsidRPr="00C372B2">
        <w:rPr>
          <w:rFonts w:ascii="Times New Roman" w:eastAsia="Book Antiqua" w:hAnsi="Times New Roman" w:cs="Times New Roman"/>
          <w:i/>
          <w:iCs/>
          <w:spacing w:val="-4"/>
          <w:sz w:val="24"/>
          <w:szCs w:val="24"/>
        </w:rPr>
        <w:t>Chacun de ces actes comporte en outre l’information :</w:t>
      </w:r>
    </w:p>
    <w:p w14:paraId="460A3A87" w14:textId="77777777" w:rsidR="00A415F4" w:rsidRPr="00C372B2" w:rsidRDefault="00A415F4" w:rsidP="00A415F4">
      <w:pPr>
        <w:widowControl w:val="0"/>
        <w:shd w:val="clear" w:color="auto" w:fill="FFFFFF"/>
        <w:rPr>
          <w:rFonts w:ascii="Times New Roman" w:eastAsia="Book Antiqua" w:hAnsi="Times New Roman" w:cs="Times New Roman"/>
          <w:i/>
          <w:iCs/>
          <w:spacing w:val="-4"/>
          <w:sz w:val="24"/>
          <w:szCs w:val="24"/>
        </w:rPr>
      </w:pPr>
      <w:r w:rsidRPr="00C372B2">
        <w:rPr>
          <w:rFonts w:ascii="Times New Roman" w:eastAsia="Book Antiqua" w:hAnsi="Times New Roman" w:cs="Times New Roman"/>
          <w:i/>
          <w:iCs/>
          <w:spacing w:val="-4"/>
          <w:sz w:val="24"/>
          <w:szCs w:val="24"/>
        </w:rPr>
        <w:t>1° qu’il n’existe aucune possibilité d’effectuer sur le bien aucun des travaux et actes visés à l’article D.IV.4, à défaut d’avoir obtenu un permis d’urbanisme ;</w:t>
      </w:r>
    </w:p>
    <w:p w14:paraId="11741D38" w14:textId="77777777" w:rsidR="00A415F4" w:rsidRPr="00C372B2" w:rsidRDefault="00A415F4" w:rsidP="00A415F4">
      <w:pPr>
        <w:widowControl w:val="0"/>
        <w:shd w:val="clear" w:color="auto" w:fill="FFFFFF"/>
        <w:rPr>
          <w:rFonts w:ascii="Times New Roman" w:eastAsia="Book Antiqua" w:hAnsi="Times New Roman" w:cs="Times New Roman"/>
          <w:i/>
          <w:iCs/>
          <w:spacing w:val="-4"/>
          <w:sz w:val="24"/>
          <w:szCs w:val="24"/>
        </w:rPr>
      </w:pPr>
      <w:r w:rsidRPr="00C372B2">
        <w:rPr>
          <w:rFonts w:ascii="Times New Roman" w:eastAsia="Book Antiqua" w:hAnsi="Times New Roman" w:cs="Times New Roman"/>
          <w:i/>
          <w:iCs/>
          <w:spacing w:val="-4"/>
          <w:sz w:val="24"/>
          <w:szCs w:val="24"/>
        </w:rPr>
        <w:t>2° qu’il existe des règles relatives à la péremption des permis ;</w:t>
      </w:r>
    </w:p>
    <w:p w14:paraId="2E91AE75" w14:textId="77777777" w:rsidR="00A415F4" w:rsidRPr="00C372B2" w:rsidRDefault="00A415F4" w:rsidP="00A415F4">
      <w:pPr>
        <w:widowControl w:val="0"/>
        <w:shd w:val="clear" w:color="auto" w:fill="FFFFFF"/>
        <w:rPr>
          <w:rFonts w:ascii="Times New Roman" w:eastAsia="Book Antiqua" w:hAnsi="Times New Roman" w:cs="Times New Roman"/>
          <w:i/>
          <w:iCs/>
          <w:spacing w:val="-4"/>
          <w:sz w:val="24"/>
          <w:szCs w:val="24"/>
        </w:rPr>
      </w:pPr>
      <w:r w:rsidRPr="00C372B2">
        <w:rPr>
          <w:rFonts w:ascii="Times New Roman" w:eastAsia="Book Antiqua" w:hAnsi="Times New Roman" w:cs="Times New Roman"/>
          <w:i/>
          <w:iCs/>
          <w:spacing w:val="-4"/>
          <w:sz w:val="24"/>
          <w:szCs w:val="24"/>
        </w:rPr>
        <w:t>3° que l’existence d’un certificat d’urbanisme ne dispense pas de demander et d’obtenir le permis requis. »</w:t>
      </w:r>
    </w:p>
    <w:p w14:paraId="25DE926D" w14:textId="77777777" w:rsidR="00A415F4" w:rsidRPr="00C372B2" w:rsidRDefault="00A415F4" w:rsidP="00A415F4">
      <w:pPr>
        <w:ind w:firstLine="709"/>
        <w:rPr>
          <w:rFonts w:ascii="Times New Roman" w:eastAsia="Book Antiqua" w:hAnsi="Times New Roman" w:cs="Times New Roman"/>
          <w:i/>
          <w:iCs/>
          <w:spacing w:val="-4"/>
          <w:sz w:val="24"/>
          <w:szCs w:val="24"/>
        </w:rPr>
      </w:pPr>
      <w:r w:rsidRPr="00C372B2">
        <w:rPr>
          <w:rFonts w:ascii="Times New Roman" w:eastAsia="Book Antiqua" w:hAnsi="Times New Roman" w:cs="Times New Roman"/>
          <w:b/>
          <w:i/>
          <w:iCs/>
          <w:spacing w:val="-4"/>
          <w:sz w:val="24"/>
          <w:szCs w:val="24"/>
        </w:rPr>
        <w:t xml:space="preserve">Article D.IV.100 du CoDT </w:t>
      </w:r>
      <w:r w:rsidRPr="00C372B2">
        <w:rPr>
          <w:rFonts w:ascii="Times New Roman" w:eastAsia="Book Antiqua" w:hAnsi="Times New Roman" w:cs="Times New Roman"/>
          <w:i/>
          <w:iCs/>
          <w:spacing w:val="-4"/>
          <w:sz w:val="24"/>
          <w:szCs w:val="24"/>
        </w:rPr>
        <w:t>: « L'obligation de mention incombe au titulaire du droit cédé, à son mandataire ou à l'officier instrumentant. Si les informations à mentionner ne peuvent être fournies par ceux-ci, elles sont demandées aux administrations intéressées conformément aux règles établies en exécution de l'article D.IV.105. A défaut de réponse de l'administration intéressée dans le délai prévu, le titulaire du droit cédé, son mandataire ou l'officier instrumentant mentionne dans l'acte la date de l'envoi contenant la demande d'informations ou du récépissé de la demande d'informations, indique que les informations n'ont pas été données et que l'acte est passé en dépit du défaut de réponse de l'administration.".</w:t>
      </w:r>
    </w:p>
    <w:p w14:paraId="66A423DB"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xml:space="preserve">Le bien a fait l'objet des renseignements urbanistiques délivrés par la commune de Lasne le 18 février 2026, stipulant textuellement ce qui suit : </w:t>
      </w:r>
    </w:p>
    <w:p w14:paraId="4200749B"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Renseignements visés à l'article D.IV.97 du CoDT</w:t>
      </w:r>
    </w:p>
    <w:p w14:paraId="2686354D"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Le bien est situé en zone dite « zone agricole zone d'habitat » du plan de secteur de Wavre-Jodoigne-Perwez approuvé par arrêté royal du 28 mars 1979 qui n'a pas cessé de produire ses effets pour le bien.</w:t>
      </w:r>
    </w:p>
    <w:p w14:paraId="05B7A065"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xml:space="preserve">• Le bien n'est pas situé dans le périmètre du plan particulier d'aménagement n°1 dit « du Centre de Lasne » dûment autorisé en date du 06.02.1992 et non périmé et qui n'a pas cessé de produire ses effets, ayant acquis valeur de Schéma d'Orientation local (SOL) en date du 1er juin </w:t>
      </w:r>
      <w:proofErr w:type="gramStart"/>
      <w:r w:rsidRPr="00C372B2">
        <w:rPr>
          <w:rFonts w:ascii="Times New Roman" w:eastAsia="Calibri" w:hAnsi="Times New Roman" w:cs="Times New Roman"/>
          <w:i/>
          <w:iCs/>
          <w:sz w:val="24"/>
          <w:szCs w:val="24"/>
        </w:rPr>
        <w:t>2017;</w:t>
      </w:r>
      <w:proofErr w:type="gramEnd"/>
    </w:p>
    <w:p w14:paraId="7090F8DD"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Le Guide Régional d'urbanisme (G.R.U.) est d'application sur l'ensemble du territoire communal :</w:t>
      </w:r>
    </w:p>
    <w:p w14:paraId="04A81CA4"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relatif à l'accessibilité et à l'usage des espaces et bâtiments ou parties de bâtiments ouverts au public ou à usage collectif par les personnes à mobilité réduite (art. 414 à 415/6) ;</w:t>
      </w:r>
    </w:p>
    <w:p w14:paraId="405F77D9"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relatif aux enseignes et aux dispositifs de publicité (art. 435 à 441) ;</w:t>
      </w:r>
    </w:p>
    <w:p w14:paraId="2985A97C"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Le bien n'est pas situé dans le périmètre du Règlement Général sur les Bâtisses en Site Rural (R.G.B.S.R.) applicable sur le territoire (art. 421) ;</w:t>
      </w:r>
    </w:p>
    <w:p w14:paraId="07C3B1DF"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xml:space="preserve">• Le bien est situé en zone dite « périmètre agricole et périmètre résidentiel » au Schéma de Structure Communal (SSC) adopté par arrêté ministériel du 19 décembre 2000 ayant acquis valeur de schéma de Développement communal (S.D.C.) en date du 1er juin 2017 et en zone dite « périmètre agricole et périmètre résidentiel » au Guide communal d'urbanisme </w:t>
      </w:r>
      <w:r w:rsidRPr="00C372B2">
        <w:rPr>
          <w:rFonts w:ascii="Times New Roman" w:eastAsia="Calibri" w:hAnsi="Times New Roman" w:cs="Times New Roman"/>
          <w:i/>
          <w:iCs/>
          <w:sz w:val="24"/>
          <w:szCs w:val="24"/>
        </w:rPr>
        <w:lastRenderedPageBreak/>
        <w:t xml:space="preserve">(G.C.U.) approuvé le 18 mai 2017 par le Ministre wallon et entré en vigueur le 02 juillet </w:t>
      </w:r>
      <w:proofErr w:type="gramStart"/>
      <w:r w:rsidRPr="00C372B2">
        <w:rPr>
          <w:rFonts w:ascii="Times New Roman" w:eastAsia="Calibri" w:hAnsi="Times New Roman" w:cs="Times New Roman"/>
          <w:i/>
          <w:iCs/>
          <w:sz w:val="24"/>
          <w:szCs w:val="24"/>
        </w:rPr>
        <w:t>2017;</w:t>
      </w:r>
      <w:proofErr w:type="gramEnd"/>
    </w:p>
    <w:p w14:paraId="798B77D9"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Le bien n'est pas situé dans le périmètre d'un permis d'urbanisation éventuellement modifié et/ou périmé.</w:t>
      </w:r>
    </w:p>
    <w:p w14:paraId="7681B6BD"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Le bien n'est pas situé dans le périmètre de site à réaménager, rénovation urbaine, dans un périmètre de réhabilitation paysagère et environnementale, de remembrement urbain, de revitalisation urbaine ou dans un périmètre de reconnaissance relatif aux infrastructures d'accueil des activés économiques.</w:t>
      </w:r>
    </w:p>
    <w:p w14:paraId="694C7B0D"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Le bien n'est pas repris dans le plan relatif à l'habitat permanent</w:t>
      </w:r>
    </w:p>
    <w:p w14:paraId="36198E72"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Le bien n'est pas concerné par un projet de révision de plan de secteur</w:t>
      </w:r>
    </w:p>
    <w:p w14:paraId="0D7A7466"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Quant à la voirie et aux autres impétrants, le bien :</w:t>
      </w:r>
    </w:p>
    <w:p w14:paraId="2DD01D63"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est situé le long d'une voirie régie par le Ministère wallon de !'Équipement et des transports (chaussée de Louvain - Route de l'État - route d'Ohain - rue du Try-Bara - rue du Batty - rue de l'Église - Place Communale - route de Genval - chaussée de Charleroi) ;</w:t>
      </w:r>
    </w:p>
    <w:p w14:paraId="24041883"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est situé à proximité de conduite(s) (Otan)* ;</w:t>
      </w:r>
    </w:p>
    <w:p w14:paraId="4C2D203F"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xml:space="preserve">- n'est pas longé ou traversé par un </w:t>
      </w:r>
      <w:proofErr w:type="gramStart"/>
      <w:r w:rsidRPr="00C372B2">
        <w:rPr>
          <w:rFonts w:ascii="Times New Roman" w:eastAsia="Calibri" w:hAnsi="Times New Roman" w:cs="Times New Roman"/>
          <w:i/>
          <w:iCs/>
          <w:sz w:val="24"/>
          <w:szCs w:val="24"/>
        </w:rPr>
        <w:t>sentier;</w:t>
      </w:r>
      <w:proofErr w:type="gramEnd"/>
    </w:p>
    <w:p w14:paraId="7A3AF5BD"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xml:space="preserve">- le bien est situé en zone </w:t>
      </w:r>
      <w:proofErr w:type="gramStart"/>
      <w:r w:rsidRPr="00C372B2">
        <w:rPr>
          <w:rFonts w:ascii="Times New Roman" w:eastAsia="Calibri" w:hAnsi="Times New Roman" w:cs="Times New Roman"/>
          <w:i/>
          <w:iCs/>
          <w:sz w:val="24"/>
          <w:szCs w:val="24"/>
        </w:rPr>
        <w:t>d' assainissement</w:t>
      </w:r>
      <w:proofErr w:type="gramEnd"/>
      <w:r w:rsidRPr="00C372B2">
        <w:rPr>
          <w:rFonts w:ascii="Times New Roman" w:eastAsia="Calibri" w:hAnsi="Times New Roman" w:cs="Times New Roman"/>
          <w:i/>
          <w:iCs/>
          <w:sz w:val="24"/>
          <w:szCs w:val="24"/>
        </w:rPr>
        <w:t xml:space="preserve"> collectif sur une voirie égouttée;</w:t>
      </w:r>
    </w:p>
    <w:p w14:paraId="42F2403B"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le bien bénéficie d'un accès à une voirie équipée en eau et électricité* ;</w:t>
      </w:r>
    </w:p>
    <w:p w14:paraId="6296F8EA"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xml:space="preserve">- le bien bénéficie d'un accès à une voirie équipée pourvue d'un revêtement solide et d'une largeur suffisante* (*ces informations sont toutefois à confirmer auprès des sociétés </w:t>
      </w:r>
      <w:proofErr w:type="gramStart"/>
      <w:r w:rsidRPr="00C372B2">
        <w:rPr>
          <w:rFonts w:ascii="Times New Roman" w:eastAsia="Calibri" w:hAnsi="Times New Roman" w:cs="Times New Roman"/>
          <w:i/>
          <w:iCs/>
          <w:sz w:val="24"/>
          <w:szCs w:val="24"/>
        </w:rPr>
        <w:t>distributrices;</w:t>
      </w:r>
      <w:proofErr w:type="gramEnd"/>
    </w:p>
    <w:p w14:paraId="54D80EE9"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Quant aux informations relatives à la politique foncière, le bien :</w:t>
      </w:r>
    </w:p>
    <w:p w14:paraId="7FC0DBAE"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n'est pas repris dans les limites d'un plan d'expropriation ;</w:t>
      </w:r>
    </w:p>
    <w:p w14:paraId="24B896A7"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n'est pas soumis à un droit de préemption ;</w:t>
      </w:r>
    </w:p>
    <w:p w14:paraId="587842A2"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xml:space="preserve">• Quant aux informations relatives au Patrimoine (décret du 1er avril 1999), le </w:t>
      </w:r>
      <w:proofErr w:type="gramStart"/>
      <w:r w:rsidRPr="00C372B2">
        <w:rPr>
          <w:rFonts w:ascii="Times New Roman" w:eastAsia="Calibri" w:hAnsi="Times New Roman" w:cs="Times New Roman"/>
          <w:i/>
          <w:iCs/>
          <w:sz w:val="24"/>
          <w:szCs w:val="24"/>
        </w:rPr>
        <w:t>bien:</w:t>
      </w:r>
      <w:proofErr w:type="gramEnd"/>
    </w:p>
    <w:p w14:paraId="18A12303"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xml:space="preserve">- n'est pas classé (décret du 26 avril 2018) (monument classé : </w:t>
      </w:r>
      <w:proofErr w:type="gramStart"/>
      <w:r w:rsidRPr="00C372B2">
        <w:rPr>
          <w:rFonts w:ascii="Times New Roman" w:eastAsia="Calibri" w:hAnsi="Times New Roman" w:cs="Times New Roman"/>
          <w:i/>
          <w:iCs/>
          <w:sz w:val="24"/>
          <w:szCs w:val="24"/>
        </w:rPr>
        <w:t>XXX;</w:t>
      </w:r>
      <w:proofErr w:type="gramEnd"/>
      <w:r w:rsidRPr="00C372B2">
        <w:rPr>
          <w:rFonts w:ascii="Times New Roman" w:eastAsia="Calibri" w:hAnsi="Times New Roman" w:cs="Times New Roman"/>
          <w:i/>
          <w:iCs/>
          <w:sz w:val="24"/>
          <w:szCs w:val="24"/>
        </w:rPr>
        <w:t xml:space="preserve"> site classé : XXX) ;</w:t>
      </w:r>
    </w:p>
    <w:p w14:paraId="78C8DB9D"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n'est pas pastillé à l'inventaire du patrimoine wallon (décret du 29 septembre 2023)</w:t>
      </w:r>
    </w:p>
    <w:p w14:paraId="4C9E18B6"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n'est pas repris dans la zone de protection (décret du 29 septembre 2023</w:t>
      </w:r>
      <w:proofErr w:type="gramStart"/>
      <w:r w:rsidRPr="00C372B2">
        <w:rPr>
          <w:rFonts w:ascii="Times New Roman" w:eastAsia="Calibri" w:hAnsi="Times New Roman" w:cs="Times New Roman"/>
          <w:i/>
          <w:iCs/>
          <w:sz w:val="24"/>
          <w:szCs w:val="24"/>
        </w:rPr>
        <w:t>);</w:t>
      </w:r>
      <w:proofErr w:type="gramEnd"/>
    </w:p>
    <w:p w14:paraId="6826CF90"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ne figure pas figure au zonage de la carte archéologique (décret du 26 avril 2018) ;</w:t>
      </w:r>
    </w:p>
    <w:p w14:paraId="33F5B229"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n'est pas repris à l'inventaire des sites archéologiques ;</w:t>
      </w:r>
    </w:p>
    <w:p w14:paraId="73C0A97B"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n'est pas repris sur la liste de sauvegarde du Code wallon du patrimoine (décret du 26 avril</w:t>
      </w:r>
    </w:p>
    <w:p w14:paraId="4132C4AD"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2018, art. 18) ;</w:t>
      </w:r>
    </w:p>
    <w:p w14:paraId="53AFF764"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Quant aux informations relatives à l'Environnement, le bien :</w:t>
      </w:r>
    </w:p>
    <w:p w14:paraId="20B2894D"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n'est pas situé dans un site Natura 2000 (ou à proximité) visé par l'article 1 bis alinéa unique 18° de la loi du 12 juillet 1973 sur la conservation de la nature, modifié par le décret du 6 décembre 2001 relatif à la conservation des sites Natura 2000 ainsi que de la faune et de la flore sauvages ;</w:t>
      </w:r>
    </w:p>
    <w:p w14:paraId="7C4A1DDE"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xml:space="preserve">- n'est pas situé dans une réserve domaniale ou agréée ni une réserve forestière, ni dans un parc </w:t>
      </w:r>
      <w:proofErr w:type="gramStart"/>
      <w:r w:rsidRPr="00C372B2">
        <w:rPr>
          <w:rFonts w:ascii="Times New Roman" w:eastAsia="Calibri" w:hAnsi="Times New Roman" w:cs="Times New Roman"/>
          <w:i/>
          <w:iCs/>
          <w:sz w:val="24"/>
          <w:szCs w:val="24"/>
        </w:rPr>
        <w:t>naturel;</w:t>
      </w:r>
      <w:proofErr w:type="gramEnd"/>
    </w:p>
    <w:p w14:paraId="4268D81E"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lastRenderedPageBreak/>
        <w:t xml:space="preserve">- n'est pas traversé, longé ou situé à moins de 50 mètres d'un cours d'eau repris à l'Atlas des cours d'eau et repris comme cours d'eau non </w:t>
      </w:r>
      <w:proofErr w:type="gramStart"/>
      <w:r w:rsidRPr="00C372B2">
        <w:rPr>
          <w:rFonts w:ascii="Times New Roman" w:eastAsia="Calibri" w:hAnsi="Times New Roman" w:cs="Times New Roman"/>
          <w:i/>
          <w:iCs/>
          <w:sz w:val="24"/>
          <w:szCs w:val="24"/>
        </w:rPr>
        <w:t>navigable;</w:t>
      </w:r>
      <w:proofErr w:type="gramEnd"/>
    </w:p>
    <w:p w14:paraId="4B37C426"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n'est pas situé dans une zone à risque d'aléa d'inondation faible par débordement repris sur la carte du sous bassin hydrographique de la Dyle-Gette adoptée par le Gouvernement wallon le 19 décembre 2013 ;</w:t>
      </w:r>
    </w:p>
    <w:p w14:paraId="356CCA0F"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n'est pas soumis à un risque de ruissellement concentré au vu de la cartographie ERRUISSOL ;</w:t>
      </w:r>
    </w:p>
    <w:p w14:paraId="29907CA3"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n'est pas situé dans une zone de prise d'eau, de prévention ou de surveillance au sens du décret du 30 avril 1990 relatif à la protection et l'exploitation des eaux souterraines et des eaux probabilisables modifié dernièrement par le décret du 15 avril 1999 relatif au cycle de l'eau et instituant une société publique de gestion de l'eau et par le décret du 12 décembre 2002 ;</w:t>
      </w:r>
    </w:p>
    <w:p w14:paraId="270A553B"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n'est pas repris dans la Banque de Données de l'État des Sols (BDES) comme parcelle pour laquelle des démarches de gestion des sols ont été réalisées ou sont à prévoir ;</w:t>
      </w:r>
    </w:p>
    <w:p w14:paraId="52746E02"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n'est pas situé dans une zone de consultation de la Direction des Risques Industriels, Géologiques et Miniers (DRIGM) ;</w:t>
      </w:r>
    </w:p>
    <w:p w14:paraId="57AD17B2"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n'a pas une présence de carrières souterraines ;</w:t>
      </w:r>
    </w:p>
    <w:p w14:paraId="2672E0C1"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n'a pas une présence de puits de mine ;</w:t>
      </w:r>
    </w:p>
    <w:p w14:paraId="202524D5"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n'a pas une présence de minière fer ;</w:t>
      </w:r>
    </w:p>
    <w:p w14:paraId="4C02B540"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n'a pas une présence de karst ;</w:t>
      </w:r>
    </w:p>
    <w:p w14:paraId="1EF04918"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xml:space="preserve">- ne contient pas une </w:t>
      </w:r>
      <w:proofErr w:type="gramStart"/>
      <w:r w:rsidRPr="00C372B2">
        <w:rPr>
          <w:rFonts w:ascii="Times New Roman" w:eastAsia="Calibri" w:hAnsi="Times New Roman" w:cs="Times New Roman"/>
          <w:i/>
          <w:iCs/>
          <w:sz w:val="24"/>
          <w:szCs w:val="24"/>
        </w:rPr>
        <w:t>wateringue;</w:t>
      </w:r>
      <w:proofErr w:type="gramEnd"/>
    </w:p>
    <w:p w14:paraId="0330E654"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ne présente pas un risque d'éboulement ;</w:t>
      </w:r>
    </w:p>
    <w:p w14:paraId="0600D85F" w14:textId="77777777" w:rsidR="00A415F4" w:rsidRPr="00C372B2" w:rsidRDefault="00A415F4" w:rsidP="00A415F4">
      <w:pPr>
        <w:autoSpaceDE w:val="0"/>
        <w:autoSpaceDN w:val="0"/>
        <w:rPr>
          <w:rFonts w:ascii="Times New Roman" w:eastAsia="Calibri" w:hAnsi="Times New Roman" w:cs="Times New Roman"/>
          <w:i/>
          <w:iCs/>
          <w:sz w:val="24"/>
          <w:szCs w:val="24"/>
          <w:u w:val="single"/>
        </w:rPr>
      </w:pPr>
      <w:r w:rsidRPr="00C372B2">
        <w:rPr>
          <w:rFonts w:ascii="Times New Roman" w:eastAsia="Calibri" w:hAnsi="Times New Roman" w:cs="Times New Roman"/>
          <w:i/>
          <w:iCs/>
          <w:sz w:val="24"/>
          <w:szCs w:val="24"/>
          <w:u w:val="single"/>
        </w:rPr>
        <w:t>Informations sur le statut administratif du bien visées à l'article D.IV.99 du Code. Le bien :</w:t>
      </w:r>
    </w:p>
    <w:p w14:paraId="69795C4C"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n'a pas fait l'objet d'une demande de permis de bâtir ou d'urbanisme introduite après le 1 "' janvier 1977 ;</w:t>
      </w:r>
    </w:p>
    <w:p w14:paraId="6FD6D1BF"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n'a pas fait l'objet d'un certificat d'urbanisme n°2 datant de moins de deux années ;</w:t>
      </w:r>
    </w:p>
    <w:p w14:paraId="1F3990DD"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n'a pas fait l'objet d'un permis unique ;</w:t>
      </w:r>
    </w:p>
    <w:p w14:paraId="7E772727"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n'a pas fait l'objet d'un permis d'environnement de classe 2 ;</w:t>
      </w:r>
    </w:p>
    <w:p w14:paraId="3C25FE33"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n'a pas fait l'objet d'une déclaration de classe 3 ;</w:t>
      </w:r>
    </w:p>
    <w:p w14:paraId="1895CE42" w14:textId="77777777" w:rsidR="00A415F4" w:rsidRPr="00C372B2" w:rsidRDefault="00A415F4" w:rsidP="00A415F4">
      <w:pPr>
        <w:autoSpaceDE w:val="0"/>
        <w:autoSpaceDN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xml:space="preserve">- n'a pas fait l'objet d'un procès verbal constatant une infraction urbanistique portant </w:t>
      </w:r>
      <w:proofErr w:type="gramStart"/>
      <w:r w:rsidRPr="00C372B2">
        <w:rPr>
          <w:rFonts w:ascii="Times New Roman" w:eastAsia="Calibri" w:hAnsi="Times New Roman" w:cs="Times New Roman"/>
          <w:i/>
          <w:iCs/>
          <w:sz w:val="24"/>
          <w:szCs w:val="24"/>
        </w:rPr>
        <w:t>sur:</w:t>
      </w:r>
      <w:proofErr w:type="gramEnd"/>
      <w:r w:rsidRPr="00C372B2">
        <w:rPr>
          <w:rFonts w:ascii="Times New Roman" w:eastAsia="Calibri" w:hAnsi="Times New Roman" w:cs="Times New Roman"/>
          <w:i/>
          <w:iCs/>
          <w:sz w:val="24"/>
          <w:szCs w:val="24"/>
        </w:rPr>
        <w:t xml:space="preserve"> »</w:t>
      </w:r>
    </w:p>
    <w:p w14:paraId="46168AC0" w14:textId="77777777" w:rsidR="00A415F4" w:rsidRPr="00C372B2" w:rsidRDefault="00A415F4" w:rsidP="00A415F4">
      <w:pPr>
        <w:kinsoku w:val="0"/>
        <w:rPr>
          <w:rFonts w:ascii="Times New Roman" w:eastAsia="Book Antiqua" w:hAnsi="Times New Roman" w:cs="Times New Roman"/>
          <w:b/>
          <w:i/>
          <w:iCs/>
          <w:spacing w:val="-4"/>
          <w:sz w:val="24"/>
          <w:szCs w:val="24"/>
          <w:lang w:val="en-US" w:eastAsia="fr-FR"/>
        </w:rPr>
      </w:pPr>
      <w:r w:rsidRPr="00C372B2">
        <w:rPr>
          <w:rFonts w:ascii="Times New Roman" w:eastAsia="Book Antiqua" w:hAnsi="Times New Roman" w:cs="Times New Roman"/>
          <w:b/>
          <w:i/>
          <w:iCs/>
          <w:spacing w:val="-4"/>
          <w:sz w:val="24"/>
          <w:szCs w:val="24"/>
          <w:lang w:val="en-US" w:eastAsia="fr-FR"/>
        </w:rPr>
        <w:t>A. Information circonstanciée du vendeur</w:t>
      </w:r>
    </w:p>
    <w:p w14:paraId="69D5BA3E" w14:textId="77777777" w:rsidR="00A415F4" w:rsidRPr="00C372B2" w:rsidRDefault="00A415F4" w:rsidP="00A415F4">
      <w:pPr>
        <w:kinsoku w:val="0"/>
        <w:ind w:firstLine="709"/>
        <w:rPr>
          <w:rFonts w:ascii="Times New Roman" w:eastAsia="Book Antiqua" w:hAnsi="Times New Roman" w:cs="Times New Roman"/>
          <w:i/>
          <w:iCs/>
          <w:spacing w:val="-4"/>
          <w:sz w:val="24"/>
          <w:szCs w:val="24"/>
          <w:lang w:eastAsia="fr-FR"/>
        </w:rPr>
      </w:pPr>
      <w:r w:rsidRPr="00C372B2">
        <w:rPr>
          <w:rFonts w:ascii="Times New Roman" w:eastAsia="Book Antiqua" w:hAnsi="Times New Roman" w:cs="Times New Roman"/>
          <w:i/>
          <w:iCs/>
          <w:spacing w:val="-4"/>
          <w:sz w:val="24"/>
          <w:szCs w:val="24"/>
          <w:lang w:val="en-US" w:eastAsia="fr-FR"/>
        </w:rPr>
        <w:t xml:space="preserve">Le vendeur </w:t>
      </w:r>
      <w:r w:rsidRPr="00C372B2">
        <w:rPr>
          <w:rFonts w:ascii="Times New Roman" w:eastAsia="Book Antiqua" w:hAnsi="Times New Roman" w:cs="Times New Roman"/>
          <w:i/>
          <w:iCs/>
          <w:spacing w:val="-4"/>
          <w:sz w:val="24"/>
          <w:szCs w:val="24"/>
          <w:lang w:eastAsia="fr-FR"/>
        </w:rPr>
        <w:t>déclare à propos du bien que:</w:t>
      </w:r>
    </w:p>
    <w:p w14:paraId="4756DC33" w14:textId="77777777" w:rsidR="00A415F4" w:rsidRPr="00C372B2" w:rsidRDefault="00A415F4" w:rsidP="00A415F4">
      <w:pPr>
        <w:kinsoku w:val="0"/>
        <w:rPr>
          <w:rFonts w:ascii="Times New Roman" w:eastAsia="Book Antiqua" w:hAnsi="Times New Roman" w:cs="Times New Roman"/>
          <w:i/>
          <w:iCs/>
          <w:spacing w:val="-4"/>
          <w:sz w:val="24"/>
          <w:szCs w:val="24"/>
          <w:lang w:eastAsia="fr-FR"/>
        </w:rPr>
      </w:pPr>
      <w:r w:rsidRPr="00C372B2">
        <w:rPr>
          <w:rFonts w:ascii="Times New Roman" w:eastAsia="Book Antiqua" w:hAnsi="Times New Roman" w:cs="Times New Roman"/>
          <w:b/>
          <w:i/>
          <w:iCs/>
          <w:spacing w:val="-4"/>
          <w:sz w:val="24"/>
          <w:szCs w:val="24"/>
          <w:lang w:eastAsia="fr-FR"/>
        </w:rPr>
        <w:t>1. Aménagement du territoire et urbanisme - Établissement classé - Implantation commerciale - Règles et permis</w:t>
      </w:r>
    </w:p>
    <w:p w14:paraId="6A4A7E25" w14:textId="77777777" w:rsidR="00A415F4" w:rsidRPr="00C372B2" w:rsidRDefault="00A415F4" w:rsidP="00A415F4">
      <w:pPr>
        <w:kinsoku w:val="0"/>
        <w:rPr>
          <w:rFonts w:ascii="Times New Roman" w:eastAsia="Times New Roman" w:hAnsi="Times New Roman" w:cs="Times New Roman"/>
          <w:b/>
          <w:i/>
          <w:iCs/>
          <w:spacing w:val="-4"/>
          <w:sz w:val="24"/>
          <w:szCs w:val="24"/>
          <w:lang w:eastAsia="fr-FR"/>
        </w:rPr>
      </w:pPr>
      <w:r w:rsidRPr="00C372B2">
        <w:rPr>
          <w:rFonts w:ascii="Times New Roman" w:eastAsia="Book Antiqua" w:hAnsi="Times New Roman" w:cs="Times New Roman"/>
          <w:b/>
          <w:i/>
          <w:iCs/>
          <w:spacing w:val="-4"/>
          <w:sz w:val="24"/>
          <w:szCs w:val="24"/>
          <w:lang w:eastAsia="fr-FR"/>
        </w:rPr>
        <w:t>a) Informations visées à l’article D.IV.97 du CoDT</w:t>
      </w:r>
    </w:p>
    <w:p w14:paraId="46D647AE" w14:textId="77777777" w:rsidR="00A415F4" w:rsidRPr="00C372B2" w:rsidRDefault="00A415F4" w:rsidP="00A415F4">
      <w:pPr>
        <w:kinsoku w:val="0"/>
        <w:ind w:firstLine="709"/>
        <w:rPr>
          <w:rFonts w:ascii="Times New Roman" w:eastAsia="Book Antiqua" w:hAnsi="Times New Roman" w:cs="Times New Roman"/>
          <w:i/>
          <w:iCs/>
          <w:spacing w:val="-4"/>
          <w:sz w:val="24"/>
          <w:szCs w:val="24"/>
          <w:lang w:eastAsia="fr-FR"/>
        </w:rPr>
      </w:pPr>
      <w:r w:rsidRPr="00C372B2">
        <w:rPr>
          <w:rFonts w:ascii="Times New Roman" w:eastAsia="Book Antiqua" w:hAnsi="Times New Roman" w:cs="Times New Roman"/>
          <w:i/>
          <w:iCs/>
          <w:spacing w:val="-4"/>
          <w:sz w:val="24"/>
          <w:szCs w:val="24"/>
          <w:lang w:eastAsia="fr-FR"/>
        </w:rPr>
        <w:t xml:space="preserve">Les prescriptions du plan de secteur, y compris la zone, la carte d'affectation des sols, les tracés, les périmètres, les mesures d'aménagement et les prescriptions supplémentaires applicables sont les suivantes : </w:t>
      </w:r>
    </w:p>
    <w:p w14:paraId="2588A9D1" w14:textId="77777777" w:rsidR="00A415F4" w:rsidRPr="00C372B2" w:rsidRDefault="00A415F4" w:rsidP="00A415F4">
      <w:pPr>
        <w:kinsoku w:val="0"/>
        <w:ind w:firstLine="709"/>
        <w:rPr>
          <w:rFonts w:ascii="Times New Roman" w:eastAsia="Calibri" w:hAnsi="Times New Roman" w:cs="Times New Roman"/>
          <w:i/>
          <w:iCs/>
          <w:spacing w:val="-4"/>
          <w:sz w:val="24"/>
          <w:szCs w:val="24"/>
        </w:rPr>
      </w:pPr>
      <w:r w:rsidRPr="00C372B2">
        <w:rPr>
          <w:rFonts w:ascii="Times New Roman" w:eastAsia="Times New Roman" w:hAnsi="Times New Roman" w:cs="Times New Roman"/>
          <w:i/>
          <w:iCs/>
          <w:spacing w:val="-4"/>
          <w:sz w:val="24"/>
          <w:szCs w:val="24"/>
          <w:lang w:eastAsia="fr-BE"/>
        </w:rPr>
        <w:t xml:space="preserve">- le bien est situé en </w:t>
      </w:r>
      <w:r w:rsidRPr="00C372B2">
        <w:rPr>
          <w:rFonts w:ascii="Times New Roman" w:eastAsia="Times New Roman" w:hAnsi="Times New Roman" w:cs="Times New Roman"/>
          <w:b/>
          <w:i/>
          <w:iCs/>
          <w:spacing w:val="-4"/>
          <w:sz w:val="24"/>
          <w:szCs w:val="24"/>
          <w:lang w:eastAsia="fr-BE"/>
        </w:rPr>
        <w:t xml:space="preserve">zone agricole zone </w:t>
      </w:r>
      <w:r w:rsidRPr="00C372B2">
        <w:rPr>
          <w:rFonts w:ascii="Times New Roman" w:eastAsia="Calibri" w:hAnsi="Times New Roman" w:cs="Times New Roman"/>
          <w:b/>
          <w:bCs/>
          <w:i/>
          <w:iCs/>
          <w:spacing w:val="-4"/>
          <w:sz w:val="24"/>
          <w:szCs w:val="24"/>
        </w:rPr>
        <w:t>d’habitat</w:t>
      </w:r>
      <w:r w:rsidRPr="00C372B2">
        <w:rPr>
          <w:rFonts w:ascii="Times New Roman" w:eastAsia="Calibri" w:hAnsi="Times New Roman" w:cs="Times New Roman"/>
          <w:i/>
          <w:iCs/>
          <w:spacing w:val="-4"/>
          <w:sz w:val="24"/>
          <w:szCs w:val="24"/>
        </w:rPr>
        <w:t xml:space="preserve"> au Plan de secteur Wavre-Jodoigne-Perwez adopté par A.R. du 28/03/1979 ;</w:t>
      </w:r>
    </w:p>
    <w:p w14:paraId="06E774F8" w14:textId="77777777" w:rsidR="00A415F4" w:rsidRPr="00C372B2" w:rsidRDefault="00A415F4" w:rsidP="00A415F4">
      <w:pPr>
        <w:kinsoku w:val="0"/>
        <w:ind w:firstLine="709"/>
        <w:rPr>
          <w:rFonts w:ascii="Times New Roman" w:eastAsia="Calibri" w:hAnsi="Times New Roman" w:cs="Times New Roman"/>
          <w:i/>
          <w:iCs/>
          <w:spacing w:val="-4"/>
          <w:sz w:val="24"/>
          <w:szCs w:val="24"/>
        </w:rPr>
      </w:pPr>
      <w:r w:rsidRPr="00C372B2">
        <w:rPr>
          <w:rFonts w:ascii="Times New Roman" w:eastAsia="Calibri" w:hAnsi="Times New Roman" w:cs="Times New Roman"/>
          <w:i/>
          <w:iCs/>
          <w:spacing w:val="-4"/>
          <w:sz w:val="24"/>
          <w:szCs w:val="24"/>
        </w:rPr>
        <w:t xml:space="preserve">- </w:t>
      </w:r>
      <w:r w:rsidRPr="00C372B2">
        <w:rPr>
          <w:rFonts w:ascii="Times New Roman" w:eastAsia="Calibri" w:hAnsi="Times New Roman" w:cs="Times New Roman"/>
          <w:i/>
          <w:iCs/>
          <w:sz w:val="24"/>
          <w:szCs w:val="24"/>
        </w:rPr>
        <w:t xml:space="preserve">le bien est situé en zone dite « périmètre agricole et périmètre résidentiel » au Schéma de Structure Communal (SSC) adopté par arrêté </w:t>
      </w:r>
      <w:r w:rsidRPr="00C372B2">
        <w:rPr>
          <w:rFonts w:ascii="Times New Roman" w:eastAsia="Calibri" w:hAnsi="Times New Roman" w:cs="Times New Roman"/>
          <w:i/>
          <w:iCs/>
          <w:sz w:val="24"/>
          <w:szCs w:val="24"/>
        </w:rPr>
        <w:lastRenderedPageBreak/>
        <w:t>ministériel du 19 décembre 2000 ayant acquis valeur de schéma de Développement communal (S.D.C.) en date du 1er juin 2017 et en zone dite « périmètre agricole et périmètre résidentiel » au Guide communal d'urbanisme (G.C.U.) approuvé le 18 mai 2017 par le Ministre wallon et entré en vigueur le 02 juillet 2017 ;</w:t>
      </w:r>
    </w:p>
    <w:p w14:paraId="787F10DA" w14:textId="77777777" w:rsidR="00A415F4" w:rsidRPr="00C372B2" w:rsidRDefault="00A415F4" w:rsidP="00A415F4">
      <w:pPr>
        <w:autoSpaceDE w:val="0"/>
        <w:autoSpaceDN w:val="0"/>
        <w:ind w:firstLine="709"/>
        <w:rPr>
          <w:rFonts w:ascii="Times New Roman" w:eastAsia="Calibri" w:hAnsi="Times New Roman" w:cs="Times New Roman"/>
          <w:i/>
          <w:iCs/>
          <w:sz w:val="24"/>
          <w:szCs w:val="24"/>
        </w:rPr>
      </w:pPr>
      <w:r w:rsidRPr="00C372B2">
        <w:rPr>
          <w:rFonts w:ascii="Times New Roman" w:eastAsia="Calibri" w:hAnsi="Times New Roman" w:cs="Times New Roman"/>
          <w:i/>
          <w:iCs/>
          <w:spacing w:val="-4"/>
          <w:sz w:val="24"/>
          <w:szCs w:val="24"/>
        </w:rPr>
        <w:t xml:space="preserve">- le bien est soumis en tout ou en partie à l’application d’un guide régional d’urbanisme </w:t>
      </w:r>
      <w:r w:rsidRPr="00C372B2">
        <w:rPr>
          <w:rFonts w:ascii="Times New Roman" w:eastAsia="Calibri" w:hAnsi="Times New Roman" w:cs="Times New Roman"/>
          <w:i/>
          <w:iCs/>
          <w:sz w:val="24"/>
          <w:szCs w:val="24"/>
        </w:rPr>
        <w:t>relatif à l'accessibilité et à l'usage des espaces et bâtiments ou parties de bâtiments ouverts au public ou à usage collectif par les personnes à mobilité réduite (art. 414 à 415/6) et aux enseignes et aux dispositifs de publicité (art. 435 à 441) ;</w:t>
      </w:r>
    </w:p>
    <w:p w14:paraId="3DB67554" w14:textId="77777777" w:rsidR="00A415F4" w:rsidRPr="00C372B2" w:rsidRDefault="00A415F4" w:rsidP="00A415F4">
      <w:pPr>
        <w:autoSpaceDE w:val="0"/>
        <w:autoSpaceDN w:val="0"/>
        <w:ind w:firstLine="709"/>
        <w:rPr>
          <w:rFonts w:ascii="Times New Roman" w:eastAsia="Calibri" w:hAnsi="Times New Roman" w:cs="Times New Roman"/>
          <w:i/>
          <w:iCs/>
          <w:sz w:val="24"/>
          <w:szCs w:val="24"/>
        </w:rPr>
      </w:pPr>
      <w:r w:rsidRPr="00C372B2">
        <w:rPr>
          <w:rFonts w:ascii="Times New Roman" w:eastAsia="Calibri" w:hAnsi="Times New Roman" w:cs="Times New Roman"/>
          <w:i/>
          <w:iCs/>
          <w:spacing w:val="-4"/>
          <w:sz w:val="24"/>
          <w:szCs w:val="24"/>
        </w:rPr>
        <w:t xml:space="preserve">- le bien </w:t>
      </w:r>
      <w:r w:rsidRPr="00C372B2">
        <w:rPr>
          <w:rFonts w:ascii="Times New Roman" w:eastAsia="Calibri" w:hAnsi="Times New Roman" w:cs="Times New Roman"/>
          <w:i/>
          <w:iCs/>
          <w:sz w:val="24"/>
          <w:szCs w:val="24"/>
        </w:rPr>
        <w:t>n’est pas situé dans un projet de plan de secteur, dans un projet de schéma d’orientation local, dans un guide communal d'urbanisme ou dans un projet de guide communal d'urbanisme.</w:t>
      </w:r>
    </w:p>
    <w:p w14:paraId="1BBFF45B" w14:textId="77777777" w:rsidR="00A415F4" w:rsidRPr="00C372B2" w:rsidRDefault="00A415F4" w:rsidP="00A415F4">
      <w:pPr>
        <w:kinsoku w:val="0"/>
        <w:rPr>
          <w:rFonts w:ascii="Times New Roman" w:eastAsia="Book Antiqua" w:hAnsi="Times New Roman" w:cs="Times New Roman"/>
          <w:b/>
          <w:i/>
          <w:iCs/>
          <w:spacing w:val="-4"/>
          <w:sz w:val="24"/>
          <w:szCs w:val="24"/>
          <w:lang w:val="en-US" w:eastAsia="fr-FR"/>
        </w:rPr>
      </w:pPr>
      <w:r w:rsidRPr="00C372B2">
        <w:rPr>
          <w:rFonts w:ascii="Times New Roman" w:eastAsia="Book Antiqua" w:hAnsi="Times New Roman" w:cs="Times New Roman"/>
          <w:b/>
          <w:i/>
          <w:iCs/>
          <w:spacing w:val="-4"/>
          <w:sz w:val="24"/>
          <w:szCs w:val="24"/>
          <w:lang w:val="en-US" w:eastAsia="fr-FR"/>
        </w:rPr>
        <w:t xml:space="preserve">b) </w:t>
      </w:r>
      <w:r w:rsidRPr="00C372B2">
        <w:rPr>
          <w:rFonts w:ascii="Times New Roman" w:eastAsia="Book Antiqua" w:hAnsi="Times New Roman" w:cs="Times New Roman"/>
          <w:b/>
          <w:i/>
          <w:iCs/>
          <w:spacing w:val="-4"/>
          <w:sz w:val="24"/>
          <w:szCs w:val="24"/>
          <w:lang w:eastAsia="fr-FR"/>
        </w:rPr>
        <w:t>Autorisations en vigueur</w:t>
      </w:r>
      <w:r w:rsidRPr="00C372B2">
        <w:rPr>
          <w:rFonts w:ascii="Times New Roman" w:eastAsia="Book Antiqua" w:hAnsi="Times New Roman" w:cs="Times New Roman"/>
          <w:b/>
          <w:i/>
          <w:iCs/>
          <w:spacing w:val="-4"/>
          <w:sz w:val="24"/>
          <w:szCs w:val="24"/>
          <w:lang w:val="en-US" w:eastAsia="fr-FR"/>
        </w:rPr>
        <w:t xml:space="preserve"> </w:t>
      </w:r>
    </w:p>
    <w:p w14:paraId="2E0DFC8F" w14:textId="77777777" w:rsidR="00A415F4" w:rsidRPr="00C372B2" w:rsidRDefault="00A415F4" w:rsidP="00A415F4">
      <w:pPr>
        <w:suppressAutoHyphens/>
        <w:ind w:firstLine="709"/>
        <w:rPr>
          <w:rFonts w:ascii="Times New Roman" w:eastAsia="Calibri" w:hAnsi="Times New Roman" w:cs="Times New Roman"/>
          <w:b/>
          <w:bCs/>
          <w:i/>
          <w:iCs/>
          <w:spacing w:val="-4"/>
          <w:sz w:val="24"/>
          <w:szCs w:val="24"/>
        </w:rPr>
      </w:pPr>
      <w:r w:rsidRPr="00C372B2">
        <w:rPr>
          <w:rFonts w:ascii="Times New Roman" w:eastAsia="Calibri" w:hAnsi="Times New Roman" w:cs="Times New Roman"/>
          <w:i/>
          <w:iCs/>
          <w:spacing w:val="-4"/>
          <w:sz w:val="24"/>
          <w:szCs w:val="24"/>
        </w:rPr>
        <w:t xml:space="preserve">Le bien ne fait pas l'objet d'un permis d’urbanisation, de lotir, d'urbanisme (permis simple, permis de constructions groupées, permis unique ou permis intégré) délivré après le 1er janvier 1977, ni d'un certificat d'urbanisme n°2 en vigueur. </w:t>
      </w:r>
    </w:p>
    <w:p w14:paraId="699EC7F3" w14:textId="77777777" w:rsidR="00A415F4" w:rsidRPr="00C372B2" w:rsidRDefault="00A415F4" w:rsidP="00A415F4">
      <w:pPr>
        <w:ind w:firstLine="709"/>
        <w:rPr>
          <w:rFonts w:ascii="Times New Roman" w:eastAsia="Calibri" w:hAnsi="Times New Roman" w:cs="Times New Roman"/>
          <w:i/>
          <w:iCs/>
          <w:spacing w:val="-4"/>
          <w:sz w:val="24"/>
          <w:szCs w:val="24"/>
        </w:rPr>
      </w:pPr>
      <w:r w:rsidRPr="00C372B2">
        <w:rPr>
          <w:rFonts w:ascii="Times New Roman" w:eastAsia="Calibri" w:hAnsi="Times New Roman" w:cs="Times New Roman"/>
          <w:i/>
          <w:iCs/>
          <w:spacing w:val="-4"/>
          <w:sz w:val="24"/>
          <w:szCs w:val="24"/>
        </w:rPr>
        <w:t>Le bien n’a fait l’objet d’aucune division non soumise à permis d’urbanisation telle que visée à l’article D.IV.102 et concernant laquelle des remarques et/ou conditions ont été notifiés par le Collège communal et/ou le Fonctionnaire délégué.</w:t>
      </w:r>
    </w:p>
    <w:p w14:paraId="0B69927E" w14:textId="77777777" w:rsidR="00A415F4" w:rsidRPr="00C372B2" w:rsidRDefault="00A415F4" w:rsidP="00A415F4">
      <w:pPr>
        <w:suppressAutoHyphens/>
        <w:rPr>
          <w:rFonts w:ascii="Times New Roman" w:eastAsia="Calibri" w:hAnsi="Times New Roman" w:cs="Times New Roman"/>
          <w:i/>
          <w:iCs/>
          <w:spacing w:val="-4"/>
          <w:sz w:val="24"/>
          <w:szCs w:val="24"/>
        </w:rPr>
      </w:pPr>
      <w:r w:rsidRPr="00C372B2">
        <w:rPr>
          <w:rFonts w:ascii="Times New Roman" w:eastAsia="Calibri" w:hAnsi="Times New Roman" w:cs="Times New Roman"/>
          <w:b/>
          <w:i/>
          <w:iCs/>
          <w:spacing w:val="-4"/>
          <w:sz w:val="24"/>
          <w:szCs w:val="24"/>
          <w:lang w:eastAsia="fr-FR"/>
        </w:rPr>
        <w:t>2. Mesures d'appropriation foncière et d'aménagement opérationnel</w:t>
      </w:r>
    </w:p>
    <w:p w14:paraId="6C259DC0" w14:textId="77777777" w:rsidR="00A415F4" w:rsidRPr="00C372B2" w:rsidRDefault="00A415F4" w:rsidP="00A415F4">
      <w:pPr>
        <w:ind w:firstLine="709"/>
        <w:rPr>
          <w:rFonts w:ascii="Times New Roman" w:eastAsia="Calibri" w:hAnsi="Times New Roman" w:cs="Times New Roman"/>
          <w:i/>
          <w:iCs/>
          <w:spacing w:val="-4"/>
          <w:sz w:val="24"/>
          <w:szCs w:val="24"/>
        </w:rPr>
      </w:pPr>
      <w:r w:rsidRPr="00C372B2">
        <w:rPr>
          <w:rFonts w:ascii="Times New Roman" w:eastAsia="Calibri" w:hAnsi="Times New Roman" w:cs="Times New Roman"/>
          <w:i/>
          <w:iCs/>
          <w:spacing w:val="-4"/>
          <w:sz w:val="24"/>
          <w:szCs w:val="24"/>
        </w:rPr>
        <w:t>Le bien n'est ni visé par un projet ou plan d'expropriation, ni par un site à réaménager, ni par un site de réhabilitation paysagère et environnementale, ni par un périmètre de préemption, de remembrement urbain, de rénovation urbaine ou encore de revitalisation urbaine, ni repris dans le plan relatif à l'habitat permanent.</w:t>
      </w:r>
    </w:p>
    <w:p w14:paraId="7A21AE81" w14:textId="77777777" w:rsidR="00A415F4" w:rsidRPr="00C372B2" w:rsidRDefault="00A415F4" w:rsidP="00A415F4">
      <w:pPr>
        <w:kinsoku w:val="0"/>
        <w:rPr>
          <w:rFonts w:ascii="Times New Roman" w:eastAsia="Calibri" w:hAnsi="Times New Roman" w:cs="Times New Roman"/>
          <w:b/>
          <w:bCs/>
          <w:i/>
          <w:iCs/>
          <w:sz w:val="24"/>
          <w:szCs w:val="24"/>
        </w:rPr>
      </w:pPr>
      <w:r w:rsidRPr="00C372B2">
        <w:rPr>
          <w:rFonts w:ascii="Times New Roman" w:eastAsia="Times New Roman" w:hAnsi="Times New Roman" w:cs="Times New Roman"/>
          <w:b/>
          <w:i/>
          <w:iCs/>
          <w:spacing w:val="-4"/>
          <w:sz w:val="24"/>
          <w:szCs w:val="24"/>
          <w:lang w:val="fr-FR" w:eastAsia="fr-FR"/>
        </w:rPr>
        <w:t>3. Protection du patrimoine — Monuments et sites</w:t>
      </w:r>
    </w:p>
    <w:p w14:paraId="79309075" w14:textId="77777777" w:rsidR="00A415F4" w:rsidRPr="00C372B2" w:rsidRDefault="00A415F4" w:rsidP="00A415F4">
      <w:pPr>
        <w:kinsoku w:val="0"/>
        <w:ind w:firstLine="709"/>
        <w:rPr>
          <w:rFonts w:ascii="Times New Roman" w:eastAsia="Book Antiqua" w:hAnsi="Times New Roman" w:cs="Times New Roman"/>
          <w:i/>
          <w:iCs/>
          <w:spacing w:val="-4"/>
          <w:sz w:val="24"/>
          <w:szCs w:val="24"/>
          <w:lang w:eastAsia="fr-FR"/>
        </w:rPr>
      </w:pPr>
      <w:r w:rsidRPr="00C372B2">
        <w:rPr>
          <w:rFonts w:ascii="Times New Roman" w:eastAsia="Book Antiqua" w:hAnsi="Times New Roman" w:cs="Times New Roman"/>
          <w:i/>
          <w:iCs/>
          <w:spacing w:val="-4"/>
          <w:sz w:val="24"/>
          <w:szCs w:val="24"/>
          <w:lang w:eastAsia="fr-FR"/>
        </w:rPr>
        <w:t xml:space="preserve">Le bien n'est pas visé par une quelconque mesure de protection du patrimoine. </w:t>
      </w:r>
    </w:p>
    <w:p w14:paraId="5722D39C" w14:textId="77777777" w:rsidR="00A415F4" w:rsidRPr="00C372B2" w:rsidRDefault="00A415F4" w:rsidP="00A415F4">
      <w:pPr>
        <w:kinsoku w:val="0"/>
        <w:rPr>
          <w:rFonts w:ascii="Times New Roman" w:eastAsia="Times New Roman" w:hAnsi="Times New Roman" w:cs="Times New Roman"/>
          <w:b/>
          <w:i/>
          <w:iCs/>
          <w:spacing w:val="-4"/>
          <w:sz w:val="24"/>
          <w:szCs w:val="24"/>
          <w:lang w:val="fr-FR" w:eastAsia="fr-FR"/>
        </w:rPr>
      </w:pPr>
      <w:r w:rsidRPr="00C372B2">
        <w:rPr>
          <w:rFonts w:ascii="Times New Roman" w:eastAsia="Times New Roman" w:hAnsi="Times New Roman" w:cs="Times New Roman"/>
          <w:b/>
          <w:i/>
          <w:iCs/>
          <w:spacing w:val="-4"/>
          <w:sz w:val="24"/>
          <w:szCs w:val="24"/>
          <w:lang w:val="fr-FR" w:eastAsia="fr-FR"/>
        </w:rPr>
        <w:t>4. Zones à risque</w:t>
      </w:r>
    </w:p>
    <w:p w14:paraId="6E1CF24B" w14:textId="77777777" w:rsidR="00A415F4" w:rsidRPr="00C372B2" w:rsidRDefault="00A415F4" w:rsidP="00A415F4">
      <w:pPr>
        <w:widowControl w:val="0"/>
        <w:kinsoku w:val="0"/>
        <w:ind w:firstLine="709"/>
        <w:rPr>
          <w:rFonts w:ascii="Times New Roman" w:eastAsia="Times New Roman" w:hAnsi="Times New Roman" w:cs="Times New Roman"/>
          <w:i/>
          <w:iCs/>
          <w:sz w:val="24"/>
          <w:szCs w:val="24"/>
          <w:lang w:val="fr-FR" w:eastAsia="fr-FR"/>
        </w:rPr>
      </w:pPr>
      <w:r w:rsidRPr="00C372B2">
        <w:rPr>
          <w:rFonts w:ascii="Times New Roman" w:eastAsia="Times New Roman" w:hAnsi="Times New Roman" w:cs="Times New Roman"/>
          <w:i/>
          <w:iCs/>
          <w:sz w:val="24"/>
          <w:szCs w:val="24"/>
          <w:lang w:val="fr-FR" w:eastAsia="fr-FR"/>
        </w:rPr>
        <w:t>Le bien n'est pas, à sa connaissance, exposé à un risque naturel ou à une contrainte géotechnique majeurs tels que l'inondation comprise dans les zones soumises à l'aléa inondation au sens de l'article D.53 du Code de l'eau, l'éboulement d'une paroi rocheuse, le glissement de terrain, le karst, les affaissements miniers, affaissements dus à des travaux ou ouvrages de mines, minières de fer ou cavités souterraines ou le risque sismique. L</w:t>
      </w:r>
      <w:r w:rsidRPr="00C372B2">
        <w:rPr>
          <w:rFonts w:ascii="Times New Roman" w:eastAsia="Times New Roman" w:hAnsi="Times New Roman" w:cs="Times New Roman"/>
          <w:i/>
          <w:iCs/>
          <w:spacing w:val="-4"/>
          <w:sz w:val="24"/>
          <w:szCs w:val="24"/>
          <w:lang w:val="fr-FR" w:eastAsia="fr-FR"/>
        </w:rPr>
        <w:t>e bien n’est pas repris en aléa dans la cartographie des aléas d’inondation et n’est pas situé dans un axe de ruissellement concentré ; l'acquéreur reconnaît avoir été avisé des conséquences sur le plan de l'assurabilité du bien et notamment sur le contenu de l'article 129 §8 de la loi du 4 avril 2014 sur les assurances. Les parties reconnaissent avoir pu consulter la cartographie des zones inondables sur le site http://geoapps.wallonie.be/inondations.</w:t>
      </w:r>
    </w:p>
    <w:p w14:paraId="6788134A" w14:textId="77777777" w:rsidR="00A415F4" w:rsidRPr="00C372B2" w:rsidRDefault="00A415F4" w:rsidP="00A415F4">
      <w:pPr>
        <w:kinsoku w:val="0"/>
        <w:ind w:firstLine="709"/>
        <w:rPr>
          <w:rFonts w:ascii="Times New Roman" w:eastAsia="Times New Roman" w:hAnsi="Times New Roman" w:cs="Times New Roman"/>
          <w:i/>
          <w:iCs/>
          <w:spacing w:val="-4"/>
          <w:sz w:val="24"/>
          <w:szCs w:val="24"/>
          <w:lang w:val="fr-FR" w:eastAsia="fr-FR"/>
        </w:rPr>
      </w:pPr>
      <w:r w:rsidRPr="00C372B2">
        <w:rPr>
          <w:rFonts w:ascii="Times New Roman" w:eastAsia="Times New Roman" w:hAnsi="Times New Roman" w:cs="Times New Roman"/>
          <w:i/>
          <w:iCs/>
          <w:spacing w:val="-4"/>
          <w:sz w:val="24"/>
          <w:szCs w:val="24"/>
          <w:lang w:val="fr-FR" w:eastAsia="fr-FR"/>
        </w:rPr>
        <w:t xml:space="preserve">Le bien n'est pas, à sa connaissance, exposé à un risque d'accident majeur notamment sur base du décret du 11 mars 1999 relatif au permis </w:t>
      </w:r>
      <w:r w:rsidRPr="00C372B2">
        <w:rPr>
          <w:rFonts w:ascii="Times New Roman" w:eastAsia="Times New Roman" w:hAnsi="Times New Roman" w:cs="Times New Roman"/>
          <w:i/>
          <w:iCs/>
          <w:spacing w:val="-4"/>
          <w:sz w:val="24"/>
          <w:szCs w:val="24"/>
          <w:lang w:val="fr-FR" w:eastAsia="fr-FR"/>
        </w:rPr>
        <w:lastRenderedPageBreak/>
        <w:t>d'environnement et/ou de l'article D.II.31 § 2 du CoDT, n'ayant aucune information ni reçu aucune notification à ce sujet.</w:t>
      </w:r>
    </w:p>
    <w:p w14:paraId="6A58FB63" w14:textId="77777777" w:rsidR="00A415F4" w:rsidRPr="00C372B2" w:rsidRDefault="00A415F4" w:rsidP="00A415F4">
      <w:pPr>
        <w:kinsoku w:val="0"/>
        <w:rPr>
          <w:rFonts w:ascii="Times New Roman" w:eastAsia="Times New Roman" w:hAnsi="Times New Roman" w:cs="Times New Roman"/>
          <w:b/>
          <w:i/>
          <w:iCs/>
          <w:color w:val="FF0000"/>
          <w:spacing w:val="-4"/>
          <w:sz w:val="24"/>
          <w:szCs w:val="24"/>
          <w:lang w:val="fr-FR" w:eastAsia="fr-FR"/>
        </w:rPr>
      </w:pPr>
      <w:r w:rsidRPr="00C372B2">
        <w:rPr>
          <w:rFonts w:ascii="Times New Roman" w:eastAsia="Times New Roman" w:hAnsi="Times New Roman" w:cs="Times New Roman"/>
          <w:b/>
          <w:i/>
          <w:iCs/>
          <w:spacing w:val="-4"/>
          <w:sz w:val="24"/>
          <w:szCs w:val="24"/>
          <w:lang w:val="fr-FR" w:eastAsia="fr-FR"/>
        </w:rPr>
        <w:t>5. État du sol - information – garantie </w:t>
      </w:r>
    </w:p>
    <w:p w14:paraId="72B0E851" w14:textId="77777777" w:rsidR="00A415F4" w:rsidRPr="00C372B2" w:rsidRDefault="00A415F4" w:rsidP="00A415F4">
      <w:pPr>
        <w:rPr>
          <w:rFonts w:ascii="Times New Roman" w:eastAsia="Calibri" w:hAnsi="Times New Roman" w:cs="Times New Roman"/>
          <w:b/>
          <w:bCs/>
          <w:i/>
          <w:iCs/>
          <w:spacing w:val="-4"/>
          <w:sz w:val="24"/>
          <w:szCs w:val="24"/>
          <w:lang w:eastAsia="fr-BE"/>
        </w:rPr>
      </w:pPr>
      <w:r w:rsidRPr="00C372B2">
        <w:rPr>
          <w:rFonts w:ascii="Times New Roman" w:eastAsia="Calibri" w:hAnsi="Times New Roman" w:cs="Times New Roman"/>
          <w:b/>
          <w:bCs/>
          <w:i/>
          <w:iCs/>
          <w:spacing w:val="-4"/>
          <w:sz w:val="24"/>
          <w:szCs w:val="24"/>
          <w:lang w:eastAsia="fr-BE"/>
        </w:rPr>
        <w:t>5.1. Information générale</w:t>
      </w:r>
    </w:p>
    <w:p w14:paraId="07CD6616" w14:textId="77777777" w:rsidR="00A415F4" w:rsidRPr="00C372B2" w:rsidRDefault="00A415F4" w:rsidP="00A415F4">
      <w:pPr>
        <w:ind w:firstLine="709"/>
        <w:rPr>
          <w:rFonts w:ascii="Times New Roman" w:eastAsia="Calibri" w:hAnsi="Times New Roman" w:cs="Times New Roman"/>
          <w:i/>
          <w:iCs/>
          <w:spacing w:val="-4"/>
          <w:sz w:val="24"/>
          <w:szCs w:val="24"/>
          <w:lang w:eastAsia="fr-BE"/>
        </w:rPr>
      </w:pPr>
      <w:r w:rsidRPr="00C372B2">
        <w:rPr>
          <w:rFonts w:ascii="Times New Roman" w:eastAsia="Calibri" w:hAnsi="Times New Roman" w:cs="Times New Roman"/>
          <w:i/>
          <w:iCs/>
          <w:spacing w:val="-4"/>
          <w:sz w:val="24"/>
          <w:szCs w:val="24"/>
          <w:lang w:eastAsia="fr-BE"/>
        </w:rPr>
        <w:t>Les parties déclarent que leur attention a été attirée sur les dispositions du Décret wallon du 1er mars 2018 « relatif à la gestion et à l'assainissement des sols » (ci-après « le décret » ou « le décret du 1er mars 2018 ») complété d’un arrêté du Gouvernement wallon (AGW) relatif à la gestion et l’assainissement des sols du 6 décembre 2018, qui – pour l’essentiel – est entré en vigueur le 1er janvier 2019, en vertu duquel toute personne qui possède ou assure la maîtrise effective d’un immeuble pollué ou potentiellement pollué (en qualité d’exploitant, de propriétaire – cédant ou cessionnaire – ou de possesseur) peut être tenue à un ensemble d’obligations environnementales, allant de la gestion du sol à l’assainissement de celui-ci.</w:t>
      </w:r>
    </w:p>
    <w:p w14:paraId="6DD21ACD" w14:textId="77777777" w:rsidR="00A415F4" w:rsidRPr="00C372B2" w:rsidRDefault="00A415F4" w:rsidP="00A415F4">
      <w:pPr>
        <w:rPr>
          <w:rFonts w:ascii="Times New Roman" w:eastAsia="Calibri" w:hAnsi="Times New Roman" w:cs="Times New Roman"/>
          <w:b/>
          <w:i/>
          <w:iCs/>
          <w:spacing w:val="-4"/>
          <w:sz w:val="24"/>
          <w:szCs w:val="24"/>
          <w:lang w:eastAsia="fr-BE"/>
        </w:rPr>
      </w:pPr>
      <w:r w:rsidRPr="00C372B2">
        <w:rPr>
          <w:rFonts w:ascii="Times New Roman" w:eastAsia="Calibri" w:hAnsi="Times New Roman" w:cs="Times New Roman"/>
          <w:b/>
          <w:i/>
          <w:iCs/>
          <w:spacing w:val="-4"/>
          <w:sz w:val="24"/>
          <w:szCs w:val="24"/>
          <w:lang w:eastAsia="fr-BE"/>
        </w:rPr>
        <w:t>5.2.     Informations disponibles</w:t>
      </w:r>
    </w:p>
    <w:p w14:paraId="305B2F3F" w14:textId="77777777" w:rsidR="00A415F4" w:rsidRPr="00C372B2" w:rsidRDefault="00A415F4" w:rsidP="00A415F4">
      <w:pPr>
        <w:ind w:firstLine="709"/>
        <w:rPr>
          <w:rFonts w:ascii="Times New Roman" w:eastAsia="Calibri" w:hAnsi="Times New Roman" w:cs="Times New Roman"/>
          <w:i/>
          <w:iCs/>
          <w:spacing w:val="-4"/>
          <w:sz w:val="24"/>
          <w:szCs w:val="24"/>
          <w:lang w:eastAsia="fr-BE"/>
        </w:rPr>
      </w:pPr>
      <w:r w:rsidRPr="00C372B2">
        <w:rPr>
          <w:rFonts w:ascii="Times New Roman" w:eastAsia="Calibri" w:hAnsi="Times New Roman" w:cs="Times New Roman"/>
          <w:i/>
          <w:iCs/>
          <w:spacing w:val="-4"/>
          <w:sz w:val="24"/>
          <w:szCs w:val="24"/>
          <w:lang w:eastAsia="fr-BE"/>
        </w:rPr>
        <w:t xml:space="preserve">Conformément à l’article 31 dudit Décret, la cession de tout terrain (bâti ou non-bâti) ou de tout permis d’environnement oblige le cédant à obtenir, pour chaque parcelle cadastrée ou non, </w:t>
      </w:r>
      <w:r w:rsidRPr="00C372B2">
        <w:rPr>
          <w:rFonts w:ascii="Times New Roman" w:eastAsia="Calibri" w:hAnsi="Times New Roman" w:cs="Times New Roman"/>
          <w:b/>
          <w:i/>
          <w:iCs/>
          <w:spacing w:val="-4"/>
          <w:sz w:val="24"/>
          <w:szCs w:val="24"/>
          <w:lang w:eastAsia="fr-BE"/>
        </w:rPr>
        <w:t>un extrait conforme de la banque de données de l’état des sols</w:t>
      </w:r>
      <w:r w:rsidRPr="00C372B2">
        <w:rPr>
          <w:rFonts w:ascii="Times New Roman" w:eastAsia="Calibri" w:hAnsi="Times New Roman" w:cs="Times New Roman"/>
          <w:i/>
          <w:iCs/>
          <w:spacing w:val="-4"/>
          <w:sz w:val="24"/>
          <w:szCs w:val="24"/>
          <w:lang w:eastAsia="fr-BE"/>
        </w:rPr>
        <w:t xml:space="preserve">, et informer immédiatement le cessionnaire de son contenu. </w:t>
      </w:r>
    </w:p>
    <w:p w14:paraId="353058A2" w14:textId="77777777" w:rsidR="00A415F4" w:rsidRPr="00C372B2" w:rsidRDefault="00A415F4" w:rsidP="00A415F4">
      <w:pPr>
        <w:autoSpaceDE w:val="0"/>
        <w:autoSpaceDN w:val="0"/>
        <w:adjustRightInd w:val="0"/>
        <w:ind w:firstLine="709"/>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xml:space="preserve">L’extrait conforme de la Banque de donnée de l'état des sols, daté du </w:t>
      </w:r>
      <w:r w:rsidRPr="00C372B2">
        <w:rPr>
          <w:rFonts w:ascii="Times New Roman" w:eastAsia="Calibri" w:hAnsi="Times New Roman" w:cs="Times New Roman"/>
          <w:i/>
          <w:iCs/>
          <w:sz w:val="24"/>
          <w:szCs w:val="24"/>
          <w:u w:val="single"/>
        </w:rPr>
        <w:t xml:space="preserve">21 janvier 2026 (numéro10841551) </w:t>
      </w:r>
      <w:r w:rsidRPr="00C372B2">
        <w:rPr>
          <w:rFonts w:ascii="Times New Roman" w:eastAsia="Calibri" w:hAnsi="Times New Roman" w:cs="Times New Roman"/>
          <w:i/>
          <w:iCs/>
          <w:sz w:val="24"/>
          <w:szCs w:val="24"/>
        </w:rPr>
        <w:t>et valide jusqu’au 21 janvier 2027, stipule notamment ce qui suit :</w:t>
      </w:r>
    </w:p>
    <w:p w14:paraId="1AC5030A" w14:textId="77777777" w:rsidR="00A415F4" w:rsidRPr="00C372B2" w:rsidRDefault="00A415F4" w:rsidP="00A415F4">
      <w:pPr>
        <w:autoSpaceDE w:val="0"/>
        <w:autoSpaceDN w:val="0"/>
        <w:adjustRightInd w:val="0"/>
        <w:rPr>
          <w:rFonts w:ascii="Times New Roman" w:eastAsia="Calibri" w:hAnsi="Times New Roman" w:cs="Times New Roman"/>
          <w:b/>
          <w:i/>
          <w:iCs/>
          <w:sz w:val="24"/>
          <w:szCs w:val="24"/>
        </w:rPr>
      </w:pPr>
      <w:r w:rsidRPr="00C372B2">
        <w:rPr>
          <w:rFonts w:ascii="Times New Roman" w:eastAsia="Calibri" w:hAnsi="Times New Roman" w:cs="Times New Roman"/>
          <w:i/>
          <w:iCs/>
          <w:sz w:val="24"/>
          <w:szCs w:val="24"/>
        </w:rPr>
        <w:t xml:space="preserve">« Le périmètre surligné dans le plan ci-dessous est-il : Repris à l'inventaire des procédures de gestion de la pollution du sol et/ou à l'inventaire des activités et installations présentant un risque pour le sol (Art. 12 §2, 3) ? : </w:t>
      </w:r>
      <w:r w:rsidRPr="00C372B2">
        <w:rPr>
          <w:rFonts w:ascii="Times New Roman" w:eastAsia="Calibri" w:hAnsi="Times New Roman" w:cs="Times New Roman"/>
          <w:b/>
          <w:i/>
          <w:iCs/>
          <w:sz w:val="24"/>
          <w:szCs w:val="24"/>
        </w:rPr>
        <w:t xml:space="preserve">Non </w:t>
      </w:r>
    </w:p>
    <w:p w14:paraId="1312555A" w14:textId="77777777" w:rsidR="00A415F4" w:rsidRPr="00C372B2" w:rsidRDefault="00A415F4" w:rsidP="00A415F4">
      <w:pPr>
        <w:autoSpaceDE w:val="0"/>
        <w:autoSpaceDN w:val="0"/>
        <w:adjustRightInd w:val="0"/>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 xml:space="preserve">Concerné par des informations de nature strictement indicative (Art. 12 §4) ? : </w:t>
      </w:r>
      <w:r w:rsidRPr="00C372B2">
        <w:rPr>
          <w:rFonts w:ascii="Times New Roman" w:eastAsia="Calibri" w:hAnsi="Times New Roman" w:cs="Times New Roman"/>
          <w:b/>
          <w:i/>
          <w:iCs/>
          <w:sz w:val="24"/>
          <w:szCs w:val="24"/>
        </w:rPr>
        <w:t>Non</w:t>
      </w:r>
    </w:p>
    <w:p w14:paraId="41611272" w14:textId="77777777" w:rsidR="00A415F4" w:rsidRPr="00C372B2" w:rsidRDefault="00A415F4" w:rsidP="00A415F4">
      <w:pPr>
        <w:rPr>
          <w:rFonts w:ascii="Times New Roman" w:eastAsia="Calibri" w:hAnsi="Times New Roman" w:cs="Times New Roman"/>
          <w:i/>
          <w:iCs/>
          <w:spacing w:val="-4"/>
          <w:sz w:val="24"/>
          <w:szCs w:val="24"/>
          <w:lang w:eastAsia="fr-BE"/>
        </w:rPr>
      </w:pPr>
      <w:r w:rsidRPr="00C372B2">
        <w:rPr>
          <w:rFonts w:ascii="Times New Roman" w:eastAsia="Calibri" w:hAnsi="Times New Roman" w:cs="Times New Roman"/>
          <w:b/>
          <w:i/>
          <w:iCs/>
          <w:sz w:val="24"/>
          <w:szCs w:val="24"/>
        </w:rPr>
        <w:t>Cette parcelle n'est pas soumise à des obligations au regard du décret sols. »</w:t>
      </w:r>
    </w:p>
    <w:p w14:paraId="440D7475" w14:textId="77777777" w:rsidR="00A415F4" w:rsidRPr="00C372B2" w:rsidRDefault="00A415F4" w:rsidP="00A415F4">
      <w:pPr>
        <w:ind w:firstLine="709"/>
        <w:rPr>
          <w:rFonts w:ascii="Times New Roman" w:eastAsia="Calibri" w:hAnsi="Times New Roman" w:cs="Times New Roman"/>
          <w:bCs/>
          <w:i/>
          <w:iCs/>
          <w:spacing w:val="-4"/>
          <w:sz w:val="24"/>
          <w:szCs w:val="24"/>
          <w:lang w:eastAsia="fr-BE"/>
        </w:rPr>
      </w:pPr>
      <w:r w:rsidRPr="00C372B2">
        <w:rPr>
          <w:rFonts w:ascii="Times New Roman" w:eastAsia="Calibri" w:hAnsi="Times New Roman" w:cs="Times New Roman"/>
          <w:bCs/>
          <w:i/>
          <w:iCs/>
          <w:spacing w:val="-4"/>
          <w:sz w:val="24"/>
          <w:szCs w:val="24"/>
          <w:lang w:eastAsia="fr-BE"/>
        </w:rPr>
        <w:t>Le vendeur ou son représentant déclare qu'il a informé le cessionnaire, antérieurement à ce jour, du contenu des extraits conformes, ce que ce dernier reconnait.</w:t>
      </w:r>
    </w:p>
    <w:p w14:paraId="53398C90" w14:textId="77777777" w:rsidR="00A415F4" w:rsidRPr="00C372B2" w:rsidRDefault="00A415F4" w:rsidP="00A415F4">
      <w:pPr>
        <w:ind w:firstLine="709"/>
        <w:rPr>
          <w:rFonts w:ascii="Times New Roman" w:eastAsia="Calibri" w:hAnsi="Times New Roman" w:cs="Times New Roman"/>
          <w:bCs/>
          <w:i/>
          <w:iCs/>
          <w:spacing w:val="-4"/>
          <w:sz w:val="24"/>
          <w:szCs w:val="24"/>
          <w:lang w:eastAsia="fr-BE"/>
        </w:rPr>
      </w:pPr>
      <w:r w:rsidRPr="00C372B2">
        <w:rPr>
          <w:rFonts w:ascii="Times New Roman" w:eastAsia="Calibri" w:hAnsi="Times New Roman" w:cs="Times New Roman"/>
          <w:bCs/>
          <w:i/>
          <w:iCs/>
          <w:spacing w:val="-4"/>
          <w:sz w:val="24"/>
          <w:szCs w:val="24"/>
          <w:lang w:eastAsia="fr-BE"/>
        </w:rPr>
        <w:t>L’acquéreur ou son représentant reconnaît qu'il a été informé du contenu des extraits conformes, antérieurement à ce jour dans le cadre de la publicité de mise en vente de l’immeuble.</w:t>
      </w:r>
    </w:p>
    <w:p w14:paraId="61D244E8" w14:textId="77777777" w:rsidR="00A415F4" w:rsidRPr="00C372B2" w:rsidRDefault="00A415F4" w:rsidP="00A415F4">
      <w:pPr>
        <w:rPr>
          <w:rFonts w:ascii="Times New Roman" w:eastAsia="Calibri" w:hAnsi="Times New Roman" w:cs="Times New Roman"/>
          <w:b/>
          <w:bCs/>
          <w:i/>
          <w:iCs/>
          <w:spacing w:val="-4"/>
          <w:sz w:val="24"/>
          <w:szCs w:val="24"/>
          <w:lang w:eastAsia="fr-BE"/>
        </w:rPr>
      </w:pPr>
      <w:r w:rsidRPr="00C372B2">
        <w:rPr>
          <w:rFonts w:ascii="Times New Roman" w:eastAsia="Calibri" w:hAnsi="Times New Roman" w:cs="Times New Roman"/>
          <w:b/>
          <w:bCs/>
          <w:i/>
          <w:iCs/>
          <w:spacing w:val="-4"/>
          <w:sz w:val="24"/>
          <w:szCs w:val="24"/>
          <w:lang w:eastAsia="fr-BE"/>
        </w:rPr>
        <w:t>5.3. Déclaration de destination non contractualisée</w:t>
      </w:r>
    </w:p>
    <w:p w14:paraId="5AAA54E4" w14:textId="77777777" w:rsidR="00A415F4" w:rsidRPr="00C372B2" w:rsidRDefault="00A415F4" w:rsidP="00A415F4">
      <w:pPr>
        <w:rPr>
          <w:rFonts w:ascii="Times New Roman" w:eastAsia="Calibri" w:hAnsi="Times New Roman" w:cs="Times New Roman"/>
          <w:b/>
          <w:bCs/>
          <w:i/>
          <w:iCs/>
          <w:spacing w:val="-4"/>
          <w:sz w:val="24"/>
          <w:szCs w:val="24"/>
          <w:lang w:eastAsia="fr-BE"/>
        </w:rPr>
      </w:pPr>
      <w:r w:rsidRPr="00C372B2">
        <w:rPr>
          <w:rFonts w:ascii="Times New Roman" w:eastAsia="Calibri" w:hAnsi="Times New Roman" w:cs="Times New Roman"/>
          <w:b/>
          <w:bCs/>
          <w:i/>
          <w:iCs/>
          <w:spacing w:val="-4"/>
          <w:sz w:val="24"/>
          <w:szCs w:val="24"/>
          <w:lang w:eastAsia="fr-BE"/>
        </w:rPr>
        <w:t>5.3.1. Destination </w:t>
      </w:r>
    </w:p>
    <w:p w14:paraId="53879C26" w14:textId="77777777" w:rsidR="00A415F4" w:rsidRPr="00C372B2" w:rsidRDefault="00A415F4" w:rsidP="00A415F4">
      <w:pPr>
        <w:ind w:firstLine="709"/>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 xml:space="preserve">Les parties se déclarent informées que les valeurs seuils imposées par le Décret sols wallon, dont le dépassement (ou le dépassement des concentrations du fonds qui lui seraient supérieures) déclenche les obligations visées plus avant, </w:t>
      </w:r>
      <w:r w:rsidRPr="00C372B2">
        <w:rPr>
          <w:rFonts w:ascii="Times New Roman" w:eastAsia="Calibri" w:hAnsi="Times New Roman" w:cs="Times New Roman"/>
          <w:i/>
          <w:iCs/>
          <w:spacing w:val="-4"/>
          <w:sz w:val="24"/>
          <w:szCs w:val="24"/>
          <w:u w:val="single"/>
          <w:lang w:val="fr-FR"/>
        </w:rPr>
        <w:t>sont modulées suivant la destination</w:t>
      </w:r>
      <w:r w:rsidRPr="00C372B2">
        <w:rPr>
          <w:rFonts w:ascii="Times New Roman" w:eastAsia="Calibri" w:hAnsi="Times New Roman" w:cs="Times New Roman"/>
          <w:i/>
          <w:iCs/>
          <w:spacing w:val="-4"/>
          <w:sz w:val="24"/>
          <w:szCs w:val="24"/>
          <w:lang w:val="fr-FR"/>
        </w:rPr>
        <w:t xml:space="preserve"> qui est donnée aux parcelles concernées, selon que ces destinations sont </w:t>
      </w:r>
      <w:proofErr w:type="gramStart"/>
      <w:r w:rsidRPr="00C372B2">
        <w:rPr>
          <w:rFonts w:ascii="Times New Roman" w:eastAsia="Calibri" w:hAnsi="Times New Roman" w:cs="Times New Roman"/>
          <w:i/>
          <w:iCs/>
          <w:spacing w:val="-4"/>
          <w:sz w:val="24"/>
          <w:szCs w:val="24"/>
          <w:lang w:val="fr-FR"/>
        </w:rPr>
        <w:t>« naturelle »</w:t>
      </w:r>
      <w:proofErr w:type="gramEnd"/>
      <w:r w:rsidRPr="00C372B2">
        <w:rPr>
          <w:rFonts w:ascii="Times New Roman" w:eastAsia="Calibri" w:hAnsi="Times New Roman" w:cs="Times New Roman"/>
          <w:i/>
          <w:iCs/>
          <w:spacing w:val="-4"/>
          <w:sz w:val="24"/>
          <w:szCs w:val="24"/>
          <w:lang w:val="fr-FR"/>
        </w:rPr>
        <w:t>, « agricole », « résidentielle ou mixte », « récréative » ou « industrielle ».</w:t>
      </w:r>
    </w:p>
    <w:p w14:paraId="147E382C" w14:textId="77777777" w:rsidR="00A415F4" w:rsidRPr="00C372B2" w:rsidRDefault="00A415F4" w:rsidP="00A415F4">
      <w:pPr>
        <w:rPr>
          <w:rFonts w:ascii="Times New Roman" w:eastAsia="Calibri" w:hAnsi="Times New Roman" w:cs="Times New Roman"/>
          <w:i/>
          <w:iCs/>
          <w:spacing w:val="-4"/>
          <w:sz w:val="24"/>
          <w:szCs w:val="24"/>
          <w:lang w:eastAsia="fr-BE"/>
        </w:rPr>
      </w:pPr>
      <w:r w:rsidRPr="00C372B2">
        <w:rPr>
          <w:rFonts w:ascii="Times New Roman" w:eastAsia="Calibri" w:hAnsi="Times New Roman" w:cs="Times New Roman"/>
          <w:i/>
          <w:iCs/>
          <w:spacing w:val="-4"/>
          <w:sz w:val="24"/>
          <w:szCs w:val="24"/>
          <w:lang w:eastAsia="fr-BE"/>
        </w:rPr>
        <w:t>Interpellé à propos de la destination qu’il entend assigner au bien, l’acquéreur déclare qu’il entend l’affecter à l’usage suivant :</w:t>
      </w:r>
      <w:proofErr w:type="gramStart"/>
      <w:r w:rsidRPr="00C372B2">
        <w:rPr>
          <w:rFonts w:ascii="Times New Roman" w:eastAsia="Calibri" w:hAnsi="Times New Roman" w:cs="Times New Roman"/>
          <w:i/>
          <w:iCs/>
          <w:spacing w:val="-4"/>
          <w:sz w:val="24"/>
          <w:szCs w:val="24"/>
          <w:lang w:eastAsia="fr-BE"/>
        </w:rPr>
        <w:t xml:space="preserve"> </w:t>
      </w:r>
      <w:r w:rsidRPr="00C372B2">
        <w:rPr>
          <w:rFonts w:ascii="Times New Roman" w:eastAsia="Calibri" w:hAnsi="Times New Roman" w:cs="Times New Roman"/>
          <w:i/>
          <w:iCs/>
          <w:spacing w:val="-4"/>
          <w:sz w:val="24"/>
          <w:szCs w:val="24"/>
          <w:highlight w:val="yellow"/>
          <w:lang w:eastAsia="fr-BE"/>
        </w:rPr>
        <w:t>«</w:t>
      </w:r>
      <w:r w:rsidRPr="00C372B2">
        <w:rPr>
          <w:rFonts w:ascii="Times New Roman" w:eastAsia="Calibri" w:hAnsi="Times New Roman" w:cs="Times New Roman"/>
          <w:b/>
          <w:bCs/>
          <w:i/>
          <w:iCs/>
          <w:spacing w:val="-4"/>
          <w:sz w:val="24"/>
          <w:szCs w:val="24"/>
          <w:highlight w:val="yellow"/>
          <w:lang w:eastAsia="fr-BE"/>
        </w:rPr>
        <w:t>*</w:t>
      </w:r>
      <w:proofErr w:type="gramEnd"/>
      <w:r w:rsidRPr="00C372B2">
        <w:rPr>
          <w:rFonts w:ascii="Times New Roman" w:eastAsia="Calibri" w:hAnsi="Times New Roman" w:cs="Times New Roman"/>
          <w:b/>
          <w:bCs/>
          <w:i/>
          <w:iCs/>
          <w:spacing w:val="-4"/>
          <w:sz w:val="24"/>
          <w:szCs w:val="24"/>
          <w:highlight w:val="yellow"/>
          <w:lang w:eastAsia="fr-BE"/>
        </w:rPr>
        <w:t>********</w:t>
      </w:r>
      <w:r w:rsidRPr="00C372B2">
        <w:rPr>
          <w:rFonts w:ascii="Times New Roman" w:eastAsia="Calibri" w:hAnsi="Times New Roman" w:cs="Times New Roman"/>
          <w:i/>
          <w:iCs/>
          <w:spacing w:val="-4"/>
          <w:sz w:val="24"/>
          <w:szCs w:val="24"/>
          <w:highlight w:val="yellow"/>
          <w:lang w:eastAsia="fr-BE"/>
        </w:rPr>
        <w:t>»</w:t>
      </w:r>
      <w:r w:rsidRPr="00C372B2">
        <w:rPr>
          <w:rFonts w:ascii="Times New Roman" w:eastAsia="Calibri" w:hAnsi="Times New Roman" w:cs="Times New Roman"/>
          <w:i/>
          <w:iCs/>
          <w:spacing w:val="-4"/>
          <w:sz w:val="24"/>
          <w:szCs w:val="24"/>
          <w:lang w:eastAsia="fr-BE"/>
        </w:rPr>
        <w:t>.</w:t>
      </w:r>
    </w:p>
    <w:p w14:paraId="493DA5B5" w14:textId="77777777" w:rsidR="00A415F4" w:rsidRPr="00C372B2" w:rsidRDefault="00A415F4" w:rsidP="00A415F4">
      <w:pPr>
        <w:rPr>
          <w:rFonts w:ascii="Times New Roman" w:eastAsia="Calibri" w:hAnsi="Times New Roman" w:cs="Times New Roman"/>
          <w:b/>
          <w:bCs/>
          <w:i/>
          <w:iCs/>
          <w:spacing w:val="-4"/>
          <w:sz w:val="24"/>
          <w:szCs w:val="24"/>
          <w:lang w:eastAsia="fr-BE"/>
        </w:rPr>
      </w:pPr>
      <w:r w:rsidRPr="00C372B2">
        <w:rPr>
          <w:rFonts w:ascii="Times New Roman" w:eastAsia="Calibri" w:hAnsi="Times New Roman" w:cs="Times New Roman"/>
          <w:b/>
          <w:bCs/>
          <w:i/>
          <w:iCs/>
          <w:spacing w:val="-4"/>
          <w:sz w:val="24"/>
          <w:szCs w:val="24"/>
          <w:lang w:eastAsia="fr-BE"/>
        </w:rPr>
        <w:lastRenderedPageBreak/>
        <w:t>5.3.2. Portée</w:t>
      </w:r>
    </w:p>
    <w:p w14:paraId="5D0AF3A8" w14:textId="77777777" w:rsidR="00A415F4" w:rsidRPr="00C372B2" w:rsidRDefault="00A415F4" w:rsidP="00A415F4">
      <w:pPr>
        <w:ind w:firstLine="709"/>
        <w:rPr>
          <w:rFonts w:ascii="Times New Roman" w:eastAsia="Calibri" w:hAnsi="Times New Roman" w:cs="Times New Roman"/>
          <w:i/>
          <w:iCs/>
          <w:spacing w:val="-4"/>
          <w:sz w:val="24"/>
          <w:szCs w:val="24"/>
          <w:lang w:eastAsia="fr-BE"/>
        </w:rPr>
      </w:pPr>
      <w:r w:rsidRPr="00C372B2">
        <w:rPr>
          <w:rFonts w:ascii="Times New Roman" w:eastAsia="Calibri" w:hAnsi="Times New Roman" w:cs="Times New Roman"/>
          <w:i/>
          <w:iCs/>
          <w:spacing w:val="-4"/>
          <w:sz w:val="24"/>
          <w:szCs w:val="24"/>
          <w:lang w:eastAsia="fr-BE"/>
        </w:rPr>
        <w:t>Le vendeur prend acte de cette déclaration.</w:t>
      </w:r>
    </w:p>
    <w:p w14:paraId="08326B3F" w14:textId="77777777" w:rsidR="00A415F4" w:rsidRPr="00C372B2" w:rsidRDefault="00A415F4" w:rsidP="00A415F4">
      <w:pPr>
        <w:rPr>
          <w:rFonts w:ascii="Times New Roman" w:eastAsia="Calibri" w:hAnsi="Times New Roman" w:cs="Times New Roman"/>
          <w:b/>
          <w:bCs/>
          <w:i/>
          <w:iCs/>
          <w:spacing w:val="-4"/>
          <w:sz w:val="24"/>
          <w:szCs w:val="24"/>
          <w:lang w:eastAsia="fr-BE"/>
        </w:rPr>
      </w:pPr>
      <w:r w:rsidRPr="00C372B2">
        <w:rPr>
          <w:rFonts w:ascii="Times New Roman" w:eastAsia="Calibri" w:hAnsi="Times New Roman" w:cs="Times New Roman"/>
          <w:b/>
          <w:bCs/>
          <w:i/>
          <w:iCs/>
          <w:spacing w:val="-4"/>
          <w:sz w:val="24"/>
          <w:szCs w:val="24"/>
          <w:lang w:eastAsia="fr-BE"/>
        </w:rPr>
        <w:t>5.3.3. Déclaration du cédant – Information circonstanciée</w:t>
      </w:r>
    </w:p>
    <w:p w14:paraId="114902FE" w14:textId="77777777" w:rsidR="00A415F4" w:rsidRPr="00C372B2" w:rsidRDefault="00A415F4" w:rsidP="00A415F4">
      <w:pPr>
        <w:ind w:firstLine="709"/>
        <w:rPr>
          <w:rFonts w:ascii="Times New Roman" w:eastAsia="Calibri" w:hAnsi="Times New Roman" w:cs="Times New Roman"/>
          <w:i/>
          <w:iCs/>
          <w:spacing w:val="-4"/>
          <w:sz w:val="24"/>
          <w:szCs w:val="24"/>
          <w:lang w:val="fr-FR" w:eastAsia="fr-BE"/>
        </w:rPr>
      </w:pPr>
      <w:r w:rsidRPr="00C372B2">
        <w:rPr>
          <w:rFonts w:ascii="Times New Roman" w:eastAsia="Calibri" w:hAnsi="Times New Roman" w:cs="Times New Roman"/>
          <w:i/>
          <w:iCs/>
          <w:spacing w:val="-4"/>
          <w:sz w:val="24"/>
          <w:szCs w:val="24"/>
          <w:lang w:val="fr-FR" w:eastAsia="fr-BE"/>
        </w:rPr>
        <w:t xml:space="preserve">Le vendeur (ou son mandataire) déclare, sans que l’acquéreur exige de lui des investigations préalables, qu'il </w:t>
      </w:r>
      <w:r w:rsidRPr="00C372B2">
        <w:rPr>
          <w:rFonts w:ascii="Times New Roman" w:eastAsia="Calibri" w:hAnsi="Times New Roman" w:cs="Times New Roman"/>
          <w:b/>
          <w:bCs/>
          <w:i/>
          <w:iCs/>
          <w:spacing w:val="-4"/>
          <w:sz w:val="24"/>
          <w:szCs w:val="24"/>
          <w:lang w:val="fr-FR" w:eastAsia="fr-BE"/>
        </w:rPr>
        <w:t>ne détient pas d'information supplémentaire susceptible de modifier le contenu de l’extrait conforme</w:t>
      </w:r>
      <w:r w:rsidRPr="00C372B2">
        <w:rPr>
          <w:rFonts w:ascii="Times New Roman" w:eastAsia="Calibri" w:hAnsi="Times New Roman" w:cs="Times New Roman"/>
          <w:i/>
          <w:iCs/>
          <w:spacing w:val="-4"/>
          <w:sz w:val="24"/>
          <w:szCs w:val="24"/>
          <w:lang w:val="fr-FR" w:eastAsia="fr-BE"/>
        </w:rPr>
        <w:t>, et notamment que :</w:t>
      </w:r>
    </w:p>
    <w:p w14:paraId="3904791B" w14:textId="77777777" w:rsidR="00A415F4" w:rsidRPr="00C372B2" w:rsidRDefault="00A415F4" w:rsidP="00A415F4">
      <w:pPr>
        <w:ind w:firstLine="709"/>
        <w:rPr>
          <w:rFonts w:ascii="Times New Roman" w:eastAsia="Calibri" w:hAnsi="Times New Roman" w:cs="Times New Roman"/>
          <w:i/>
          <w:iCs/>
          <w:spacing w:val="-4"/>
          <w:sz w:val="24"/>
          <w:szCs w:val="24"/>
          <w:lang w:val="fr-FR" w:eastAsia="fr-BE"/>
        </w:rPr>
      </w:pPr>
      <w:r w:rsidRPr="00C372B2">
        <w:rPr>
          <w:rFonts w:ascii="Times New Roman" w:eastAsia="Calibri" w:hAnsi="Times New Roman" w:cs="Times New Roman"/>
          <w:i/>
          <w:iCs/>
          <w:spacing w:val="-4"/>
          <w:sz w:val="24"/>
          <w:szCs w:val="24"/>
          <w:lang w:val="fr-FR" w:eastAsia="fr-BE"/>
        </w:rPr>
        <w:t>- l'examen visuel du bien ne fait apparaître aucun indice de substances polluantes ;</w:t>
      </w:r>
    </w:p>
    <w:p w14:paraId="7BA6C870" w14:textId="77777777" w:rsidR="00A415F4" w:rsidRPr="00C372B2" w:rsidRDefault="00A415F4" w:rsidP="00A415F4">
      <w:pPr>
        <w:ind w:firstLine="709"/>
        <w:rPr>
          <w:rFonts w:ascii="Times New Roman" w:eastAsia="Calibri" w:hAnsi="Times New Roman" w:cs="Times New Roman"/>
          <w:i/>
          <w:iCs/>
          <w:spacing w:val="-4"/>
          <w:sz w:val="24"/>
          <w:szCs w:val="24"/>
          <w:lang w:val="fr-FR" w:eastAsia="fr-BE"/>
        </w:rPr>
      </w:pPr>
      <w:r w:rsidRPr="00C372B2">
        <w:rPr>
          <w:rFonts w:ascii="Times New Roman" w:eastAsia="Calibri" w:hAnsi="Times New Roman" w:cs="Times New Roman"/>
          <w:i/>
          <w:iCs/>
          <w:spacing w:val="-4"/>
          <w:sz w:val="24"/>
          <w:szCs w:val="24"/>
          <w:lang w:val="fr-FR" w:eastAsia="fr-BE"/>
        </w:rPr>
        <w:t>- aucune étude (le cas échéant informelle) n’a été réalisée à ce jour ;</w:t>
      </w:r>
    </w:p>
    <w:p w14:paraId="48646367" w14:textId="77777777" w:rsidR="00A415F4" w:rsidRPr="00C372B2" w:rsidRDefault="00A415F4" w:rsidP="00A415F4">
      <w:pPr>
        <w:ind w:firstLine="709"/>
        <w:rPr>
          <w:rFonts w:ascii="Times New Roman" w:eastAsia="Calibri" w:hAnsi="Times New Roman" w:cs="Times New Roman"/>
          <w:i/>
          <w:iCs/>
          <w:spacing w:val="-4"/>
          <w:sz w:val="24"/>
          <w:szCs w:val="24"/>
          <w:lang w:val="fr-FR" w:eastAsia="fr-BE"/>
        </w:rPr>
      </w:pPr>
      <w:r w:rsidRPr="00C372B2">
        <w:rPr>
          <w:rFonts w:ascii="Times New Roman" w:eastAsia="Calibri" w:hAnsi="Times New Roman" w:cs="Times New Roman"/>
          <w:i/>
          <w:iCs/>
          <w:spacing w:val="-4"/>
          <w:sz w:val="24"/>
          <w:szCs w:val="24"/>
          <w:lang w:val="fr-FR" w:eastAsia="fr-BE"/>
        </w:rPr>
        <w:t>- il n'a pas connaissance de l'existence d'une migration de pollution.</w:t>
      </w:r>
    </w:p>
    <w:p w14:paraId="4E4643DA" w14:textId="77777777" w:rsidR="00A415F4" w:rsidRPr="00C372B2" w:rsidRDefault="00A415F4" w:rsidP="00A415F4">
      <w:pPr>
        <w:rPr>
          <w:rFonts w:ascii="Times New Roman" w:eastAsia="Calibri" w:hAnsi="Times New Roman" w:cs="Times New Roman"/>
          <w:i/>
          <w:iCs/>
          <w:spacing w:val="-4"/>
          <w:sz w:val="24"/>
          <w:szCs w:val="24"/>
          <w:lang w:eastAsia="fr-BE"/>
        </w:rPr>
      </w:pPr>
      <w:r w:rsidRPr="00C372B2">
        <w:rPr>
          <w:rFonts w:ascii="Times New Roman" w:eastAsia="Calibri" w:hAnsi="Times New Roman" w:cs="Times New Roman"/>
          <w:i/>
          <w:iCs/>
          <w:spacing w:val="-4"/>
          <w:sz w:val="24"/>
          <w:szCs w:val="24"/>
          <w:lang w:eastAsia="fr-BE"/>
        </w:rPr>
        <w:t>Pour autant que le vendeur soit de bonne foi, il déclare qu’il ne prend aucun engagement, de quelque nature que ce soit, à propos de l’état du sol et que le prix de la vente a été fixé en considération de cette exonération, sans laquelle il n’aurait pas contracté, ce que l’acquéreur accepte expressément. En conséquence, seul l’acquéreur devra assumer les éventuelles obligations d’investigation et, le cas échéant, de traitement, en ce compris toutes mesures de sécurité et de suivi au sens des articles 2, 15° et 16° du Décret sols wallon, qui pourraient être requises en raison de l’usage qu’il entend assigner au bien.</w:t>
      </w:r>
    </w:p>
    <w:p w14:paraId="78A5EF70" w14:textId="77777777" w:rsidR="00A415F4" w:rsidRPr="00C372B2" w:rsidRDefault="00A415F4" w:rsidP="00A415F4">
      <w:pPr>
        <w:rPr>
          <w:rFonts w:ascii="Times New Roman" w:eastAsia="Calibri" w:hAnsi="Times New Roman" w:cs="Times New Roman"/>
          <w:b/>
          <w:bCs/>
          <w:i/>
          <w:iCs/>
          <w:spacing w:val="-4"/>
          <w:sz w:val="24"/>
          <w:szCs w:val="24"/>
          <w:lang w:eastAsia="fr-BE"/>
        </w:rPr>
      </w:pPr>
      <w:r w:rsidRPr="00C372B2">
        <w:rPr>
          <w:rFonts w:ascii="Times New Roman" w:eastAsia="Calibri" w:hAnsi="Times New Roman" w:cs="Times New Roman"/>
          <w:b/>
          <w:bCs/>
          <w:i/>
          <w:iCs/>
          <w:spacing w:val="-4"/>
          <w:sz w:val="24"/>
          <w:szCs w:val="24"/>
          <w:lang w:eastAsia="fr-BE"/>
        </w:rPr>
        <w:t>5.3.4. Renonciation à nullité</w:t>
      </w:r>
    </w:p>
    <w:p w14:paraId="10DF9573" w14:textId="77777777" w:rsidR="00A415F4" w:rsidRPr="00C372B2" w:rsidRDefault="00A415F4" w:rsidP="00A415F4">
      <w:pPr>
        <w:ind w:firstLine="709"/>
        <w:rPr>
          <w:rFonts w:ascii="Times New Roman" w:eastAsia="Calibri" w:hAnsi="Times New Roman" w:cs="Times New Roman"/>
          <w:i/>
          <w:iCs/>
          <w:spacing w:val="-4"/>
          <w:sz w:val="24"/>
          <w:szCs w:val="24"/>
          <w:lang w:eastAsia="fr-BE"/>
        </w:rPr>
      </w:pPr>
      <w:r w:rsidRPr="00C372B2">
        <w:rPr>
          <w:rFonts w:ascii="Times New Roman" w:eastAsia="Calibri" w:hAnsi="Times New Roman" w:cs="Times New Roman"/>
          <w:i/>
          <w:iCs/>
          <w:spacing w:val="-4"/>
          <w:sz w:val="24"/>
          <w:szCs w:val="24"/>
          <w:lang w:eastAsia="fr-BE"/>
        </w:rPr>
        <w:t>L’acquéreur reconnaît que le vendeur s’est acquitté des obligations d’information antérieurement à la formation de la cession.</w:t>
      </w:r>
    </w:p>
    <w:p w14:paraId="6C7516B2" w14:textId="77777777" w:rsidR="00A415F4" w:rsidRPr="00C372B2" w:rsidRDefault="00A415F4" w:rsidP="00A415F4">
      <w:pPr>
        <w:rPr>
          <w:rFonts w:ascii="Times New Roman" w:eastAsia="Calibri" w:hAnsi="Times New Roman" w:cs="Times New Roman"/>
          <w:i/>
          <w:iCs/>
          <w:spacing w:val="-4"/>
          <w:sz w:val="24"/>
          <w:szCs w:val="24"/>
          <w:lang w:eastAsia="fr-BE"/>
        </w:rPr>
      </w:pPr>
      <w:r w:rsidRPr="00C372B2">
        <w:rPr>
          <w:rFonts w:ascii="Times New Roman" w:eastAsia="Calibri" w:hAnsi="Times New Roman" w:cs="Times New Roman"/>
          <w:i/>
          <w:iCs/>
          <w:spacing w:val="-4"/>
          <w:sz w:val="24"/>
          <w:szCs w:val="24"/>
          <w:lang w:eastAsia="fr-BE"/>
        </w:rPr>
        <w:t xml:space="preserve">Pour autant que de besoin, l’acquéreur consent irrévocablement à renoncer expressément à postuler la nullité de la convention et, sous le bénéfice de la sincérité des déclarations du cédant, requiert formellement le fonctionnaire instrumentant d’authentifier la cession. </w:t>
      </w:r>
    </w:p>
    <w:p w14:paraId="62F49429" w14:textId="77777777" w:rsidR="00A415F4" w:rsidRPr="00C372B2" w:rsidRDefault="00A415F4" w:rsidP="00A415F4">
      <w:pPr>
        <w:rPr>
          <w:rFonts w:ascii="Times New Roman" w:eastAsia="Calibri" w:hAnsi="Times New Roman" w:cs="Times New Roman"/>
          <w:b/>
          <w:bCs/>
          <w:i/>
          <w:iCs/>
          <w:spacing w:val="-4"/>
          <w:sz w:val="24"/>
          <w:szCs w:val="24"/>
          <w:lang w:val="fr-FR"/>
        </w:rPr>
      </w:pPr>
      <w:bookmarkStart w:id="4" w:name="SOUMISSIONPECEH_r1_wId40"/>
      <w:bookmarkStart w:id="5" w:name="_Hlk41399653"/>
      <w:r w:rsidRPr="00C372B2">
        <w:rPr>
          <w:rFonts w:ascii="Times New Roman" w:eastAsia="Calibri" w:hAnsi="Times New Roman" w:cs="Times New Roman"/>
          <w:b/>
          <w:bCs/>
          <w:i/>
          <w:iCs/>
          <w:spacing w:val="-4"/>
          <w:sz w:val="24"/>
          <w:szCs w:val="24"/>
          <w:lang w:val="fr-FR"/>
        </w:rPr>
        <w:t>5.3.5. Possibilité de soumission volontaire au Décret sols wallon</w:t>
      </w:r>
      <w:bookmarkEnd w:id="4"/>
    </w:p>
    <w:p w14:paraId="5BE4DF81" w14:textId="77777777" w:rsidR="00A415F4" w:rsidRPr="00C372B2" w:rsidRDefault="00A415F4" w:rsidP="00A415F4">
      <w:pPr>
        <w:ind w:firstLine="709"/>
        <w:rPr>
          <w:rFonts w:ascii="Times New Roman" w:eastAsia="Calibri" w:hAnsi="Times New Roman" w:cs="Times New Roman"/>
          <w:b/>
          <w:bCs/>
          <w:i/>
          <w:iCs/>
          <w:spacing w:val="-4"/>
          <w:sz w:val="24"/>
          <w:szCs w:val="24"/>
          <w:lang w:val="fr-FR"/>
        </w:rPr>
      </w:pPr>
      <w:r w:rsidRPr="00C372B2">
        <w:rPr>
          <w:rFonts w:ascii="Times New Roman" w:eastAsia="Calibri" w:hAnsi="Times New Roman" w:cs="Times New Roman"/>
          <w:i/>
          <w:iCs/>
          <w:spacing w:val="-4"/>
          <w:sz w:val="24"/>
          <w:szCs w:val="24"/>
          <w:lang w:val="fr-FR"/>
        </w:rPr>
        <w:t xml:space="preserve">Les parties se déclarent informées de la possibilité, visée à l’article 22 du Décret sols wallons, de se soumettre volontairement aux obligations susvantées, le cas échéant en se limitant à une ou plusieurs des obligations visées à l’article 19, et sans préjudice des articles 29, §1er alinéa 1er, 1° et 31, §6 </w:t>
      </w:r>
      <w:proofErr w:type="gramStart"/>
      <w:r w:rsidRPr="00C372B2">
        <w:rPr>
          <w:rFonts w:ascii="Times New Roman" w:eastAsia="Calibri" w:hAnsi="Times New Roman" w:cs="Times New Roman"/>
          <w:i/>
          <w:iCs/>
          <w:spacing w:val="-4"/>
          <w:sz w:val="24"/>
          <w:szCs w:val="24"/>
          <w:lang w:val="fr-FR"/>
        </w:rPr>
        <w:t>alinéa</w:t>
      </w:r>
      <w:proofErr w:type="gramEnd"/>
      <w:r w:rsidRPr="00C372B2">
        <w:rPr>
          <w:rFonts w:ascii="Times New Roman" w:eastAsia="Calibri" w:hAnsi="Times New Roman" w:cs="Times New Roman"/>
          <w:i/>
          <w:iCs/>
          <w:spacing w:val="-4"/>
          <w:sz w:val="24"/>
          <w:szCs w:val="24"/>
          <w:lang w:val="fr-FR"/>
        </w:rPr>
        <w:t xml:space="preserve"> 2. À ce sujet, elles déclarent que </w:t>
      </w:r>
      <w:r w:rsidRPr="00C372B2">
        <w:rPr>
          <w:rFonts w:ascii="Times New Roman" w:eastAsia="Calibri" w:hAnsi="Times New Roman" w:cs="Times New Roman"/>
          <w:b/>
          <w:bCs/>
          <w:i/>
          <w:iCs/>
          <w:spacing w:val="-4"/>
          <w:sz w:val="24"/>
          <w:szCs w:val="24"/>
          <w:lang w:val="fr-FR"/>
        </w:rPr>
        <w:t>ni le vendeur, ni l’acquéreur n'entendent se soumettre volontairement aux obligations visées à l'article 19 du Décret sols wallons.</w:t>
      </w:r>
      <w:bookmarkEnd w:id="5"/>
    </w:p>
    <w:p w14:paraId="765F464E" w14:textId="77777777" w:rsidR="00A415F4" w:rsidRPr="00C372B2" w:rsidRDefault="00A415F4" w:rsidP="00A415F4">
      <w:pPr>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b/>
          <w:bCs/>
          <w:i/>
          <w:iCs/>
          <w:spacing w:val="-4"/>
          <w:sz w:val="24"/>
          <w:szCs w:val="24"/>
          <w:lang w:val="fr-FR"/>
        </w:rPr>
        <w:t xml:space="preserve">6. </w:t>
      </w:r>
      <w:r w:rsidRPr="00C372B2">
        <w:rPr>
          <w:rFonts w:ascii="Times New Roman" w:eastAsia="Times New Roman" w:hAnsi="Times New Roman" w:cs="Times New Roman"/>
          <w:b/>
          <w:i/>
          <w:iCs/>
          <w:spacing w:val="-4"/>
          <w:sz w:val="24"/>
          <w:szCs w:val="24"/>
          <w:lang w:eastAsia="fr-FR"/>
        </w:rPr>
        <w:t>Patrimoine naturel</w:t>
      </w:r>
    </w:p>
    <w:p w14:paraId="40191480" w14:textId="77777777" w:rsidR="00A415F4" w:rsidRPr="00C372B2" w:rsidRDefault="00A415F4" w:rsidP="00A415F4">
      <w:pPr>
        <w:kinsoku w:val="0"/>
        <w:autoSpaceDN w:val="0"/>
        <w:ind w:firstLine="709"/>
        <w:rPr>
          <w:rFonts w:ascii="Times New Roman" w:eastAsia="Book Antiqua" w:hAnsi="Times New Roman" w:cs="Times New Roman"/>
          <w:i/>
          <w:iCs/>
          <w:spacing w:val="-4"/>
          <w:sz w:val="24"/>
          <w:szCs w:val="24"/>
          <w:lang w:eastAsia="fr-FR"/>
        </w:rPr>
      </w:pPr>
      <w:r w:rsidRPr="00C372B2">
        <w:rPr>
          <w:rFonts w:ascii="Times New Roman" w:eastAsia="Book Antiqua" w:hAnsi="Times New Roman" w:cs="Times New Roman"/>
          <w:i/>
          <w:iCs/>
          <w:spacing w:val="-4"/>
          <w:sz w:val="24"/>
          <w:szCs w:val="24"/>
          <w:lang w:eastAsia="fr-FR"/>
        </w:rPr>
        <w:t>Le bien n'est situé ni dans une réserve naturelle domaniale ou agréée, ni dans une réserve forestière, ni dans un site Natura 2000 et ne comporte ni cavité souterraine d'intérêt scientifique, ni zone humide d'intérêt biologique, au sens de l'article D.IV.57, 2° à 4° du CoDT.</w:t>
      </w:r>
    </w:p>
    <w:p w14:paraId="1D343736" w14:textId="77777777" w:rsidR="00A415F4" w:rsidRPr="00C372B2" w:rsidRDefault="00A415F4" w:rsidP="00A415F4">
      <w:pPr>
        <w:rPr>
          <w:rFonts w:ascii="Times New Roman" w:eastAsia="Calibri" w:hAnsi="Times New Roman" w:cs="Times New Roman"/>
          <w:b/>
          <w:i/>
          <w:iCs/>
          <w:spacing w:val="-4"/>
          <w:sz w:val="24"/>
          <w:szCs w:val="24"/>
        </w:rPr>
      </w:pPr>
      <w:r w:rsidRPr="00C372B2">
        <w:rPr>
          <w:rFonts w:ascii="Times New Roman" w:eastAsia="Calibri" w:hAnsi="Times New Roman" w:cs="Times New Roman"/>
          <w:b/>
          <w:i/>
          <w:iCs/>
          <w:spacing w:val="-4"/>
          <w:sz w:val="24"/>
          <w:szCs w:val="24"/>
        </w:rPr>
        <w:t>7. Données techniques -Équipements-Autres</w:t>
      </w:r>
    </w:p>
    <w:p w14:paraId="7736DBBF" w14:textId="77777777" w:rsidR="00A415F4" w:rsidRPr="00C372B2" w:rsidRDefault="00A415F4" w:rsidP="00A415F4">
      <w:pPr>
        <w:ind w:firstLine="709"/>
        <w:rPr>
          <w:rFonts w:ascii="Times New Roman" w:eastAsia="Calibri" w:hAnsi="Times New Roman" w:cs="Times New Roman"/>
          <w:i/>
          <w:iCs/>
          <w:spacing w:val="-4"/>
          <w:sz w:val="24"/>
          <w:szCs w:val="24"/>
        </w:rPr>
      </w:pPr>
      <w:r w:rsidRPr="00C372B2">
        <w:rPr>
          <w:rFonts w:ascii="Times New Roman" w:eastAsia="Calibri" w:hAnsi="Times New Roman" w:cs="Times New Roman"/>
          <w:i/>
          <w:iCs/>
          <w:spacing w:val="-4"/>
          <w:sz w:val="24"/>
          <w:szCs w:val="24"/>
        </w:rPr>
        <w:t>Sur base des renseignements urbanistiques obtenus, le vendeur déclare :</w:t>
      </w:r>
    </w:p>
    <w:p w14:paraId="0E991305" w14:textId="77777777" w:rsidR="00A415F4" w:rsidRPr="00C372B2" w:rsidRDefault="00A415F4" w:rsidP="00A415F4">
      <w:pPr>
        <w:ind w:firstLine="709"/>
        <w:rPr>
          <w:rFonts w:ascii="Times New Roman" w:eastAsia="Calibri" w:hAnsi="Times New Roman" w:cs="Times New Roman"/>
          <w:i/>
          <w:iCs/>
          <w:spacing w:val="-4"/>
          <w:sz w:val="24"/>
          <w:szCs w:val="24"/>
        </w:rPr>
      </w:pPr>
      <w:r w:rsidRPr="00C372B2">
        <w:rPr>
          <w:rFonts w:ascii="Times New Roman" w:eastAsia="Calibri" w:hAnsi="Times New Roman" w:cs="Times New Roman"/>
          <w:i/>
          <w:iCs/>
          <w:spacing w:val="-4"/>
          <w:sz w:val="24"/>
          <w:szCs w:val="24"/>
        </w:rPr>
        <w:t>- que le bien bénéficie d’un accès à une voirie suffisamment équipée en eau, électricité, pourvue d’un revêtement solide et d’une largeur suffisante, compte tenu de la situation des lieux.</w:t>
      </w:r>
    </w:p>
    <w:p w14:paraId="217B5832" w14:textId="77777777" w:rsidR="00A415F4" w:rsidRPr="00C372B2" w:rsidRDefault="00A415F4" w:rsidP="00A415F4">
      <w:pPr>
        <w:ind w:firstLine="709"/>
        <w:rPr>
          <w:rFonts w:ascii="Times New Roman" w:eastAsia="Calibri" w:hAnsi="Times New Roman" w:cs="Times New Roman"/>
          <w:i/>
          <w:iCs/>
          <w:spacing w:val="-4"/>
          <w:sz w:val="24"/>
          <w:szCs w:val="24"/>
        </w:rPr>
      </w:pPr>
      <w:r w:rsidRPr="00C372B2">
        <w:rPr>
          <w:rFonts w:ascii="Times New Roman" w:eastAsia="Calibri" w:hAnsi="Times New Roman" w:cs="Times New Roman"/>
          <w:i/>
          <w:iCs/>
          <w:spacing w:val="-4"/>
          <w:sz w:val="24"/>
          <w:szCs w:val="24"/>
        </w:rPr>
        <w:t xml:space="preserve">- que le bien est situé dans une zone d'assainissement collectif, le long d'une voirie équipée d'un égout.  Tous bâtiment situé le long d’une voirie </w:t>
      </w:r>
      <w:r w:rsidRPr="00C372B2">
        <w:rPr>
          <w:rFonts w:ascii="Times New Roman" w:eastAsia="Calibri" w:hAnsi="Times New Roman" w:cs="Times New Roman"/>
          <w:i/>
          <w:iCs/>
          <w:spacing w:val="-4"/>
          <w:sz w:val="24"/>
          <w:szCs w:val="24"/>
        </w:rPr>
        <w:lastRenderedPageBreak/>
        <w:t>équipée d’un égout doit y être raccordé avec autorisation écrite préalable du Collège communal. Si le bâtiment est déjà raccordé mais n’a pas fait l’objet de l’autorisation précitée (reprise au registre Egout débutant en 1977), une régularisation devra être sollicitée. Le propriétaire devra alors prouver que le raccordement est effectif et conforme au Code de l’Eau. Si le bien n’est pas encore raccordé, une demande d’autorisation et la réalisation du raccordement sont obligatoires (cfr infraction – art. D.395 du Code de l’Eau).</w:t>
      </w:r>
    </w:p>
    <w:p w14:paraId="13F3448B" w14:textId="77777777" w:rsidR="00A415F4" w:rsidRPr="00C372B2" w:rsidRDefault="00A415F4" w:rsidP="00A415F4">
      <w:pPr>
        <w:kinsoku w:val="0"/>
        <w:rPr>
          <w:rFonts w:ascii="Times New Roman" w:eastAsia="Book Antiqua" w:hAnsi="Times New Roman" w:cs="Times New Roman"/>
          <w:b/>
          <w:i/>
          <w:iCs/>
          <w:spacing w:val="-4"/>
          <w:sz w:val="24"/>
          <w:szCs w:val="24"/>
          <w:lang w:eastAsia="fr-FR"/>
        </w:rPr>
      </w:pPr>
      <w:r w:rsidRPr="00C372B2">
        <w:rPr>
          <w:rFonts w:ascii="Times New Roman" w:eastAsia="Book Antiqua" w:hAnsi="Times New Roman" w:cs="Times New Roman"/>
          <w:b/>
          <w:i/>
          <w:iCs/>
          <w:spacing w:val="-4"/>
          <w:sz w:val="24"/>
          <w:szCs w:val="24"/>
          <w:lang w:eastAsia="fr-FR"/>
        </w:rPr>
        <w:t>B.</w:t>
      </w:r>
      <w:r w:rsidRPr="00C372B2">
        <w:rPr>
          <w:rFonts w:ascii="Times New Roman" w:eastAsia="Times New Roman" w:hAnsi="Times New Roman" w:cs="Times New Roman"/>
          <w:b/>
          <w:i/>
          <w:iCs/>
          <w:spacing w:val="-4"/>
          <w:sz w:val="24"/>
          <w:szCs w:val="24"/>
          <w:lang w:eastAsia="fr-BE"/>
        </w:rPr>
        <w:t xml:space="preserve"> </w:t>
      </w:r>
      <w:r w:rsidRPr="00C372B2">
        <w:rPr>
          <w:rFonts w:ascii="Times New Roman" w:eastAsia="Book Antiqua" w:hAnsi="Times New Roman" w:cs="Times New Roman"/>
          <w:b/>
          <w:i/>
          <w:iCs/>
          <w:spacing w:val="-4"/>
          <w:sz w:val="24"/>
          <w:szCs w:val="24"/>
          <w:lang w:eastAsia="fr-FR"/>
        </w:rPr>
        <w:t>Obligations contractuelles liées au statut administratif</w:t>
      </w:r>
    </w:p>
    <w:p w14:paraId="76993BD2" w14:textId="77777777" w:rsidR="00A415F4" w:rsidRPr="00C372B2" w:rsidRDefault="00A415F4" w:rsidP="00A415F4">
      <w:pPr>
        <w:kinsoku w:val="0"/>
        <w:ind w:firstLine="709"/>
        <w:rPr>
          <w:rFonts w:ascii="Times New Roman" w:eastAsia="Book Antiqua" w:hAnsi="Times New Roman" w:cs="Times New Roman"/>
          <w:i/>
          <w:iCs/>
          <w:spacing w:val="-4"/>
          <w:sz w:val="24"/>
          <w:szCs w:val="24"/>
          <w:lang w:eastAsia="fr-FR"/>
        </w:rPr>
      </w:pPr>
      <w:r w:rsidRPr="00C372B2">
        <w:rPr>
          <w:rFonts w:ascii="Times New Roman" w:eastAsia="Book Antiqua" w:hAnsi="Times New Roman" w:cs="Times New Roman"/>
          <w:i/>
          <w:iCs/>
          <w:spacing w:val="-4"/>
          <w:sz w:val="24"/>
          <w:szCs w:val="24"/>
          <w:lang w:eastAsia="fr-FR"/>
        </w:rPr>
        <w:t>Le vendeur déclare à propos du bien que :</w:t>
      </w:r>
    </w:p>
    <w:p w14:paraId="6F98D163" w14:textId="77777777" w:rsidR="00A415F4" w:rsidRPr="00C372B2" w:rsidRDefault="00A415F4" w:rsidP="00A415F4">
      <w:pPr>
        <w:kinsoku w:val="0"/>
        <w:rPr>
          <w:rFonts w:ascii="Times New Roman" w:eastAsia="Book Antiqua" w:hAnsi="Times New Roman" w:cs="Times New Roman"/>
          <w:b/>
          <w:i/>
          <w:iCs/>
          <w:spacing w:val="-4"/>
          <w:sz w:val="24"/>
          <w:szCs w:val="24"/>
          <w:lang w:eastAsia="fr-FR"/>
        </w:rPr>
      </w:pPr>
      <w:r w:rsidRPr="00C372B2">
        <w:rPr>
          <w:rFonts w:ascii="Times New Roman" w:eastAsia="Book Antiqua" w:hAnsi="Times New Roman" w:cs="Times New Roman"/>
          <w:b/>
          <w:i/>
          <w:iCs/>
          <w:spacing w:val="-4"/>
          <w:sz w:val="24"/>
          <w:szCs w:val="24"/>
          <w:lang w:eastAsia="fr-FR"/>
        </w:rPr>
        <w:t xml:space="preserve">a) </w:t>
      </w:r>
      <w:bookmarkStart w:id="6" w:name="_Hlk69220323"/>
      <w:r w:rsidRPr="00C372B2">
        <w:rPr>
          <w:rFonts w:ascii="Times New Roman" w:eastAsia="Book Antiqua" w:hAnsi="Times New Roman" w:cs="Times New Roman"/>
          <w:b/>
          <w:i/>
          <w:iCs/>
          <w:spacing w:val="-4"/>
          <w:sz w:val="24"/>
          <w:szCs w:val="24"/>
          <w:lang w:eastAsia="fr-FR"/>
        </w:rPr>
        <w:t xml:space="preserve">À propos de la </w:t>
      </w:r>
      <w:bookmarkEnd w:id="6"/>
      <w:r w:rsidRPr="00C372B2">
        <w:rPr>
          <w:rFonts w:ascii="Times New Roman" w:eastAsia="Book Antiqua" w:hAnsi="Times New Roman" w:cs="Times New Roman"/>
          <w:b/>
          <w:i/>
          <w:iCs/>
          <w:spacing w:val="-4"/>
          <w:sz w:val="24"/>
          <w:szCs w:val="24"/>
          <w:lang w:eastAsia="fr-FR"/>
        </w:rPr>
        <w:t>situation urbanistique</w:t>
      </w:r>
    </w:p>
    <w:p w14:paraId="54A5A498" w14:textId="77777777" w:rsidR="00A415F4" w:rsidRPr="00C372B2" w:rsidRDefault="00A415F4" w:rsidP="00A415F4">
      <w:pPr>
        <w:kinsoku w:val="0"/>
        <w:ind w:firstLine="709"/>
        <w:rPr>
          <w:rFonts w:ascii="Times New Roman" w:eastAsia="Book Antiqua" w:hAnsi="Times New Roman" w:cs="Times New Roman"/>
          <w:i/>
          <w:iCs/>
          <w:spacing w:val="-4"/>
          <w:sz w:val="24"/>
          <w:szCs w:val="24"/>
          <w:lang w:eastAsia="fr-FR"/>
        </w:rPr>
      </w:pPr>
      <w:r w:rsidRPr="00C372B2">
        <w:rPr>
          <w:rFonts w:ascii="Times New Roman" w:eastAsia="Book Antiqua" w:hAnsi="Times New Roman" w:cs="Times New Roman"/>
          <w:i/>
          <w:iCs/>
          <w:spacing w:val="-4"/>
          <w:sz w:val="24"/>
          <w:szCs w:val="24"/>
          <w:lang w:eastAsia="fr-FR"/>
        </w:rPr>
        <w:t xml:space="preserve">S'agissant de la </w:t>
      </w:r>
      <w:r w:rsidRPr="00C372B2">
        <w:rPr>
          <w:rFonts w:ascii="Times New Roman" w:eastAsia="Book Antiqua" w:hAnsi="Times New Roman" w:cs="Times New Roman"/>
          <w:i/>
          <w:iCs/>
          <w:spacing w:val="-4"/>
          <w:sz w:val="24"/>
          <w:szCs w:val="24"/>
          <w:u w:val="single"/>
          <w:lang w:eastAsia="fr-FR"/>
        </w:rPr>
        <w:t>situation existante</w:t>
      </w:r>
      <w:r w:rsidRPr="00C372B2">
        <w:rPr>
          <w:rFonts w:ascii="Times New Roman" w:eastAsia="Book Antiqua" w:hAnsi="Times New Roman" w:cs="Times New Roman"/>
          <w:i/>
          <w:iCs/>
          <w:spacing w:val="-4"/>
          <w:sz w:val="24"/>
          <w:szCs w:val="24"/>
          <w:lang w:eastAsia="fr-FR"/>
        </w:rPr>
        <w:t>, il n'a pas connaissance que le bien recèle une infraction au sens de l'article D.VII.1 du CoDT, de sorte qu'aucun procès-verbal de constat d'infraction n'a été dressé ;</w:t>
      </w:r>
    </w:p>
    <w:p w14:paraId="71A84F21" w14:textId="77777777" w:rsidR="00A415F4" w:rsidRPr="00C372B2" w:rsidRDefault="00A415F4" w:rsidP="00A415F4">
      <w:pPr>
        <w:kinsoku w:val="0"/>
        <w:ind w:firstLine="709"/>
        <w:rPr>
          <w:rFonts w:ascii="Times New Roman" w:eastAsia="Book Antiqua" w:hAnsi="Times New Roman" w:cs="Times New Roman"/>
          <w:i/>
          <w:iCs/>
          <w:spacing w:val="-4"/>
          <w:sz w:val="24"/>
          <w:szCs w:val="24"/>
          <w:lang w:eastAsia="fr-FR"/>
        </w:rPr>
      </w:pPr>
      <w:r w:rsidRPr="00C372B2">
        <w:rPr>
          <w:rFonts w:ascii="Times New Roman" w:eastAsia="Book Antiqua" w:hAnsi="Times New Roman" w:cs="Times New Roman"/>
          <w:i/>
          <w:iCs/>
          <w:spacing w:val="-4"/>
          <w:sz w:val="24"/>
          <w:szCs w:val="24"/>
          <w:lang w:eastAsia="fr-FR"/>
        </w:rPr>
        <w:t xml:space="preserve">S'agissant de la </w:t>
      </w:r>
      <w:r w:rsidRPr="00C372B2">
        <w:rPr>
          <w:rFonts w:ascii="Times New Roman" w:eastAsia="Book Antiqua" w:hAnsi="Times New Roman" w:cs="Times New Roman"/>
          <w:i/>
          <w:iCs/>
          <w:spacing w:val="-4"/>
          <w:sz w:val="24"/>
          <w:szCs w:val="24"/>
          <w:u w:val="single"/>
          <w:lang w:eastAsia="fr-FR"/>
        </w:rPr>
        <w:t>situation future</w:t>
      </w:r>
      <w:r w:rsidRPr="00C372B2">
        <w:rPr>
          <w:rFonts w:ascii="Times New Roman" w:eastAsia="Book Antiqua" w:hAnsi="Times New Roman" w:cs="Times New Roman"/>
          <w:i/>
          <w:iCs/>
          <w:spacing w:val="-4"/>
          <w:sz w:val="24"/>
          <w:szCs w:val="24"/>
          <w:lang w:eastAsia="fr-FR"/>
        </w:rPr>
        <w:t xml:space="preserve"> et sous réserve d'éventuelles obligations souscrites dans le volet civil de l'acte authentique, il ne prend aucun engagement quant au projet de l'acquéreur.</w:t>
      </w:r>
    </w:p>
    <w:p w14:paraId="60F0A51D" w14:textId="77777777" w:rsidR="00A415F4" w:rsidRPr="00C372B2" w:rsidRDefault="00A415F4" w:rsidP="00A415F4">
      <w:pPr>
        <w:rPr>
          <w:rFonts w:ascii="Times New Roman" w:eastAsia="Book Antiqua" w:hAnsi="Times New Roman" w:cs="Times New Roman"/>
          <w:b/>
          <w:bCs/>
          <w:i/>
          <w:iCs/>
          <w:snapToGrid w:val="0"/>
          <w:color w:val="000000"/>
          <w:spacing w:val="-4"/>
          <w:sz w:val="24"/>
          <w:szCs w:val="24"/>
          <w:lang w:eastAsia="nl-BE"/>
        </w:rPr>
      </w:pPr>
      <w:r w:rsidRPr="00C372B2">
        <w:rPr>
          <w:rFonts w:ascii="Times New Roman" w:eastAsia="Book Antiqua" w:hAnsi="Times New Roman" w:cs="Times New Roman"/>
          <w:b/>
          <w:bCs/>
          <w:i/>
          <w:iCs/>
          <w:snapToGrid w:val="0"/>
          <w:color w:val="000000"/>
          <w:spacing w:val="-4"/>
          <w:sz w:val="24"/>
          <w:szCs w:val="24"/>
          <w:lang w:eastAsia="nl-BE"/>
        </w:rPr>
        <w:t xml:space="preserve">b) </w:t>
      </w:r>
      <w:r w:rsidRPr="00C372B2">
        <w:rPr>
          <w:rFonts w:ascii="Times New Roman" w:eastAsia="Book Antiqua" w:hAnsi="Times New Roman" w:cs="Times New Roman"/>
          <w:b/>
          <w:i/>
          <w:iCs/>
          <w:spacing w:val="-4"/>
          <w:sz w:val="24"/>
          <w:szCs w:val="24"/>
          <w:lang w:eastAsia="fr-FR"/>
        </w:rPr>
        <w:t xml:space="preserve">À propos de la </w:t>
      </w:r>
      <w:r w:rsidRPr="00C372B2">
        <w:rPr>
          <w:rFonts w:ascii="Times New Roman" w:eastAsia="Book Antiqua" w:hAnsi="Times New Roman" w:cs="Times New Roman"/>
          <w:b/>
          <w:bCs/>
          <w:i/>
          <w:iCs/>
          <w:snapToGrid w:val="0"/>
          <w:color w:val="000000"/>
          <w:spacing w:val="-4"/>
          <w:sz w:val="24"/>
          <w:szCs w:val="24"/>
          <w:lang w:eastAsia="nl-BE"/>
        </w:rPr>
        <w:t>situation existante</w:t>
      </w:r>
    </w:p>
    <w:p w14:paraId="0AFB3AC1" w14:textId="77777777" w:rsidR="00A415F4" w:rsidRPr="00C372B2" w:rsidRDefault="00A415F4" w:rsidP="00A415F4">
      <w:pPr>
        <w:ind w:firstLine="709"/>
        <w:rPr>
          <w:rFonts w:ascii="Times New Roman" w:eastAsia="Book Antiqua" w:hAnsi="Times New Roman" w:cs="Times New Roman"/>
          <w:i/>
          <w:iCs/>
          <w:spacing w:val="-4"/>
          <w:sz w:val="24"/>
          <w:szCs w:val="24"/>
        </w:rPr>
      </w:pPr>
      <w:r w:rsidRPr="00C372B2">
        <w:rPr>
          <w:rFonts w:ascii="Times New Roman" w:eastAsia="Book Antiqua" w:hAnsi="Times New Roman" w:cs="Times New Roman"/>
          <w:i/>
          <w:iCs/>
          <w:snapToGrid w:val="0"/>
          <w:color w:val="000000"/>
          <w:spacing w:val="-4"/>
          <w:sz w:val="24"/>
          <w:szCs w:val="24"/>
          <w:lang w:eastAsia="nl-BE"/>
        </w:rPr>
        <w:t>S’agissant de la situation existante, l</w:t>
      </w:r>
      <w:r w:rsidRPr="00C372B2">
        <w:rPr>
          <w:rFonts w:ascii="Times New Roman" w:eastAsia="Book Antiqua" w:hAnsi="Times New Roman" w:cs="Times New Roman"/>
          <w:i/>
          <w:iCs/>
          <w:spacing w:val="-4"/>
          <w:sz w:val="24"/>
          <w:szCs w:val="24"/>
        </w:rPr>
        <w:t xml:space="preserve">e vendeur déclare qu’il n'a pas, réalisé ou maintenu des actes et travaux constitutifs d'une infraction en vertu de l’article D.VII.l, §1er 1, 2° ou </w:t>
      </w:r>
      <w:r w:rsidRPr="00C372B2">
        <w:rPr>
          <w:rFonts w:ascii="Times New Roman" w:eastAsia="Book Antiqua" w:hAnsi="Times New Roman" w:cs="Times New Roman"/>
          <w:i/>
          <w:iCs/>
          <w:color w:val="000000"/>
          <w:spacing w:val="-4"/>
          <w:sz w:val="24"/>
          <w:szCs w:val="24"/>
          <w:shd w:val="clear" w:color="auto" w:fill="FFFFFF"/>
          <w:lang w:val="fr-FR"/>
        </w:rPr>
        <w:t>7°,</w:t>
      </w:r>
      <w:r w:rsidRPr="00C372B2">
        <w:rPr>
          <w:rFonts w:ascii="Times New Roman" w:eastAsia="Book Antiqua" w:hAnsi="Times New Roman" w:cs="Times New Roman"/>
          <w:i/>
          <w:iCs/>
          <w:spacing w:val="-4"/>
          <w:sz w:val="24"/>
          <w:szCs w:val="24"/>
        </w:rPr>
        <w:t xml:space="preserve"> de sorte qu'aucun procès-verbal d’infraction n’a été dressé.</w:t>
      </w:r>
    </w:p>
    <w:p w14:paraId="6309C332" w14:textId="77777777" w:rsidR="00A415F4" w:rsidRPr="00C372B2" w:rsidRDefault="00A415F4" w:rsidP="00A415F4">
      <w:pPr>
        <w:suppressAutoHyphens/>
        <w:ind w:firstLine="709"/>
        <w:rPr>
          <w:rFonts w:ascii="Times New Roman" w:eastAsia="Calibri" w:hAnsi="Times New Roman" w:cs="Times New Roman"/>
          <w:i/>
          <w:iCs/>
          <w:snapToGrid w:val="0"/>
          <w:color w:val="000000"/>
          <w:spacing w:val="-4"/>
          <w:sz w:val="24"/>
          <w:szCs w:val="24"/>
          <w:lang w:eastAsia="nl-BE"/>
        </w:rPr>
      </w:pPr>
      <w:r w:rsidRPr="00C372B2">
        <w:rPr>
          <w:rFonts w:ascii="Times New Roman" w:eastAsia="Calibri" w:hAnsi="Times New Roman" w:cs="Times New Roman"/>
          <w:i/>
          <w:iCs/>
          <w:snapToGrid w:val="0"/>
          <w:color w:val="000000"/>
          <w:spacing w:val="-4"/>
          <w:sz w:val="24"/>
          <w:szCs w:val="24"/>
          <w:lang w:eastAsia="nl-BE"/>
        </w:rPr>
        <w:t xml:space="preserve">Pour le surplus, le vendeur garantit à l’acquéreur la conformité des actes et travaux qu’il a personnellement effectués sur le avec les prescriptions urbanistiques. Il déclare en outre qu’à sa connaissance le bien n’est affecté, par le fait d’un tiers, d’aucun autre acte ou travail irrégulier.  </w:t>
      </w:r>
    </w:p>
    <w:p w14:paraId="08924124" w14:textId="77777777" w:rsidR="00A415F4" w:rsidRPr="00C372B2" w:rsidRDefault="00A415F4" w:rsidP="00A415F4">
      <w:pPr>
        <w:suppressAutoHyphens/>
        <w:ind w:firstLine="709"/>
        <w:rPr>
          <w:rFonts w:ascii="Times New Roman" w:eastAsia="Calibri" w:hAnsi="Times New Roman" w:cs="Times New Roman"/>
          <w:i/>
          <w:iCs/>
          <w:snapToGrid w:val="0"/>
          <w:color w:val="000000"/>
          <w:spacing w:val="-4"/>
          <w:sz w:val="24"/>
          <w:szCs w:val="24"/>
          <w:lang w:eastAsia="nl-BE"/>
        </w:rPr>
      </w:pPr>
      <w:r w:rsidRPr="00C372B2">
        <w:rPr>
          <w:rFonts w:ascii="Times New Roman" w:eastAsia="Calibri" w:hAnsi="Times New Roman" w:cs="Times New Roman"/>
          <w:i/>
          <w:iCs/>
          <w:snapToGrid w:val="0"/>
          <w:color w:val="000000"/>
          <w:spacing w:val="-4"/>
          <w:sz w:val="24"/>
          <w:szCs w:val="24"/>
          <w:lang w:eastAsia="nl-BE"/>
        </w:rPr>
        <w:t>S’agissant de la situation future, le vendeur ne prend aucun engagement quant aux projets de l’acquéreur à propos du bien présentement acquis.</w:t>
      </w:r>
    </w:p>
    <w:p w14:paraId="6DD9ABBC" w14:textId="77777777" w:rsidR="00A415F4" w:rsidRPr="00C372B2" w:rsidRDefault="00A415F4" w:rsidP="00A415F4">
      <w:pPr>
        <w:suppressAutoHyphens/>
        <w:ind w:firstLine="709"/>
        <w:rPr>
          <w:rFonts w:ascii="Times New Roman" w:eastAsia="Calibri" w:hAnsi="Times New Roman" w:cs="Times New Roman"/>
          <w:i/>
          <w:iCs/>
          <w:snapToGrid w:val="0"/>
          <w:color w:val="000000"/>
          <w:spacing w:val="-4"/>
          <w:sz w:val="24"/>
          <w:szCs w:val="24"/>
          <w:lang w:eastAsia="nl-BE"/>
        </w:rPr>
      </w:pPr>
      <w:r w:rsidRPr="00C372B2">
        <w:rPr>
          <w:rFonts w:ascii="Times New Roman" w:eastAsia="Calibri" w:hAnsi="Times New Roman" w:cs="Times New Roman"/>
          <w:i/>
          <w:iCs/>
          <w:snapToGrid w:val="0"/>
          <w:color w:val="000000"/>
          <w:spacing w:val="-4"/>
          <w:sz w:val="24"/>
          <w:szCs w:val="24"/>
          <w:lang w:eastAsia="nl-BE"/>
        </w:rPr>
        <w:t xml:space="preserve">Le vendeur déclare que le bien est actuellement affecté à usage de </w:t>
      </w:r>
      <w:r w:rsidRPr="00C372B2">
        <w:rPr>
          <w:rFonts w:ascii="Times New Roman" w:eastAsia="Calibri" w:hAnsi="Times New Roman" w:cs="Times New Roman"/>
          <w:b/>
          <w:bCs/>
          <w:i/>
          <w:iCs/>
          <w:snapToGrid w:val="0"/>
          <w:color w:val="000000"/>
          <w:spacing w:val="-4"/>
          <w:sz w:val="24"/>
          <w:szCs w:val="24"/>
          <w:lang w:eastAsia="nl-BE"/>
        </w:rPr>
        <w:t>terrain</w:t>
      </w:r>
      <w:r w:rsidRPr="00C372B2">
        <w:rPr>
          <w:rFonts w:ascii="Times New Roman" w:eastAsia="Calibri" w:hAnsi="Times New Roman" w:cs="Times New Roman"/>
          <w:i/>
          <w:iCs/>
          <w:snapToGrid w:val="0"/>
          <w:color w:val="000000"/>
          <w:spacing w:val="-4"/>
          <w:sz w:val="24"/>
          <w:szCs w:val="24"/>
          <w:lang w:eastAsia="nl-BE"/>
        </w:rPr>
        <w:t>. Il déclare qu’à sa connaissance, cette affectation est régulière et qu’il n’y a aucune contestation à cet égard.  Le vendeur ne prend aucun engagement quant à l’affectation que l’acquéreur voudrait donner au bien, ce dernier faisant de cette question son affaire personnelle sans recours contre le vendeur.</w:t>
      </w:r>
    </w:p>
    <w:p w14:paraId="529E4B33" w14:textId="77777777" w:rsidR="00A415F4" w:rsidRPr="00C372B2" w:rsidRDefault="00A415F4" w:rsidP="00A415F4">
      <w:pPr>
        <w:ind w:firstLine="709"/>
        <w:rPr>
          <w:rFonts w:ascii="Times New Roman" w:eastAsia="Book Antiqua" w:hAnsi="Times New Roman" w:cs="Times New Roman"/>
          <w:b/>
          <w:i/>
          <w:iCs/>
          <w:spacing w:val="-4"/>
          <w:sz w:val="24"/>
          <w:szCs w:val="24"/>
        </w:rPr>
      </w:pPr>
      <w:r w:rsidRPr="00C372B2">
        <w:rPr>
          <w:rFonts w:ascii="Times New Roman" w:eastAsia="Book Antiqua" w:hAnsi="Times New Roman" w:cs="Times New Roman"/>
          <w:i/>
          <w:iCs/>
          <w:spacing w:val="-4"/>
          <w:sz w:val="24"/>
          <w:szCs w:val="24"/>
        </w:rPr>
        <w:t xml:space="preserve">Le vendeur déclare </w:t>
      </w:r>
      <w:proofErr w:type="gramStart"/>
      <w:r w:rsidRPr="00C372B2">
        <w:rPr>
          <w:rFonts w:ascii="Times New Roman" w:eastAsia="Book Antiqua" w:hAnsi="Times New Roman" w:cs="Times New Roman"/>
          <w:i/>
          <w:iCs/>
          <w:spacing w:val="-4"/>
          <w:sz w:val="24"/>
          <w:szCs w:val="24"/>
        </w:rPr>
        <w:t>qu’aucun travaux récents</w:t>
      </w:r>
      <w:proofErr w:type="gramEnd"/>
      <w:r w:rsidRPr="00C372B2">
        <w:rPr>
          <w:rFonts w:ascii="Times New Roman" w:eastAsia="Book Antiqua" w:hAnsi="Times New Roman" w:cs="Times New Roman"/>
          <w:i/>
          <w:iCs/>
          <w:spacing w:val="-4"/>
          <w:sz w:val="24"/>
          <w:szCs w:val="24"/>
        </w:rPr>
        <w:t xml:space="preserve"> relatifs au bien vendu n’ont été soumis à permis</w:t>
      </w:r>
      <w:r w:rsidRPr="00C372B2">
        <w:rPr>
          <w:rFonts w:ascii="Times New Roman" w:eastAsia="Book Antiqua" w:hAnsi="Times New Roman" w:cs="Times New Roman"/>
          <w:b/>
          <w:i/>
          <w:iCs/>
          <w:spacing w:val="-4"/>
          <w:sz w:val="24"/>
          <w:szCs w:val="24"/>
        </w:rPr>
        <w:t>.</w:t>
      </w:r>
    </w:p>
    <w:p w14:paraId="1DB7BFC4" w14:textId="77777777" w:rsidR="00A415F4" w:rsidRPr="00C372B2" w:rsidRDefault="00A415F4" w:rsidP="00A415F4">
      <w:pPr>
        <w:kinsoku w:val="0"/>
        <w:rPr>
          <w:rFonts w:ascii="Times New Roman" w:eastAsia="Book Antiqua" w:hAnsi="Times New Roman" w:cs="Times New Roman"/>
          <w:b/>
          <w:i/>
          <w:iCs/>
          <w:spacing w:val="-4"/>
          <w:sz w:val="24"/>
          <w:szCs w:val="24"/>
          <w:lang w:val="en-US" w:eastAsia="fr-FR"/>
        </w:rPr>
      </w:pPr>
      <w:r w:rsidRPr="00C372B2">
        <w:rPr>
          <w:rFonts w:ascii="Times New Roman" w:eastAsia="Book Antiqua" w:hAnsi="Times New Roman" w:cs="Times New Roman"/>
          <w:b/>
          <w:i/>
          <w:iCs/>
          <w:spacing w:val="-4"/>
          <w:sz w:val="24"/>
          <w:szCs w:val="24"/>
          <w:lang w:val="en-US" w:eastAsia="fr-FR"/>
        </w:rPr>
        <w:t xml:space="preserve">c) Absence de </w:t>
      </w:r>
      <w:r w:rsidRPr="00C372B2">
        <w:rPr>
          <w:rFonts w:ascii="Times New Roman" w:eastAsia="Book Antiqua" w:hAnsi="Times New Roman" w:cs="Times New Roman"/>
          <w:b/>
          <w:i/>
          <w:iCs/>
          <w:spacing w:val="-4"/>
          <w:sz w:val="24"/>
          <w:szCs w:val="24"/>
          <w:lang w:eastAsia="fr-FR"/>
        </w:rPr>
        <w:t>permis d’environnement</w:t>
      </w:r>
    </w:p>
    <w:p w14:paraId="2D448CAF" w14:textId="77777777" w:rsidR="00A415F4" w:rsidRPr="00C372B2" w:rsidRDefault="00A415F4" w:rsidP="00A415F4">
      <w:pPr>
        <w:ind w:firstLine="709"/>
        <w:rPr>
          <w:rFonts w:ascii="Times New Roman" w:eastAsia="Calibri" w:hAnsi="Times New Roman" w:cs="Times New Roman"/>
          <w:bCs/>
          <w:i/>
          <w:iCs/>
          <w:spacing w:val="-4"/>
          <w:sz w:val="24"/>
          <w:szCs w:val="24"/>
        </w:rPr>
      </w:pPr>
      <w:r w:rsidRPr="00C372B2">
        <w:rPr>
          <w:rFonts w:ascii="Times New Roman" w:eastAsia="Calibri" w:hAnsi="Times New Roman" w:cs="Times New Roman"/>
          <w:bCs/>
          <w:i/>
          <w:iCs/>
          <w:spacing w:val="-4"/>
          <w:sz w:val="24"/>
          <w:szCs w:val="24"/>
        </w:rPr>
        <w:t xml:space="preserve">Le vendeur déclare que le bien ne fait l'objet d'aucun permis d'environnement et qu’il n’est pas exercé ou qu’il n’a pas été exercé dans le bien cédé une activité reprise dans la liste des activités qui imposent la demande d’un tel permis. </w:t>
      </w:r>
    </w:p>
    <w:p w14:paraId="39D5DE2E" w14:textId="77777777" w:rsidR="00A415F4" w:rsidRPr="00C372B2" w:rsidRDefault="00A415F4" w:rsidP="00A415F4">
      <w:pPr>
        <w:ind w:firstLine="709"/>
        <w:rPr>
          <w:rFonts w:ascii="Times New Roman" w:eastAsia="Calibri" w:hAnsi="Times New Roman" w:cs="Times New Roman"/>
          <w:bCs/>
          <w:i/>
          <w:iCs/>
          <w:spacing w:val="-4"/>
          <w:sz w:val="24"/>
          <w:szCs w:val="24"/>
        </w:rPr>
      </w:pPr>
      <w:r w:rsidRPr="00C372B2">
        <w:rPr>
          <w:rFonts w:ascii="Times New Roman" w:eastAsia="Calibri" w:hAnsi="Times New Roman" w:cs="Times New Roman"/>
          <w:bCs/>
          <w:i/>
          <w:iCs/>
          <w:spacing w:val="-4"/>
          <w:sz w:val="24"/>
          <w:szCs w:val="24"/>
        </w:rPr>
        <w:t>En conséquence il n'y a pas lieu de faire mention de l'article 60 du décret du 11 mars 1999 relatif au permis d'environnement.</w:t>
      </w:r>
    </w:p>
    <w:p w14:paraId="5CB964EC" w14:textId="77777777" w:rsidR="00A415F4" w:rsidRPr="00C372B2" w:rsidRDefault="00A415F4" w:rsidP="00A415F4">
      <w:pPr>
        <w:rPr>
          <w:rFonts w:ascii="Times New Roman" w:eastAsia="Calibri" w:hAnsi="Times New Roman" w:cs="Times New Roman"/>
          <w:b/>
          <w:i/>
          <w:iCs/>
          <w:spacing w:val="-4"/>
          <w:sz w:val="24"/>
          <w:szCs w:val="24"/>
        </w:rPr>
      </w:pPr>
      <w:r w:rsidRPr="00C372B2">
        <w:rPr>
          <w:rFonts w:ascii="Times New Roman" w:eastAsia="Calibri" w:hAnsi="Times New Roman" w:cs="Times New Roman"/>
          <w:b/>
          <w:i/>
          <w:iCs/>
          <w:spacing w:val="-4"/>
          <w:sz w:val="24"/>
          <w:szCs w:val="24"/>
        </w:rPr>
        <w:t>d) A propos de la réglementation en matière de citernes à mazout</w:t>
      </w:r>
    </w:p>
    <w:p w14:paraId="4F61A63F" w14:textId="77777777" w:rsidR="00A415F4" w:rsidRPr="00C372B2" w:rsidRDefault="00A415F4" w:rsidP="00A415F4">
      <w:pPr>
        <w:ind w:firstLine="709"/>
        <w:rPr>
          <w:rFonts w:ascii="Times New Roman" w:eastAsia="Calibri" w:hAnsi="Times New Roman" w:cs="Times New Roman"/>
          <w:i/>
          <w:iCs/>
          <w:spacing w:val="-4"/>
          <w:sz w:val="24"/>
          <w:szCs w:val="24"/>
        </w:rPr>
      </w:pPr>
      <w:r w:rsidRPr="00C372B2">
        <w:rPr>
          <w:rFonts w:ascii="Times New Roman" w:eastAsia="Calibri" w:hAnsi="Times New Roman" w:cs="Times New Roman"/>
          <w:i/>
          <w:iCs/>
          <w:spacing w:val="-4"/>
          <w:sz w:val="24"/>
          <w:szCs w:val="24"/>
        </w:rPr>
        <w:t>La partie venderesse déclare que le bien n'est pas équipé d'une citerne à mazout.</w:t>
      </w:r>
    </w:p>
    <w:p w14:paraId="7033AA08" w14:textId="77777777" w:rsidR="00A415F4" w:rsidRPr="00C372B2" w:rsidRDefault="00A415F4" w:rsidP="00A415F4">
      <w:pPr>
        <w:kinsoku w:val="0"/>
        <w:rPr>
          <w:rFonts w:ascii="Times New Roman" w:eastAsia="Book Antiqua" w:hAnsi="Times New Roman" w:cs="Times New Roman"/>
          <w:b/>
          <w:i/>
          <w:iCs/>
          <w:spacing w:val="-4"/>
          <w:sz w:val="24"/>
          <w:szCs w:val="24"/>
          <w:lang w:eastAsia="fr-FR"/>
        </w:rPr>
      </w:pPr>
      <w:r w:rsidRPr="00C372B2">
        <w:rPr>
          <w:rFonts w:ascii="Times New Roman" w:eastAsia="Book Antiqua" w:hAnsi="Times New Roman" w:cs="Times New Roman"/>
          <w:b/>
          <w:i/>
          <w:iCs/>
          <w:spacing w:val="-4"/>
          <w:sz w:val="24"/>
          <w:szCs w:val="24"/>
          <w:lang w:eastAsia="fr-FR"/>
        </w:rPr>
        <w:t>C. Information générale</w:t>
      </w:r>
    </w:p>
    <w:p w14:paraId="090EEB5F" w14:textId="77777777" w:rsidR="00A415F4" w:rsidRPr="00C372B2" w:rsidRDefault="00A415F4" w:rsidP="00A415F4">
      <w:pPr>
        <w:kinsoku w:val="0"/>
        <w:rPr>
          <w:rFonts w:ascii="Times New Roman" w:eastAsia="Book Antiqua" w:hAnsi="Times New Roman" w:cs="Times New Roman"/>
          <w:b/>
          <w:i/>
          <w:iCs/>
          <w:spacing w:val="-4"/>
          <w:sz w:val="24"/>
          <w:szCs w:val="24"/>
          <w:lang w:eastAsia="fr-FR"/>
        </w:rPr>
      </w:pPr>
      <w:r w:rsidRPr="00C372B2">
        <w:rPr>
          <w:rFonts w:ascii="Times New Roman" w:eastAsia="Book Antiqua" w:hAnsi="Times New Roman" w:cs="Times New Roman"/>
          <w:b/>
          <w:i/>
          <w:iCs/>
          <w:spacing w:val="-4"/>
          <w:sz w:val="24"/>
          <w:szCs w:val="24"/>
          <w:lang w:eastAsia="fr-FR"/>
        </w:rPr>
        <w:t>a) Obligatoire</w:t>
      </w:r>
    </w:p>
    <w:p w14:paraId="1C6855BC" w14:textId="77777777" w:rsidR="00A415F4" w:rsidRPr="00C372B2" w:rsidRDefault="00A415F4" w:rsidP="00A415F4">
      <w:pPr>
        <w:kinsoku w:val="0"/>
        <w:ind w:firstLine="709"/>
        <w:rPr>
          <w:rFonts w:ascii="Times New Roman" w:eastAsia="Book Antiqua" w:hAnsi="Times New Roman" w:cs="Times New Roman"/>
          <w:i/>
          <w:iCs/>
          <w:spacing w:val="-4"/>
          <w:sz w:val="24"/>
          <w:szCs w:val="24"/>
          <w:lang w:eastAsia="fr-FR"/>
        </w:rPr>
      </w:pPr>
      <w:r w:rsidRPr="00C372B2">
        <w:rPr>
          <w:rFonts w:ascii="Times New Roman" w:eastAsia="Book Antiqua" w:hAnsi="Times New Roman" w:cs="Times New Roman"/>
          <w:i/>
          <w:iCs/>
          <w:spacing w:val="-4"/>
          <w:sz w:val="24"/>
          <w:szCs w:val="24"/>
          <w:lang w:eastAsia="fr-FR"/>
        </w:rPr>
        <w:lastRenderedPageBreak/>
        <w:t xml:space="preserve">Il est en outre rappelé comme de droit </w:t>
      </w:r>
      <w:proofErr w:type="gramStart"/>
      <w:r w:rsidRPr="00C372B2">
        <w:rPr>
          <w:rFonts w:ascii="Times New Roman" w:eastAsia="Book Antiqua" w:hAnsi="Times New Roman" w:cs="Times New Roman"/>
          <w:i/>
          <w:iCs/>
          <w:spacing w:val="-4"/>
          <w:sz w:val="24"/>
          <w:szCs w:val="24"/>
          <w:lang w:eastAsia="fr-FR"/>
        </w:rPr>
        <w:t>que:</w:t>
      </w:r>
      <w:proofErr w:type="gramEnd"/>
    </w:p>
    <w:p w14:paraId="69ADC5F1" w14:textId="77777777" w:rsidR="00A415F4" w:rsidRPr="00C372B2" w:rsidRDefault="00A415F4" w:rsidP="00A415F4">
      <w:pPr>
        <w:kinsoku w:val="0"/>
        <w:ind w:left="709"/>
        <w:rPr>
          <w:rFonts w:ascii="Times New Roman" w:eastAsia="Book Antiqua" w:hAnsi="Times New Roman" w:cs="Times New Roman"/>
          <w:i/>
          <w:iCs/>
          <w:spacing w:val="-4"/>
          <w:sz w:val="24"/>
          <w:szCs w:val="24"/>
          <w:lang w:eastAsia="fr-FR"/>
        </w:rPr>
      </w:pPr>
      <w:r w:rsidRPr="00C372B2">
        <w:rPr>
          <w:rFonts w:ascii="Times New Roman" w:eastAsia="Book Antiqua" w:hAnsi="Times New Roman" w:cs="Times New Roman"/>
          <w:i/>
          <w:iCs/>
          <w:spacing w:val="-4"/>
          <w:sz w:val="24"/>
          <w:szCs w:val="24"/>
          <w:lang w:eastAsia="fr-FR"/>
        </w:rPr>
        <w:t xml:space="preserve">- il n'existe aucune possibilité d'effectuer sur le bien aucun des travaux et actes visés à l'article D.IV.4 du CoDT, à défaut d'avoir obtenu un permis </w:t>
      </w:r>
      <w:proofErr w:type="gramStart"/>
      <w:r w:rsidRPr="00C372B2">
        <w:rPr>
          <w:rFonts w:ascii="Times New Roman" w:eastAsia="Book Antiqua" w:hAnsi="Times New Roman" w:cs="Times New Roman"/>
          <w:i/>
          <w:iCs/>
          <w:spacing w:val="-4"/>
          <w:sz w:val="24"/>
          <w:szCs w:val="24"/>
          <w:lang w:eastAsia="fr-FR"/>
        </w:rPr>
        <w:t>d'urbanisme;</w:t>
      </w:r>
      <w:proofErr w:type="gramEnd"/>
    </w:p>
    <w:p w14:paraId="4A8F94AD" w14:textId="77777777" w:rsidR="00A415F4" w:rsidRPr="00C372B2" w:rsidRDefault="00A415F4" w:rsidP="00A415F4">
      <w:pPr>
        <w:kinsoku w:val="0"/>
        <w:ind w:left="709"/>
        <w:rPr>
          <w:rFonts w:ascii="Times New Roman" w:eastAsia="Book Antiqua" w:hAnsi="Times New Roman" w:cs="Times New Roman"/>
          <w:i/>
          <w:iCs/>
          <w:spacing w:val="-4"/>
          <w:sz w:val="24"/>
          <w:szCs w:val="24"/>
          <w:lang w:eastAsia="fr-FR"/>
        </w:rPr>
      </w:pPr>
      <w:r w:rsidRPr="00C372B2">
        <w:rPr>
          <w:rFonts w:ascii="Times New Roman" w:eastAsia="Book Antiqua" w:hAnsi="Times New Roman" w:cs="Times New Roman"/>
          <w:i/>
          <w:iCs/>
          <w:spacing w:val="-4"/>
          <w:sz w:val="24"/>
          <w:szCs w:val="24"/>
          <w:lang w:eastAsia="fr-FR"/>
        </w:rPr>
        <w:t xml:space="preserve">-  il existe des règles relatives à la péremption des </w:t>
      </w:r>
      <w:proofErr w:type="gramStart"/>
      <w:r w:rsidRPr="00C372B2">
        <w:rPr>
          <w:rFonts w:ascii="Times New Roman" w:eastAsia="Book Antiqua" w:hAnsi="Times New Roman" w:cs="Times New Roman"/>
          <w:i/>
          <w:iCs/>
          <w:spacing w:val="-4"/>
          <w:sz w:val="24"/>
          <w:szCs w:val="24"/>
          <w:lang w:eastAsia="fr-FR"/>
        </w:rPr>
        <w:t>permis;</w:t>
      </w:r>
      <w:proofErr w:type="gramEnd"/>
    </w:p>
    <w:p w14:paraId="0147A0CB" w14:textId="77777777" w:rsidR="00A415F4" w:rsidRPr="00C372B2" w:rsidRDefault="00A415F4" w:rsidP="00A415F4">
      <w:pPr>
        <w:kinsoku w:val="0"/>
        <w:ind w:left="709"/>
        <w:rPr>
          <w:rFonts w:ascii="Times New Roman" w:eastAsia="Book Antiqua" w:hAnsi="Times New Roman" w:cs="Times New Roman"/>
          <w:i/>
          <w:iCs/>
          <w:spacing w:val="-4"/>
          <w:sz w:val="24"/>
          <w:szCs w:val="24"/>
          <w:lang w:eastAsia="fr-FR"/>
        </w:rPr>
      </w:pPr>
      <w:r w:rsidRPr="00C372B2">
        <w:rPr>
          <w:rFonts w:ascii="Times New Roman" w:eastAsia="Book Antiqua" w:hAnsi="Times New Roman" w:cs="Times New Roman"/>
          <w:i/>
          <w:iCs/>
          <w:spacing w:val="-4"/>
          <w:sz w:val="24"/>
          <w:szCs w:val="24"/>
          <w:lang w:eastAsia="fr-FR"/>
        </w:rPr>
        <w:t>- l'existence d'un certificat d'urbanisme ne dispense pas de demander et d'obtenir le permis requis.</w:t>
      </w:r>
    </w:p>
    <w:p w14:paraId="33F04D76" w14:textId="77777777" w:rsidR="00A415F4" w:rsidRPr="00C372B2" w:rsidRDefault="00A415F4" w:rsidP="00A415F4">
      <w:pPr>
        <w:kinsoku w:val="0"/>
        <w:rPr>
          <w:rFonts w:ascii="Times New Roman" w:eastAsia="Book Antiqua" w:hAnsi="Times New Roman" w:cs="Times New Roman"/>
          <w:b/>
          <w:i/>
          <w:iCs/>
          <w:spacing w:val="-4"/>
          <w:sz w:val="24"/>
          <w:szCs w:val="24"/>
          <w:lang w:eastAsia="fr-FR"/>
        </w:rPr>
      </w:pPr>
      <w:r w:rsidRPr="00C372B2">
        <w:rPr>
          <w:rFonts w:ascii="Times New Roman" w:eastAsia="Book Antiqua" w:hAnsi="Times New Roman" w:cs="Times New Roman"/>
          <w:b/>
          <w:i/>
          <w:iCs/>
          <w:spacing w:val="-4"/>
          <w:sz w:val="24"/>
          <w:szCs w:val="24"/>
          <w:lang w:eastAsia="fr-FR"/>
        </w:rPr>
        <w:t>b) Utile</w:t>
      </w:r>
    </w:p>
    <w:p w14:paraId="24D866CF" w14:textId="77777777" w:rsidR="00A415F4" w:rsidRPr="00C372B2" w:rsidRDefault="00A415F4" w:rsidP="00A415F4">
      <w:pPr>
        <w:ind w:firstLine="426"/>
        <w:rPr>
          <w:rFonts w:ascii="Times New Roman" w:eastAsia="Calibri" w:hAnsi="Times New Roman" w:cs="Times New Roman"/>
          <w:bCs/>
          <w:i/>
          <w:iCs/>
          <w:spacing w:val="-4"/>
          <w:sz w:val="24"/>
          <w:szCs w:val="24"/>
        </w:rPr>
      </w:pPr>
      <w:r w:rsidRPr="00C372B2">
        <w:rPr>
          <w:rFonts w:ascii="Times New Roman" w:eastAsia="Calibri" w:hAnsi="Times New Roman" w:cs="Times New Roman"/>
          <w:i/>
          <w:iCs/>
          <w:spacing w:val="-4"/>
          <w:sz w:val="24"/>
          <w:szCs w:val="24"/>
        </w:rPr>
        <w:t xml:space="preserve">Le vendeur déclare qu’aucun contrat verbal ou écrit, relatif au bien objet des présentes, n’existe portant notamment sur : </w:t>
      </w:r>
    </w:p>
    <w:p w14:paraId="1CECE85C" w14:textId="77777777" w:rsidR="00A415F4" w:rsidRPr="00C372B2" w:rsidRDefault="00A415F4" w:rsidP="00A415F4">
      <w:pPr>
        <w:numPr>
          <w:ilvl w:val="0"/>
          <w:numId w:val="29"/>
        </w:numPr>
        <w:suppressAutoHyphens/>
        <w:ind w:left="426"/>
        <w:contextualSpacing/>
        <w:rPr>
          <w:rFonts w:ascii="Times New Roman" w:eastAsia="Calibri" w:hAnsi="Times New Roman" w:cs="Times New Roman"/>
          <w:bCs/>
          <w:i/>
          <w:iCs/>
          <w:spacing w:val="-4"/>
          <w:sz w:val="24"/>
          <w:szCs w:val="24"/>
        </w:rPr>
      </w:pPr>
      <w:proofErr w:type="gramStart"/>
      <w:r w:rsidRPr="00C372B2">
        <w:rPr>
          <w:rFonts w:ascii="Times New Roman" w:eastAsia="Calibri" w:hAnsi="Times New Roman" w:cs="Times New Roman"/>
          <w:i/>
          <w:iCs/>
          <w:spacing w:val="-4"/>
          <w:sz w:val="24"/>
          <w:szCs w:val="24"/>
        </w:rPr>
        <w:t>le</w:t>
      </w:r>
      <w:proofErr w:type="gramEnd"/>
      <w:r w:rsidRPr="00C372B2">
        <w:rPr>
          <w:rFonts w:ascii="Times New Roman" w:eastAsia="Calibri" w:hAnsi="Times New Roman" w:cs="Times New Roman"/>
          <w:i/>
          <w:iCs/>
          <w:spacing w:val="-4"/>
          <w:sz w:val="24"/>
          <w:szCs w:val="24"/>
        </w:rPr>
        <w:t xml:space="preserve"> placement de panneaux publicitaires, et qu’aucun panneau publicitaire n’est apposé actuellement sur l’immeuble ;</w:t>
      </w:r>
    </w:p>
    <w:p w14:paraId="479AC263" w14:textId="77777777" w:rsidR="00A415F4" w:rsidRPr="00C372B2" w:rsidRDefault="00A415F4" w:rsidP="00A415F4">
      <w:pPr>
        <w:numPr>
          <w:ilvl w:val="0"/>
          <w:numId w:val="29"/>
        </w:numPr>
        <w:suppressAutoHyphens/>
        <w:ind w:left="0" w:firstLine="426"/>
        <w:contextualSpacing/>
        <w:rPr>
          <w:rFonts w:ascii="Times New Roman" w:eastAsia="Calibri" w:hAnsi="Times New Roman" w:cs="Times New Roman"/>
          <w:bCs/>
          <w:i/>
          <w:iCs/>
          <w:spacing w:val="-4"/>
          <w:sz w:val="24"/>
          <w:szCs w:val="24"/>
        </w:rPr>
      </w:pPr>
      <w:proofErr w:type="gramStart"/>
      <w:r w:rsidRPr="00C372B2">
        <w:rPr>
          <w:rFonts w:ascii="Times New Roman" w:eastAsia="Calibri" w:hAnsi="Times New Roman" w:cs="Times New Roman"/>
          <w:i/>
          <w:iCs/>
          <w:spacing w:val="-4"/>
          <w:sz w:val="24"/>
          <w:szCs w:val="24"/>
        </w:rPr>
        <w:t>un</w:t>
      </w:r>
      <w:proofErr w:type="gramEnd"/>
      <w:r w:rsidRPr="00C372B2">
        <w:rPr>
          <w:rFonts w:ascii="Times New Roman" w:eastAsia="Calibri" w:hAnsi="Times New Roman" w:cs="Times New Roman"/>
          <w:i/>
          <w:iCs/>
          <w:spacing w:val="-4"/>
          <w:sz w:val="24"/>
          <w:szCs w:val="24"/>
        </w:rPr>
        <w:t xml:space="preserve"> réservoir à gaz ;</w:t>
      </w:r>
    </w:p>
    <w:p w14:paraId="17203190" w14:textId="77777777" w:rsidR="00A415F4" w:rsidRPr="00C372B2" w:rsidRDefault="00A415F4" w:rsidP="00A415F4">
      <w:pPr>
        <w:numPr>
          <w:ilvl w:val="0"/>
          <w:numId w:val="29"/>
        </w:numPr>
        <w:suppressAutoHyphens/>
        <w:ind w:left="0" w:firstLine="426"/>
        <w:contextualSpacing/>
        <w:rPr>
          <w:rFonts w:ascii="Times New Roman" w:eastAsia="Calibri" w:hAnsi="Times New Roman" w:cs="Times New Roman"/>
          <w:bCs/>
          <w:i/>
          <w:iCs/>
          <w:spacing w:val="-4"/>
          <w:sz w:val="24"/>
          <w:szCs w:val="24"/>
        </w:rPr>
      </w:pPr>
      <w:proofErr w:type="gramStart"/>
      <w:r w:rsidRPr="00C372B2">
        <w:rPr>
          <w:rFonts w:ascii="Times New Roman" w:eastAsia="Calibri" w:hAnsi="Times New Roman" w:cs="Times New Roman"/>
          <w:i/>
          <w:iCs/>
          <w:spacing w:val="-4"/>
          <w:sz w:val="24"/>
          <w:szCs w:val="24"/>
        </w:rPr>
        <w:t>des</w:t>
      </w:r>
      <w:proofErr w:type="gramEnd"/>
      <w:r w:rsidRPr="00C372B2">
        <w:rPr>
          <w:rFonts w:ascii="Times New Roman" w:eastAsia="Calibri" w:hAnsi="Times New Roman" w:cs="Times New Roman"/>
          <w:i/>
          <w:iCs/>
          <w:spacing w:val="-4"/>
          <w:sz w:val="24"/>
          <w:szCs w:val="24"/>
        </w:rPr>
        <w:t xml:space="preserve"> panneaux photovoltaïques, une ou des éoliennes.</w:t>
      </w:r>
    </w:p>
    <w:p w14:paraId="491A1829" w14:textId="77777777" w:rsidR="00A415F4" w:rsidRPr="00C372B2" w:rsidRDefault="00A415F4" w:rsidP="00A415F4">
      <w:pPr>
        <w:suppressAutoHyphens/>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b/>
          <w:i/>
          <w:iCs/>
          <w:spacing w:val="-4"/>
          <w:sz w:val="24"/>
          <w:szCs w:val="24"/>
        </w:rPr>
        <w:t>Fluxys - Canalisations</w:t>
      </w:r>
    </w:p>
    <w:p w14:paraId="091DB53D" w14:textId="77777777" w:rsidR="00A415F4" w:rsidRPr="00C372B2" w:rsidRDefault="00A415F4" w:rsidP="00A415F4">
      <w:pPr>
        <w:suppressAutoHyphens/>
        <w:ind w:firstLine="709"/>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 xml:space="preserve">Le fonctionnaire instrumentant attire l’attention de l’acquéreur sur la nécessité de vérifier sur le site </w:t>
      </w:r>
      <w:proofErr w:type="gramStart"/>
      <w:r w:rsidRPr="00C372B2">
        <w:rPr>
          <w:rFonts w:ascii="Times New Roman" w:eastAsia="Calibri" w:hAnsi="Times New Roman" w:cs="Times New Roman"/>
          <w:i/>
          <w:iCs/>
          <w:spacing w:val="-4"/>
          <w:sz w:val="24"/>
          <w:szCs w:val="24"/>
          <w:lang w:val="fr-FR"/>
        </w:rPr>
        <w:t xml:space="preserve">internet </w:t>
      </w:r>
      <w:r w:rsidRPr="00C372B2">
        <w:rPr>
          <w:rFonts w:ascii="Times New Roman" w:eastAsia="Calibri" w:hAnsi="Times New Roman" w:cs="Times New Roman"/>
          <w:b/>
          <w:i/>
          <w:iCs/>
          <w:spacing w:val="-4"/>
          <w:sz w:val="24"/>
          <w:szCs w:val="24"/>
          <w:lang w:val="fr-FR"/>
        </w:rPr>
        <w:t> </w:t>
      </w:r>
      <w:r w:rsidRPr="00C372B2">
        <w:rPr>
          <w:rFonts w:ascii="Times New Roman" w:eastAsia="Calibri" w:hAnsi="Times New Roman" w:cs="Times New Roman"/>
          <w:i/>
          <w:iCs/>
          <w:spacing w:val="-4"/>
          <w:sz w:val="24"/>
          <w:szCs w:val="24"/>
          <w:u w:val="single"/>
          <w:lang w:val="fr-FR"/>
        </w:rPr>
        <w:t>https://www.klim-cicc.be/</w:t>
      </w:r>
      <w:proofErr w:type="gramEnd"/>
      <w:r w:rsidRPr="00C372B2">
        <w:rPr>
          <w:rFonts w:ascii="Times New Roman" w:eastAsia="Calibri" w:hAnsi="Times New Roman" w:cs="Times New Roman"/>
          <w:b/>
          <w:i/>
          <w:iCs/>
          <w:spacing w:val="-4"/>
          <w:sz w:val="24"/>
          <w:szCs w:val="24"/>
          <w:lang w:val="fr-FR"/>
        </w:rPr>
        <w:t xml:space="preserve"> </w:t>
      </w:r>
      <w:r w:rsidRPr="00C372B2">
        <w:rPr>
          <w:rFonts w:ascii="Times New Roman" w:eastAsia="Calibri" w:hAnsi="Times New Roman" w:cs="Times New Roman"/>
          <w:i/>
          <w:iCs/>
          <w:spacing w:val="-4"/>
          <w:sz w:val="24"/>
          <w:szCs w:val="24"/>
          <w:lang w:val="fr-FR"/>
        </w:rPr>
        <w:t>la présence de toutes conduites et canalisations de gaz naturel ou autres sur le bien cédé, notamment en cas de travaux qui seraient réalisés sur ledit bien.</w:t>
      </w:r>
    </w:p>
    <w:p w14:paraId="53BE9E8E" w14:textId="77777777" w:rsidR="00A415F4" w:rsidRPr="00C372B2" w:rsidRDefault="00A415F4" w:rsidP="00A415F4">
      <w:pPr>
        <w:suppressAutoHyphens/>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Chaque partie déclare avoir pris tous ces renseignements quant à la présence d’éventuelles canalisations de gaz, fluides ou d’électricité et dispense expressément le fonctionnaire instrumentant de toutes recherches complémentaires à ce sujet.</w:t>
      </w:r>
    </w:p>
    <w:p w14:paraId="52D58CAB" w14:textId="77777777" w:rsidR="00A415F4" w:rsidRPr="00C372B2" w:rsidRDefault="00A415F4" w:rsidP="00A415F4">
      <w:pPr>
        <w:suppressAutoHyphens/>
        <w:rPr>
          <w:rFonts w:ascii="Times New Roman" w:eastAsia="Calibri" w:hAnsi="Times New Roman" w:cs="Times New Roman"/>
          <w:b/>
          <w:i/>
          <w:iCs/>
          <w:spacing w:val="-4"/>
          <w:sz w:val="24"/>
          <w:szCs w:val="24"/>
        </w:rPr>
      </w:pPr>
      <w:r w:rsidRPr="00C372B2">
        <w:rPr>
          <w:rFonts w:ascii="Times New Roman" w:eastAsia="Calibri" w:hAnsi="Times New Roman" w:cs="Times New Roman"/>
          <w:b/>
          <w:i/>
          <w:iCs/>
          <w:spacing w:val="-4"/>
          <w:sz w:val="24"/>
          <w:szCs w:val="24"/>
        </w:rPr>
        <w:t>Décret « Seveso »</w:t>
      </w:r>
    </w:p>
    <w:p w14:paraId="65826937" w14:textId="77777777" w:rsidR="00A415F4" w:rsidRPr="00C372B2" w:rsidRDefault="00A415F4" w:rsidP="00A415F4">
      <w:pPr>
        <w:suppressAutoHyphens/>
        <w:ind w:firstLine="709"/>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 xml:space="preserve">Il est rappelé que suivant l’article D.IV.57 du CoDTbis l’existence d’un périmètre de surimpression ou éventuellement, la proximité avec l’un de ceux-ci, dont l’accès est limité (Commune ou Moniteur), peut conditionner lourdement voire hypothéquer non seulement la délivrance de nouveau permis d’urbanisme ou de lotir mais également, exceptionnellement, corrompre les effets attachés à ceux qui auraient, le cas échéant, été précédemment délivrés ; de la même manière, la seule proximité d’un établissement Seveso peut, en vertu du décret « SEVESO » s’accompagner d’effets identiques dans l’attente de l’adoption des périmètres de zones vulnérables qui sont appelés à entourer ces sites. </w:t>
      </w:r>
    </w:p>
    <w:p w14:paraId="570B4ECD" w14:textId="77777777" w:rsidR="00A415F4" w:rsidRPr="00C372B2" w:rsidRDefault="00A415F4" w:rsidP="00A415F4">
      <w:pPr>
        <w:suppressAutoHyphens/>
        <w:ind w:firstLine="709"/>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 xml:space="preserve">La partie acquéreuse déclare avoir pu consulter l’information sur le site suivant : </w:t>
      </w:r>
      <w:hyperlink r:id="rId7" w:history="1">
        <w:r w:rsidRPr="00C372B2">
          <w:rPr>
            <w:rFonts w:ascii="Times New Roman" w:eastAsia="Calibri" w:hAnsi="Times New Roman" w:cs="Times New Roman"/>
            <w:i/>
            <w:iCs/>
            <w:color w:val="0000FF"/>
            <w:spacing w:val="-4"/>
            <w:sz w:val="24"/>
            <w:szCs w:val="24"/>
            <w:u w:val="single"/>
            <w:lang w:val="fr-FR"/>
          </w:rPr>
          <w:t>http://www.seveso.be/fr/entreprises-seveso</w:t>
        </w:r>
      </w:hyperlink>
      <w:r w:rsidRPr="00C372B2">
        <w:rPr>
          <w:rFonts w:ascii="Times New Roman" w:eastAsia="Calibri" w:hAnsi="Times New Roman" w:cs="Times New Roman"/>
          <w:i/>
          <w:iCs/>
          <w:spacing w:val="-4"/>
          <w:sz w:val="24"/>
          <w:szCs w:val="24"/>
          <w:lang w:val="fr-FR"/>
        </w:rPr>
        <w:t>.</w:t>
      </w:r>
    </w:p>
    <w:p w14:paraId="67DAF6EC" w14:textId="77777777" w:rsidR="00A415F4" w:rsidRPr="00C372B2" w:rsidRDefault="00A415F4" w:rsidP="00A415F4">
      <w:pPr>
        <w:suppressAutoHyphens/>
        <w:rPr>
          <w:rFonts w:ascii="Times New Roman" w:eastAsia="Calibri" w:hAnsi="Times New Roman" w:cs="Times New Roman"/>
          <w:i/>
          <w:iCs/>
          <w:spacing w:val="-4"/>
          <w:sz w:val="24"/>
          <w:szCs w:val="24"/>
          <w:lang w:val="fr-FR"/>
        </w:rPr>
      </w:pPr>
    </w:p>
    <w:p w14:paraId="563F9D84" w14:textId="77777777" w:rsidR="00A415F4" w:rsidRPr="00C372B2" w:rsidRDefault="00A415F4" w:rsidP="00A415F4">
      <w:pPr>
        <w:suppressAutoHyphens/>
        <w:jc w:val="center"/>
        <w:rPr>
          <w:rFonts w:ascii="Times New Roman" w:eastAsia="Calibri" w:hAnsi="Times New Roman" w:cs="Times New Roman"/>
          <w:b/>
          <w:i/>
          <w:iCs/>
          <w:spacing w:val="-4"/>
          <w:sz w:val="24"/>
          <w:szCs w:val="24"/>
          <w:u w:val="single"/>
          <w:lang w:val="fr-FR"/>
        </w:rPr>
      </w:pPr>
      <w:r w:rsidRPr="00C372B2">
        <w:rPr>
          <w:rFonts w:ascii="Times New Roman" w:eastAsia="Calibri" w:hAnsi="Times New Roman" w:cs="Times New Roman"/>
          <w:b/>
          <w:i/>
          <w:iCs/>
          <w:spacing w:val="-4"/>
          <w:sz w:val="24"/>
          <w:szCs w:val="24"/>
          <w:u w:val="single"/>
          <w:lang w:val="fr-FR"/>
        </w:rPr>
        <w:t>VI.- DECLARATIONS FISCALES</w:t>
      </w:r>
    </w:p>
    <w:p w14:paraId="618AAC5D" w14:textId="77777777" w:rsidR="00A415F4" w:rsidRPr="00C372B2" w:rsidRDefault="00A415F4" w:rsidP="00A415F4">
      <w:pPr>
        <w:suppressAutoHyphens/>
        <w:rPr>
          <w:rFonts w:ascii="Times New Roman" w:eastAsia="Calibri" w:hAnsi="Times New Roman" w:cs="Times New Roman"/>
          <w:i/>
          <w:iCs/>
          <w:sz w:val="24"/>
          <w:szCs w:val="24"/>
          <w:shd w:val="clear" w:color="auto" w:fill="FFFFFF"/>
          <w:lang w:val="fr-FR"/>
        </w:rPr>
      </w:pPr>
    </w:p>
    <w:p w14:paraId="20035CB4" w14:textId="77777777" w:rsidR="00A415F4" w:rsidRPr="00C372B2" w:rsidRDefault="00A415F4" w:rsidP="00A415F4">
      <w:pPr>
        <w:suppressAutoHyphens/>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ab/>
        <w:t xml:space="preserve">A/ Le fonctionnaire instrumentant donne lecture aux parties, de l’article 203, premier alinéa, du Code des droits d’enregistrement, ainsi </w:t>
      </w:r>
      <w:proofErr w:type="gramStart"/>
      <w:r w:rsidRPr="00C372B2">
        <w:rPr>
          <w:rFonts w:ascii="Times New Roman" w:eastAsia="Calibri" w:hAnsi="Times New Roman" w:cs="Times New Roman"/>
          <w:i/>
          <w:iCs/>
          <w:spacing w:val="-4"/>
          <w:sz w:val="24"/>
          <w:szCs w:val="24"/>
          <w:lang w:val="fr-FR"/>
        </w:rPr>
        <w:t>libellé:</w:t>
      </w:r>
      <w:proofErr w:type="gramEnd"/>
    </w:p>
    <w:p w14:paraId="3C0834F7" w14:textId="77777777" w:rsidR="00A415F4" w:rsidRPr="00C372B2" w:rsidRDefault="00A415F4" w:rsidP="00A415F4">
      <w:pPr>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 En cas de dissimulation au sujet du prix et des charges ou de la valeur conventionnelle, il est dû individuellement par chacune des parties contractantes une amende égale au droit éludé. Celui-ci est dû indivisiblement par toutes les parties. »</w:t>
      </w:r>
    </w:p>
    <w:p w14:paraId="21E4BDD3" w14:textId="77777777" w:rsidR="00A415F4" w:rsidRPr="00C372B2" w:rsidRDefault="00A415F4" w:rsidP="00A415F4">
      <w:pPr>
        <w:overflowPunct w:val="0"/>
        <w:autoSpaceDE w:val="0"/>
        <w:autoSpaceDN w:val="0"/>
        <w:adjustRightInd w:val="0"/>
        <w:rPr>
          <w:rFonts w:ascii="Times New Roman" w:eastAsia="Times New Roman" w:hAnsi="Times New Roman" w:cs="Times New Roman"/>
          <w:i/>
          <w:iCs/>
          <w:spacing w:val="-4"/>
          <w:sz w:val="24"/>
          <w:szCs w:val="24"/>
          <w:lang w:val="fr-FR" w:eastAsia="fr-FR"/>
        </w:rPr>
      </w:pPr>
      <w:r w:rsidRPr="00C372B2">
        <w:rPr>
          <w:rFonts w:ascii="Times New Roman" w:eastAsia="Times New Roman" w:hAnsi="Times New Roman" w:cs="Times New Roman"/>
          <w:i/>
          <w:iCs/>
          <w:spacing w:val="-4"/>
          <w:sz w:val="24"/>
          <w:szCs w:val="24"/>
          <w:lang w:val="fr-FR" w:eastAsia="fr-FR"/>
        </w:rPr>
        <w:tab/>
        <w:t>B/ Déclaration pro fisco</w:t>
      </w:r>
    </w:p>
    <w:p w14:paraId="5F53162D" w14:textId="77777777" w:rsidR="00A415F4" w:rsidRPr="00C372B2" w:rsidRDefault="00A415F4" w:rsidP="00A415F4">
      <w:pPr>
        <w:ind w:firstLine="709"/>
        <w:rPr>
          <w:rFonts w:ascii="Times New Roman" w:eastAsia="Calibri" w:hAnsi="Times New Roman" w:cs="Times New Roman"/>
          <w:i/>
          <w:iCs/>
          <w:spacing w:val="-4"/>
          <w:sz w:val="24"/>
          <w:szCs w:val="24"/>
        </w:rPr>
      </w:pPr>
      <w:r w:rsidRPr="00C372B2">
        <w:rPr>
          <w:rFonts w:ascii="Times New Roman" w:eastAsia="Calibri" w:hAnsi="Times New Roman" w:cs="Times New Roman"/>
          <w:i/>
          <w:iCs/>
          <w:spacing w:val="-4"/>
          <w:sz w:val="24"/>
          <w:szCs w:val="24"/>
        </w:rPr>
        <w:lastRenderedPageBreak/>
        <w:t>Le comparant déclare avoir connaissance des articles 44 et suivants du Code des Droits d’enregistrement, d’Hypothèque et de Greffe (« Transmission à titre onéreux de biens immeubles »), et s’être informé sur les réductions de droits d’enregistrement auxquelles il peut éventuellement prétendre dans le cadre de la présente vente.</w:t>
      </w:r>
    </w:p>
    <w:p w14:paraId="1186A3FA" w14:textId="77777777" w:rsidR="00A415F4" w:rsidRPr="00C372B2" w:rsidRDefault="00A415F4" w:rsidP="00A415F4">
      <w:pPr>
        <w:rPr>
          <w:rFonts w:ascii="Times New Roman" w:eastAsia="Calibri" w:hAnsi="Times New Roman" w:cs="Times New Roman"/>
          <w:i/>
          <w:iCs/>
          <w:sz w:val="24"/>
          <w:szCs w:val="24"/>
        </w:rPr>
      </w:pPr>
      <w:r w:rsidRPr="00C372B2">
        <w:rPr>
          <w:rFonts w:ascii="Times New Roman" w:eastAsia="Calibri" w:hAnsi="Times New Roman" w:cs="Times New Roman"/>
          <w:i/>
          <w:iCs/>
          <w:spacing w:val="-4"/>
          <w:sz w:val="24"/>
          <w:szCs w:val="24"/>
        </w:rPr>
        <w:t xml:space="preserve">            </w:t>
      </w:r>
      <w:r w:rsidRPr="00C372B2">
        <w:rPr>
          <w:rFonts w:ascii="Times New Roman" w:eastAsia="Calibri" w:hAnsi="Times New Roman" w:cs="Times New Roman"/>
          <w:i/>
          <w:iCs/>
          <w:spacing w:val="-4"/>
          <w:sz w:val="24"/>
          <w:szCs w:val="24"/>
          <w:highlight w:val="yellow"/>
        </w:rPr>
        <w:t>L’acquéreur déclare n’avoir droit à aucune des réductions de droits d’enregistrement prévues auxdites dispositions. Il confirme par ailleurs ne pas avoir l’intention de se domicilier dans le bien.</w:t>
      </w:r>
      <w:r w:rsidRPr="00C372B2">
        <w:rPr>
          <w:rFonts w:ascii="Times New Roman" w:eastAsia="Calibri" w:hAnsi="Times New Roman" w:cs="Times New Roman"/>
          <w:i/>
          <w:iCs/>
          <w:spacing w:val="-4"/>
          <w:sz w:val="24"/>
          <w:szCs w:val="24"/>
        </w:rPr>
        <w:t xml:space="preserve"> </w:t>
      </w:r>
      <w:r w:rsidRPr="00C372B2">
        <w:rPr>
          <w:rFonts w:ascii="Times New Roman" w:eastAsia="Calibri" w:hAnsi="Times New Roman" w:cs="Times New Roman"/>
          <w:i/>
          <w:iCs/>
          <w:color w:val="FF0000"/>
          <w:spacing w:val="-4"/>
          <w:sz w:val="24"/>
          <w:szCs w:val="24"/>
        </w:rPr>
        <w:t>(</w:t>
      </w:r>
      <w:proofErr w:type="gramStart"/>
      <w:r w:rsidRPr="00C372B2">
        <w:rPr>
          <w:rFonts w:ascii="Times New Roman" w:eastAsia="Calibri" w:hAnsi="Times New Roman" w:cs="Times New Roman"/>
          <w:i/>
          <w:iCs/>
          <w:color w:val="FF0000"/>
          <w:spacing w:val="-4"/>
          <w:sz w:val="24"/>
          <w:szCs w:val="24"/>
        </w:rPr>
        <w:t>à</w:t>
      </w:r>
      <w:proofErr w:type="gramEnd"/>
      <w:r w:rsidRPr="00C372B2">
        <w:rPr>
          <w:rFonts w:ascii="Times New Roman" w:eastAsia="Calibri" w:hAnsi="Times New Roman" w:cs="Times New Roman"/>
          <w:i/>
          <w:iCs/>
          <w:color w:val="FF0000"/>
          <w:spacing w:val="-4"/>
          <w:sz w:val="24"/>
          <w:szCs w:val="24"/>
        </w:rPr>
        <w:t xml:space="preserve"> vérifier)</w:t>
      </w:r>
      <w:r w:rsidRPr="00C372B2">
        <w:rPr>
          <w:rFonts w:ascii="Times New Roman" w:eastAsia="Calibri" w:hAnsi="Times New Roman" w:cs="Times New Roman"/>
          <w:i/>
          <w:iCs/>
          <w:spacing w:val="-4"/>
          <w:sz w:val="24"/>
          <w:szCs w:val="24"/>
        </w:rPr>
        <w:t> </w:t>
      </w:r>
    </w:p>
    <w:p w14:paraId="754D694F" w14:textId="77777777" w:rsidR="00A415F4" w:rsidRPr="00C372B2" w:rsidRDefault="00A415F4" w:rsidP="00A415F4">
      <w:pPr>
        <w:overflowPunct w:val="0"/>
        <w:autoSpaceDE w:val="0"/>
        <w:autoSpaceDN w:val="0"/>
        <w:adjustRightInd w:val="0"/>
        <w:rPr>
          <w:rFonts w:ascii="Times New Roman" w:eastAsia="Calibri" w:hAnsi="Times New Roman" w:cs="Times New Roman"/>
          <w:i/>
          <w:iCs/>
          <w:sz w:val="24"/>
          <w:szCs w:val="24"/>
          <w:highlight w:val="yellow"/>
          <w:lang w:val="fr-FR"/>
        </w:rPr>
      </w:pPr>
    </w:p>
    <w:p w14:paraId="35CE0472" w14:textId="77777777" w:rsidR="00A415F4" w:rsidRPr="00C372B2" w:rsidRDefault="00A415F4" w:rsidP="00A415F4">
      <w:pPr>
        <w:jc w:val="center"/>
        <w:rPr>
          <w:rFonts w:ascii="Times New Roman" w:eastAsia="Calibri" w:hAnsi="Times New Roman" w:cs="Times New Roman"/>
          <w:b/>
          <w:i/>
          <w:iCs/>
          <w:spacing w:val="-4"/>
          <w:sz w:val="24"/>
          <w:szCs w:val="24"/>
          <w:u w:val="single"/>
          <w:lang w:val="fr-FR"/>
        </w:rPr>
      </w:pPr>
      <w:r w:rsidRPr="00C372B2">
        <w:rPr>
          <w:rFonts w:ascii="Times New Roman" w:eastAsia="Calibri" w:hAnsi="Times New Roman" w:cs="Times New Roman"/>
          <w:b/>
          <w:i/>
          <w:iCs/>
          <w:spacing w:val="-4"/>
          <w:sz w:val="24"/>
          <w:szCs w:val="24"/>
          <w:u w:val="single"/>
          <w:lang w:val="fr-FR"/>
        </w:rPr>
        <w:t>VII.- DISPOSITIONS FINALES</w:t>
      </w:r>
    </w:p>
    <w:p w14:paraId="3B8D4FEC" w14:textId="77777777" w:rsidR="00A415F4" w:rsidRPr="00C372B2" w:rsidRDefault="00A415F4" w:rsidP="00A415F4">
      <w:pPr>
        <w:rPr>
          <w:rFonts w:ascii="Times New Roman" w:eastAsia="Calibri" w:hAnsi="Times New Roman" w:cs="Times New Roman"/>
          <w:b/>
          <w:i/>
          <w:iCs/>
          <w:spacing w:val="-4"/>
          <w:sz w:val="24"/>
          <w:szCs w:val="24"/>
          <w:u w:val="single"/>
          <w:lang w:val="fr-FR"/>
        </w:rPr>
      </w:pPr>
    </w:p>
    <w:p w14:paraId="373FE7A7" w14:textId="77777777" w:rsidR="00A415F4" w:rsidRPr="00C372B2" w:rsidRDefault="00A415F4" w:rsidP="00A415F4">
      <w:pPr>
        <w:autoSpaceDE w:val="0"/>
        <w:autoSpaceDN w:val="0"/>
        <w:adjustRightInd w:val="0"/>
        <w:ind w:firstLine="709"/>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u w:val="single"/>
        </w:rPr>
        <w:t>DISPENSE D’INSCRIPTION D’OFFICE</w:t>
      </w:r>
    </w:p>
    <w:p w14:paraId="29A6C01F" w14:textId="77777777" w:rsidR="00A415F4" w:rsidRPr="00C372B2" w:rsidRDefault="00A415F4" w:rsidP="00A415F4">
      <w:pPr>
        <w:autoSpaceDE w:val="0"/>
        <w:autoSpaceDN w:val="0"/>
        <w:adjustRightInd w:val="0"/>
        <w:ind w:firstLine="709"/>
        <w:rPr>
          <w:rFonts w:ascii="Times New Roman" w:eastAsia="Calibri" w:hAnsi="Times New Roman" w:cs="Times New Roman"/>
          <w:i/>
          <w:iCs/>
          <w:sz w:val="24"/>
          <w:szCs w:val="24"/>
        </w:rPr>
      </w:pPr>
      <w:r w:rsidRPr="00C372B2">
        <w:rPr>
          <w:rFonts w:ascii="Times New Roman" w:eastAsia="Calibri" w:hAnsi="Times New Roman" w:cs="Times New Roman"/>
          <w:i/>
          <w:iCs/>
          <w:sz w:val="24"/>
          <w:szCs w:val="24"/>
        </w:rPr>
        <w:t>Le Pouvoir public déclare dispenser le Bureau de la Sécurité Juridique de prendre inscription d’office lors de la transcription du présent acte.</w:t>
      </w:r>
    </w:p>
    <w:p w14:paraId="7D251F8D" w14:textId="77777777" w:rsidR="00A415F4" w:rsidRPr="00C372B2" w:rsidRDefault="00A415F4" w:rsidP="00A415F4">
      <w:pPr>
        <w:rPr>
          <w:rFonts w:ascii="Times New Roman" w:eastAsia="Calibri" w:hAnsi="Times New Roman" w:cs="Times New Roman"/>
          <w:bCs/>
          <w:i/>
          <w:iCs/>
          <w:spacing w:val="-4"/>
          <w:sz w:val="24"/>
          <w:szCs w:val="24"/>
          <w:lang w:val="fr-FR"/>
        </w:rPr>
      </w:pPr>
      <w:r w:rsidRPr="00C372B2">
        <w:rPr>
          <w:rFonts w:ascii="Times New Roman" w:eastAsia="Calibri" w:hAnsi="Times New Roman" w:cs="Times New Roman"/>
          <w:bCs/>
          <w:i/>
          <w:iCs/>
          <w:spacing w:val="-4"/>
          <w:sz w:val="24"/>
          <w:szCs w:val="24"/>
          <w:lang w:val="fr-FR"/>
        </w:rPr>
        <w:tab/>
      </w:r>
      <w:r w:rsidRPr="00C372B2">
        <w:rPr>
          <w:rFonts w:ascii="Times New Roman" w:eastAsia="Calibri" w:hAnsi="Times New Roman" w:cs="Times New Roman"/>
          <w:bCs/>
          <w:i/>
          <w:iCs/>
          <w:spacing w:val="-4"/>
          <w:sz w:val="24"/>
          <w:szCs w:val="24"/>
          <w:u w:val="single"/>
          <w:lang w:val="fr-FR"/>
        </w:rPr>
        <w:t>IDENTIFICATION - CERTIFICATION</w:t>
      </w:r>
    </w:p>
    <w:p w14:paraId="14387091" w14:textId="77777777" w:rsidR="00A415F4" w:rsidRPr="00C372B2" w:rsidRDefault="00A415F4" w:rsidP="00A415F4">
      <w:pPr>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ab/>
        <w:t>Le fonctionnaire instrumentant déclare avoir bien identifié les parties aux présentes au vu des pièces requises par la loi.</w:t>
      </w:r>
    </w:p>
    <w:p w14:paraId="54432665" w14:textId="77777777" w:rsidR="00A415F4" w:rsidRPr="00C372B2" w:rsidRDefault="00A415F4" w:rsidP="00A415F4">
      <w:pPr>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ab/>
        <w:t>S’agissant des personnes physiques, le fonctionnaire instrumentant confirme le nom, les prénoms, le lieu et la date de naissance ainsi que le domicile des comparants au vu de leur carte d’identité. Conformément à l’article 139 de Loi Hypothécaire le fonctionnaire instrumentant certifie le nom, les prénoms, le lieu et la date de naissance, ainsi que le domicile des parties signataires d'après les documents d'identité probants susmentionnés et, pour autant que possible, le registre national.</w:t>
      </w:r>
    </w:p>
    <w:p w14:paraId="2F24C19E" w14:textId="77777777" w:rsidR="00A415F4" w:rsidRPr="00C372B2" w:rsidRDefault="00A415F4" w:rsidP="00A415F4">
      <w:pPr>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ab/>
        <w:t>En ce qui concerne les sociétés, associations ou autres personnes morales de droit privé, le fonctionnaire instrumentant certifie la dénomination, la forme juridique, la date de l'acte constitutif et le siège social ou statutaire ainsi que le numéro d'entreprise si elle est inscrite dans la Banque-Carrefour des Entreprises au vu des statuts et des publications au Moniteur Belge.</w:t>
      </w:r>
    </w:p>
    <w:p w14:paraId="30248478" w14:textId="77777777" w:rsidR="00A415F4" w:rsidRPr="00C372B2" w:rsidRDefault="00A415F4" w:rsidP="00A415F4">
      <w:pPr>
        <w:rPr>
          <w:rFonts w:ascii="Times New Roman" w:eastAsia="Calibri" w:hAnsi="Times New Roman" w:cs="Times New Roman"/>
          <w:i/>
          <w:iCs/>
          <w:spacing w:val="-4"/>
          <w:sz w:val="24"/>
          <w:szCs w:val="24"/>
          <w:u w:val="single"/>
          <w:lang w:val="fr-FR"/>
        </w:rPr>
      </w:pPr>
      <w:r w:rsidRPr="00C372B2">
        <w:rPr>
          <w:rFonts w:ascii="Times New Roman" w:eastAsia="Calibri" w:hAnsi="Times New Roman" w:cs="Times New Roman"/>
          <w:i/>
          <w:iCs/>
          <w:spacing w:val="-4"/>
          <w:sz w:val="24"/>
          <w:szCs w:val="24"/>
          <w:lang w:val="fr-FR"/>
        </w:rPr>
        <w:tab/>
      </w:r>
      <w:r w:rsidRPr="00C372B2">
        <w:rPr>
          <w:rFonts w:ascii="Times New Roman" w:eastAsia="Calibri" w:hAnsi="Times New Roman" w:cs="Times New Roman"/>
          <w:i/>
          <w:iCs/>
          <w:spacing w:val="-4"/>
          <w:sz w:val="24"/>
          <w:szCs w:val="24"/>
          <w:u w:val="single"/>
          <w:lang w:val="fr-FR"/>
        </w:rPr>
        <w:t>FRAIS</w:t>
      </w:r>
    </w:p>
    <w:p w14:paraId="03FAC0AC" w14:textId="77777777" w:rsidR="00A415F4" w:rsidRPr="00C372B2" w:rsidRDefault="00A415F4" w:rsidP="00A415F4">
      <w:pPr>
        <w:rPr>
          <w:rFonts w:ascii="Times New Roman" w:eastAsia="Times New Roman" w:hAnsi="Times New Roman" w:cs="Times New Roman"/>
          <w:i/>
          <w:iCs/>
          <w:spacing w:val="-4"/>
          <w:sz w:val="24"/>
          <w:szCs w:val="24"/>
          <w:lang w:val="fr-FR" w:eastAsia="nl-NL"/>
        </w:rPr>
      </w:pPr>
      <w:r w:rsidRPr="00C372B2">
        <w:rPr>
          <w:rFonts w:ascii="Times New Roman" w:eastAsia="Calibri" w:hAnsi="Times New Roman" w:cs="Times New Roman"/>
          <w:i/>
          <w:iCs/>
          <w:spacing w:val="-4"/>
          <w:sz w:val="24"/>
          <w:szCs w:val="24"/>
          <w:lang w:val="fr-FR"/>
        </w:rPr>
        <w:tab/>
        <w:t xml:space="preserve">Tous les frais de la présente vente sont à charge du comparant </w:t>
      </w:r>
      <w:r w:rsidRPr="00C372B2">
        <w:rPr>
          <w:rFonts w:ascii="Times New Roman" w:eastAsia="Times New Roman" w:hAnsi="Times New Roman" w:cs="Times New Roman"/>
          <w:i/>
          <w:iCs/>
          <w:spacing w:val="-4"/>
          <w:sz w:val="24"/>
          <w:szCs w:val="24"/>
          <w:lang w:val="fr-FR" w:eastAsia="nl-NL"/>
        </w:rPr>
        <w:t>(droits d'enregistrement, transcription, E-registration).</w:t>
      </w:r>
    </w:p>
    <w:p w14:paraId="45BE2821" w14:textId="77777777" w:rsidR="00A415F4" w:rsidRPr="00C372B2" w:rsidRDefault="00A415F4" w:rsidP="00A415F4">
      <w:pPr>
        <w:rPr>
          <w:rFonts w:ascii="Times New Roman" w:eastAsia="Calibri" w:hAnsi="Times New Roman" w:cs="Times New Roman"/>
          <w:i/>
          <w:iCs/>
          <w:spacing w:val="-4"/>
          <w:sz w:val="24"/>
          <w:szCs w:val="24"/>
          <w:u w:val="single"/>
          <w:lang w:val="fr-FR"/>
        </w:rPr>
      </w:pPr>
      <w:r w:rsidRPr="00C372B2">
        <w:rPr>
          <w:rFonts w:ascii="Times New Roman" w:eastAsia="Calibri" w:hAnsi="Times New Roman" w:cs="Times New Roman"/>
          <w:i/>
          <w:iCs/>
          <w:spacing w:val="-4"/>
          <w:sz w:val="24"/>
          <w:szCs w:val="24"/>
          <w:lang w:val="fr-FR"/>
        </w:rPr>
        <w:tab/>
      </w:r>
      <w:r w:rsidRPr="00C372B2">
        <w:rPr>
          <w:rFonts w:ascii="Times New Roman" w:eastAsia="Calibri" w:hAnsi="Times New Roman" w:cs="Times New Roman"/>
          <w:i/>
          <w:iCs/>
          <w:spacing w:val="-4"/>
          <w:sz w:val="24"/>
          <w:szCs w:val="24"/>
          <w:u w:val="single"/>
          <w:lang w:val="fr-FR"/>
        </w:rPr>
        <w:t>ELECTION DE DOMICILE</w:t>
      </w:r>
    </w:p>
    <w:p w14:paraId="2B1642D2" w14:textId="77777777" w:rsidR="00A415F4" w:rsidRPr="00C372B2" w:rsidRDefault="00A415F4" w:rsidP="00A415F4">
      <w:pPr>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ab/>
        <w:t>Pour l'exécution des présentes, le Pouvoir public fait élection de domicile en ses bureaux et le comparant en son adresse prérenseignée.</w:t>
      </w:r>
    </w:p>
    <w:p w14:paraId="100E3B0C" w14:textId="77777777" w:rsidR="00A415F4" w:rsidRPr="00C372B2" w:rsidRDefault="00A415F4" w:rsidP="00A415F4">
      <w:pPr>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ab/>
      </w:r>
      <w:r w:rsidRPr="00C372B2">
        <w:rPr>
          <w:rFonts w:ascii="Times New Roman" w:eastAsia="Calibri" w:hAnsi="Times New Roman" w:cs="Times New Roman"/>
          <w:i/>
          <w:iCs/>
          <w:spacing w:val="-4"/>
          <w:sz w:val="24"/>
          <w:szCs w:val="24"/>
          <w:u w:val="single"/>
          <w:lang w:val="fr-FR"/>
        </w:rPr>
        <w:t>DECLARATIONS EN MATIERE DE CAPACITE</w:t>
      </w:r>
    </w:p>
    <w:p w14:paraId="0CFBFD26" w14:textId="77777777" w:rsidR="00A415F4" w:rsidRPr="00C372B2" w:rsidRDefault="00A415F4" w:rsidP="00A415F4">
      <w:pPr>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ab/>
        <w:t>Le comparant déclare :</w:t>
      </w:r>
    </w:p>
    <w:p w14:paraId="3A2B60B7" w14:textId="77777777" w:rsidR="00A415F4" w:rsidRPr="00C372B2" w:rsidRDefault="00A415F4" w:rsidP="00A415F4">
      <w:pPr>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 qu'il n'est pourvu ni d'un administrateur provisoire ni d'un conseil judiciaire ou d'un curateur ;</w:t>
      </w:r>
    </w:p>
    <w:p w14:paraId="2D2A1204" w14:textId="77777777" w:rsidR="00A415F4" w:rsidRPr="00C372B2" w:rsidRDefault="00A415F4" w:rsidP="00A415F4">
      <w:pPr>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 qu'il n'a pas déposé de requête en concordat judiciaire ou en réorganisation judiciaire ;</w:t>
      </w:r>
    </w:p>
    <w:p w14:paraId="4201EC82" w14:textId="77777777" w:rsidR="00A415F4" w:rsidRPr="00C372B2" w:rsidRDefault="00A415F4" w:rsidP="00A415F4">
      <w:pPr>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 qu'il n'est pas en état de cessation de paiement et qu'il n'a pas été déclaré en faillite non clôturée à ce jour ;</w:t>
      </w:r>
    </w:p>
    <w:p w14:paraId="4AF7B3DE" w14:textId="47B346E6" w:rsidR="00C372B2" w:rsidRPr="00D960BA" w:rsidRDefault="00A415F4" w:rsidP="00D960BA">
      <w:pPr>
        <w:rPr>
          <w:rFonts w:ascii="Times New Roman" w:eastAsia="Calibri" w:hAnsi="Times New Roman" w:cs="Times New Roman"/>
          <w:i/>
          <w:iCs/>
          <w:spacing w:val="-4"/>
          <w:sz w:val="24"/>
          <w:szCs w:val="24"/>
          <w:lang w:val="fr-FR"/>
        </w:rPr>
      </w:pPr>
      <w:r w:rsidRPr="00C372B2">
        <w:rPr>
          <w:rFonts w:ascii="Times New Roman" w:eastAsia="Calibri" w:hAnsi="Times New Roman" w:cs="Times New Roman"/>
          <w:i/>
          <w:iCs/>
          <w:spacing w:val="-4"/>
          <w:sz w:val="24"/>
          <w:szCs w:val="24"/>
          <w:lang w:val="fr-FR"/>
        </w:rPr>
        <w:t>- et, d'une manière générale, qu’il jouit d’une totale et entière capacité juridique et qu’en conséquence, il n'est pas dessaisi de tout ou partie de l’administration de ses biens.</w:t>
      </w:r>
      <w:r w:rsidRPr="00D960BA">
        <w:rPr>
          <w:rFonts w:ascii="Times New Roman" w:eastAsia="Calibri" w:hAnsi="Times New Roman" w:cs="Times New Roman"/>
          <w:i/>
          <w:iCs/>
          <w:spacing w:val="-4"/>
          <w:sz w:val="24"/>
          <w:szCs w:val="24"/>
          <w:lang w:val="fr-FR"/>
        </w:rPr>
        <w:t> »</w:t>
      </w:r>
    </w:p>
    <w:p w14:paraId="1F413831" w14:textId="77777777" w:rsidR="00C372B2" w:rsidRDefault="00C372B2" w:rsidP="00A02CBD">
      <w:pPr>
        <w:suppressAutoHyphens/>
        <w:rPr>
          <w:rFonts w:ascii="Times New Roman" w:hAnsi="Times New Roman" w:cs="Times New Roman"/>
          <w:b/>
          <w:bCs/>
          <w:spacing w:val="-4"/>
          <w:sz w:val="24"/>
          <w:szCs w:val="24"/>
          <w:u w:val="single"/>
        </w:rPr>
      </w:pPr>
    </w:p>
    <w:p w14:paraId="62D53AB6" w14:textId="5E2C1CCA" w:rsidR="00B30B56" w:rsidRPr="005F0BE8" w:rsidRDefault="00A9067B" w:rsidP="005F0BE8">
      <w:pPr>
        <w:suppressAutoHyphens/>
        <w:jc w:val="center"/>
        <w:rPr>
          <w:rFonts w:ascii="Times New Roman" w:hAnsi="Times New Roman" w:cs="Times New Roman"/>
          <w:b/>
          <w:bCs/>
          <w:spacing w:val="-4"/>
          <w:sz w:val="24"/>
          <w:szCs w:val="24"/>
          <w:u w:val="single"/>
        </w:rPr>
      </w:pPr>
      <w:r w:rsidRPr="00222218">
        <w:rPr>
          <w:rFonts w:ascii="Times New Roman" w:hAnsi="Times New Roman" w:cs="Times New Roman"/>
          <w:b/>
          <w:bCs/>
          <w:spacing w:val="-4"/>
          <w:sz w:val="24"/>
          <w:szCs w:val="24"/>
          <w:highlight w:val="yellow"/>
          <w:u w:val="single"/>
        </w:rPr>
        <w:t xml:space="preserve">IV.- </w:t>
      </w:r>
      <w:r w:rsidR="00B30B56" w:rsidRPr="00222218">
        <w:rPr>
          <w:rFonts w:ascii="Times New Roman" w:hAnsi="Times New Roman" w:cs="Times New Roman"/>
          <w:b/>
          <w:bCs/>
          <w:spacing w:val="-4"/>
          <w:sz w:val="24"/>
          <w:szCs w:val="24"/>
          <w:highlight w:val="yellow"/>
          <w:u w:val="single"/>
        </w:rPr>
        <w:t>PRIX DE LA VENTE</w:t>
      </w:r>
    </w:p>
    <w:p w14:paraId="293A3B40" w14:textId="77777777" w:rsidR="00B30B56" w:rsidRPr="0083106D" w:rsidRDefault="00B30B56" w:rsidP="0048740F">
      <w:pPr>
        <w:suppressAutoHyphens/>
        <w:rPr>
          <w:rFonts w:ascii="Times New Roman" w:hAnsi="Times New Roman" w:cs="Times New Roman"/>
          <w:spacing w:val="-4"/>
          <w:sz w:val="24"/>
          <w:szCs w:val="24"/>
          <w:u w:val="single"/>
        </w:rPr>
      </w:pPr>
    </w:p>
    <w:p w14:paraId="39FFC5A4" w14:textId="2E0566AF" w:rsidR="00B30B56" w:rsidRPr="0083106D" w:rsidRDefault="00B30B56" w:rsidP="0048740F">
      <w:pPr>
        <w:suppressAutoHyphens/>
        <w:rPr>
          <w:rFonts w:ascii="Times New Roman" w:hAnsi="Times New Roman" w:cs="Times New Roman"/>
          <w:b/>
          <w:caps/>
          <w:spacing w:val="-4"/>
          <w:sz w:val="24"/>
          <w:szCs w:val="24"/>
        </w:rPr>
      </w:pPr>
      <w:r w:rsidRPr="0083106D">
        <w:rPr>
          <w:rFonts w:ascii="Times New Roman" w:hAnsi="Times New Roman" w:cs="Times New Roman"/>
          <w:spacing w:val="-4"/>
          <w:sz w:val="24"/>
          <w:szCs w:val="24"/>
        </w:rPr>
        <w:tab/>
        <w:t xml:space="preserve">Le prix est de </w:t>
      </w:r>
      <w:r w:rsidR="00386D8B" w:rsidRPr="0083106D">
        <w:rPr>
          <w:rFonts w:ascii="Times New Roman" w:hAnsi="Times New Roman" w:cs="Times New Roman"/>
          <w:b/>
          <w:caps/>
          <w:spacing w:val="-4"/>
          <w:sz w:val="24"/>
          <w:szCs w:val="24"/>
          <w:highlight w:val="green"/>
        </w:rPr>
        <w:t>*</w:t>
      </w:r>
      <w:r w:rsidR="00EB50EC" w:rsidRPr="0083106D">
        <w:rPr>
          <w:rFonts w:ascii="Times New Roman" w:hAnsi="Times New Roman" w:cs="Times New Roman"/>
          <w:b/>
          <w:caps/>
          <w:spacing w:val="-4"/>
          <w:sz w:val="24"/>
          <w:szCs w:val="24"/>
          <w:highlight w:val="green"/>
        </w:rPr>
        <w:t>EUROS</w:t>
      </w:r>
      <w:r w:rsidR="00A45CB8" w:rsidRPr="0083106D">
        <w:rPr>
          <w:rFonts w:ascii="Times New Roman" w:hAnsi="Times New Roman" w:cs="Times New Roman"/>
          <w:b/>
          <w:caps/>
          <w:spacing w:val="-4"/>
          <w:sz w:val="24"/>
          <w:szCs w:val="24"/>
          <w:highlight w:val="green"/>
        </w:rPr>
        <w:t xml:space="preserve"> (* €)</w:t>
      </w:r>
      <w:r w:rsidRPr="0083106D">
        <w:rPr>
          <w:rFonts w:ascii="Times New Roman" w:hAnsi="Times New Roman" w:cs="Times New Roman"/>
          <w:b/>
          <w:caps/>
          <w:spacing w:val="-4"/>
          <w:sz w:val="24"/>
          <w:szCs w:val="24"/>
          <w:highlight w:val="green"/>
        </w:rPr>
        <w:t>.</w:t>
      </w:r>
    </w:p>
    <w:p w14:paraId="244DF1AE" w14:textId="45BEC187" w:rsidR="003D5853" w:rsidRPr="0083106D" w:rsidRDefault="00B30B56" w:rsidP="0048740F">
      <w:pPr>
        <w:suppressAutoHyphens/>
        <w:rPr>
          <w:rFonts w:ascii="Times New Roman" w:hAnsi="Times New Roman" w:cs="Times New Roman"/>
          <w:spacing w:val="-4"/>
          <w:sz w:val="24"/>
          <w:szCs w:val="24"/>
        </w:rPr>
      </w:pPr>
      <w:r w:rsidRPr="0083106D">
        <w:rPr>
          <w:rFonts w:ascii="Times New Roman" w:hAnsi="Times New Roman" w:cs="Times New Roman"/>
          <w:spacing w:val="-4"/>
          <w:sz w:val="24"/>
          <w:szCs w:val="24"/>
        </w:rPr>
        <w:tab/>
      </w:r>
      <w:r w:rsidRPr="007B25C6">
        <w:rPr>
          <w:rFonts w:ascii="Times New Roman" w:hAnsi="Times New Roman" w:cs="Times New Roman"/>
          <w:spacing w:val="-4"/>
          <w:sz w:val="24"/>
          <w:szCs w:val="24"/>
        </w:rPr>
        <w:t>La partie acquéreuse, après déduction de la somme pour l’option, devra encore payer le solde de ce prix par virement sur le compt</w:t>
      </w:r>
      <w:r w:rsidR="007B25C6" w:rsidRPr="007B25C6">
        <w:rPr>
          <w:rFonts w:ascii="Times New Roman" w:hAnsi="Times New Roman" w:cs="Times New Roman"/>
          <w:spacing w:val="-4"/>
          <w:sz w:val="24"/>
          <w:szCs w:val="24"/>
        </w:rPr>
        <w:t>e et avec la référence qui lui seront renseignés</w:t>
      </w:r>
      <w:r w:rsidR="00222218" w:rsidRPr="007B25C6">
        <w:rPr>
          <w:rFonts w:ascii="Times New Roman" w:hAnsi="Times New Roman" w:cs="Times New Roman"/>
          <w:b/>
          <w:bCs/>
          <w:spacing w:val="-4"/>
          <w:sz w:val="24"/>
          <w:szCs w:val="24"/>
        </w:rPr>
        <w:t xml:space="preserve"> </w:t>
      </w:r>
      <w:r w:rsidRPr="007B25C6">
        <w:rPr>
          <w:rFonts w:ascii="Times New Roman" w:hAnsi="Times New Roman" w:cs="Times New Roman"/>
          <w:spacing w:val="-4"/>
          <w:sz w:val="24"/>
          <w:szCs w:val="24"/>
        </w:rPr>
        <w:t xml:space="preserve">au plus tard dans les </w:t>
      </w:r>
      <w:r w:rsidR="003D5853" w:rsidRPr="007B25C6">
        <w:rPr>
          <w:rFonts w:ascii="Times New Roman" w:hAnsi="Times New Roman" w:cs="Times New Roman"/>
          <w:spacing w:val="-4"/>
          <w:sz w:val="24"/>
          <w:szCs w:val="24"/>
        </w:rPr>
        <w:t>trois</w:t>
      </w:r>
      <w:r w:rsidRPr="007B25C6">
        <w:rPr>
          <w:rFonts w:ascii="Times New Roman" w:hAnsi="Times New Roman" w:cs="Times New Roman"/>
          <w:spacing w:val="-4"/>
          <w:sz w:val="24"/>
          <w:szCs w:val="24"/>
        </w:rPr>
        <w:t xml:space="preserve"> mois à compter de la levée de l’option.</w:t>
      </w:r>
      <w:r w:rsidR="007508E3" w:rsidRPr="0083106D">
        <w:rPr>
          <w:rFonts w:ascii="Times New Roman" w:hAnsi="Times New Roman" w:cs="Times New Roman"/>
          <w:spacing w:val="-4"/>
          <w:sz w:val="24"/>
          <w:szCs w:val="24"/>
        </w:rPr>
        <w:t xml:space="preserve"> </w:t>
      </w:r>
    </w:p>
    <w:p w14:paraId="5D3D7687" w14:textId="77777777" w:rsidR="00B30B56" w:rsidRPr="0083106D" w:rsidRDefault="00EC2C42" w:rsidP="0048740F">
      <w:pPr>
        <w:suppressAutoHyphens/>
        <w:ind w:firstLine="708"/>
        <w:rPr>
          <w:rFonts w:ascii="Times New Roman" w:hAnsi="Times New Roman" w:cs="Times New Roman"/>
          <w:spacing w:val="-4"/>
          <w:sz w:val="24"/>
          <w:szCs w:val="24"/>
        </w:rPr>
      </w:pPr>
      <w:r w:rsidRPr="0083106D">
        <w:rPr>
          <w:rFonts w:ascii="Times New Roman" w:hAnsi="Times New Roman" w:cs="Times New Roman"/>
          <w:spacing w:val="-4"/>
          <w:sz w:val="24"/>
          <w:szCs w:val="24"/>
        </w:rPr>
        <w:t>A compter de</w:t>
      </w:r>
      <w:r w:rsidR="00B30B56" w:rsidRPr="0083106D">
        <w:rPr>
          <w:rFonts w:ascii="Times New Roman" w:hAnsi="Times New Roman" w:cs="Times New Roman"/>
          <w:spacing w:val="-4"/>
          <w:sz w:val="24"/>
          <w:szCs w:val="24"/>
        </w:rPr>
        <w:t xml:space="preserve"> l’expiration de ce délai, le prix ou la partie restant due de celui-ci sera productif de plein droit d’un intérêt, calculé au taux légal, jusqu’au jour du paiement.</w:t>
      </w:r>
    </w:p>
    <w:p w14:paraId="19F8FC7A" w14:textId="77777777" w:rsidR="00B30B56" w:rsidRPr="005F0BE8" w:rsidRDefault="00B30B56" w:rsidP="0048740F">
      <w:pPr>
        <w:suppressAutoHyphens/>
        <w:rPr>
          <w:rFonts w:ascii="Times New Roman" w:hAnsi="Times New Roman" w:cs="Times New Roman"/>
          <w:b/>
          <w:bCs/>
          <w:spacing w:val="-4"/>
          <w:sz w:val="24"/>
          <w:szCs w:val="24"/>
        </w:rPr>
      </w:pPr>
    </w:p>
    <w:p w14:paraId="7FFA8937" w14:textId="2D7DD157" w:rsidR="00B30B56" w:rsidRPr="005F0BE8" w:rsidRDefault="005F0BE8" w:rsidP="005F0BE8">
      <w:pPr>
        <w:suppressAutoHyphens/>
        <w:jc w:val="center"/>
        <w:rPr>
          <w:rFonts w:ascii="Times New Roman" w:hAnsi="Times New Roman" w:cs="Times New Roman"/>
          <w:b/>
          <w:bCs/>
          <w:spacing w:val="-4"/>
          <w:sz w:val="24"/>
          <w:szCs w:val="24"/>
          <w:u w:val="single"/>
        </w:rPr>
      </w:pPr>
      <w:r w:rsidRPr="005F0BE8">
        <w:rPr>
          <w:rFonts w:ascii="Times New Roman" w:hAnsi="Times New Roman" w:cs="Times New Roman"/>
          <w:b/>
          <w:bCs/>
          <w:spacing w:val="-4"/>
          <w:sz w:val="24"/>
          <w:szCs w:val="24"/>
          <w:u w:val="single"/>
        </w:rPr>
        <w:t>V</w:t>
      </w:r>
      <w:r w:rsidR="00B30B56" w:rsidRPr="005F0BE8">
        <w:rPr>
          <w:rFonts w:ascii="Times New Roman" w:hAnsi="Times New Roman" w:cs="Times New Roman"/>
          <w:b/>
          <w:bCs/>
          <w:spacing w:val="-4"/>
          <w:sz w:val="24"/>
          <w:szCs w:val="24"/>
          <w:u w:val="single"/>
        </w:rPr>
        <w:t>.</w:t>
      </w:r>
      <w:r w:rsidRPr="005F0BE8">
        <w:rPr>
          <w:rFonts w:ascii="Times New Roman" w:hAnsi="Times New Roman" w:cs="Times New Roman"/>
          <w:b/>
          <w:bCs/>
          <w:spacing w:val="-4"/>
          <w:sz w:val="24"/>
          <w:szCs w:val="24"/>
          <w:u w:val="single"/>
        </w:rPr>
        <w:t>-</w:t>
      </w:r>
      <w:r w:rsidR="00B30B56" w:rsidRPr="005F0BE8">
        <w:rPr>
          <w:rFonts w:ascii="Times New Roman" w:hAnsi="Times New Roman" w:cs="Times New Roman"/>
          <w:b/>
          <w:bCs/>
          <w:spacing w:val="-4"/>
          <w:sz w:val="24"/>
          <w:szCs w:val="24"/>
          <w:u w:val="single"/>
        </w:rPr>
        <w:t xml:space="preserve"> DISPOSITIONS FINALES</w:t>
      </w:r>
    </w:p>
    <w:p w14:paraId="496F0C53" w14:textId="77777777" w:rsidR="00B30B56" w:rsidRPr="0083106D" w:rsidRDefault="00B30B56" w:rsidP="0048740F">
      <w:pPr>
        <w:suppressAutoHyphens/>
        <w:rPr>
          <w:rFonts w:ascii="Times New Roman" w:hAnsi="Times New Roman" w:cs="Times New Roman"/>
          <w:spacing w:val="-4"/>
          <w:sz w:val="24"/>
          <w:szCs w:val="24"/>
          <w:u w:val="single"/>
        </w:rPr>
      </w:pPr>
    </w:p>
    <w:p w14:paraId="4438A40B" w14:textId="77777777" w:rsidR="00B30B56" w:rsidRPr="0083106D" w:rsidRDefault="00B30B56" w:rsidP="0048740F">
      <w:pPr>
        <w:suppressAutoHyphens/>
        <w:rPr>
          <w:rFonts w:ascii="Times New Roman" w:hAnsi="Times New Roman" w:cs="Times New Roman"/>
          <w:spacing w:val="-4"/>
          <w:sz w:val="24"/>
          <w:szCs w:val="24"/>
        </w:rPr>
      </w:pPr>
      <w:r w:rsidRPr="0083106D">
        <w:rPr>
          <w:rFonts w:ascii="Times New Roman" w:hAnsi="Times New Roman" w:cs="Times New Roman"/>
          <w:spacing w:val="-4"/>
          <w:sz w:val="24"/>
          <w:szCs w:val="24"/>
        </w:rPr>
        <w:tab/>
      </w:r>
      <w:r w:rsidR="0038102D" w:rsidRPr="0083106D">
        <w:rPr>
          <w:rFonts w:ascii="Times New Roman" w:hAnsi="Times New Roman" w:cs="Times New Roman"/>
          <w:spacing w:val="-4"/>
          <w:sz w:val="24"/>
          <w:szCs w:val="24"/>
        </w:rPr>
        <w:t xml:space="preserve">1. Les frais du présent </w:t>
      </w:r>
      <w:r w:rsidRPr="0083106D">
        <w:rPr>
          <w:rFonts w:ascii="Times New Roman" w:hAnsi="Times New Roman" w:cs="Times New Roman"/>
          <w:spacing w:val="-4"/>
          <w:sz w:val="24"/>
          <w:szCs w:val="24"/>
        </w:rPr>
        <w:t>acte et de l’acte authentique</w:t>
      </w:r>
      <w:r w:rsidR="0038102D" w:rsidRPr="0083106D">
        <w:rPr>
          <w:rFonts w:ascii="Times New Roman" w:hAnsi="Times New Roman" w:cs="Times New Roman"/>
          <w:spacing w:val="-4"/>
          <w:sz w:val="24"/>
          <w:szCs w:val="24"/>
        </w:rPr>
        <w:t xml:space="preserve"> de vente</w:t>
      </w:r>
      <w:r w:rsidRPr="0083106D">
        <w:rPr>
          <w:rFonts w:ascii="Times New Roman" w:hAnsi="Times New Roman" w:cs="Times New Roman"/>
          <w:spacing w:val="-4"/>
          <w:sz w:val="24"/>
          <w:szCs w:val="24"/>
        </w:rPr>
        <w:t xml:space="preserve"> </w:t>
      </w:r>
      <w:r w:rsidR="0038102D" w:rsidRPr="0083106D">
        <w:rPr>
          <w:rFonts w:ascii="Times New Roman" w:hAnsi="Times New Roman" w:cs="Times New Roman"/>
          <w:spacing w:val="-4"/>
          <w:sz w:val="24"/>
          <w:szCs w:val="24"/>
        </w:rPr>
        <w:t>sont à charge de l</w:t>
      </w:r>
      <w:r w:rsidR="004936F6" w:rsidRPr="0083106D">
        <w:rPr>
          <w:rFonts w:ascii="Times New Roman" w:hAnsi="Times New Roman" w:cs="Times New Roman"/>
          <w:spacing w:val="-4"/>
          <w:sz w:val="24"/>
          <w:szCs w:val="24"/>
        </w:rPr>
        <w:t>a partie acquéreuse</w:t>
      </w:r>
      <w:r w:rsidRPr="0083106D">
        <w:rPr>
          <w:rFonts w:ascii="Times New Roman" w:hAnsi="Times New Roman" w:cs="Times New Roman"/>
          <w:spacing w:val="-4"/>
          <w:sz w:val="24"/>
          <w:szCs w:val="24"/>
        </w:rPr>
        <w:t xml:space="preserve">. </w:t>
      </w:r>
    </w:p>
    <w:p w14:paraId="4BFA164F" w14:textId="77777777" w:rsidR="00B30B56" w:rsidRPr="0083106D" w:rsidRDefault="00B30B56" w:rsidP="0048740F">
      <w:pPr>
        <w:suppressAutoHyphens/>
        <w:jc w:val="center"/>
        <w:rPr>
          <w:rFonts w:ascii="Times New Roman" w:hAnsi="Times New Roman" w:cs="Times New Roman"/>
          <w:spacing w:val="-4"/>
          <w:sz w:val="24"/>
          <w:szCs w:val="24"/>
        </w:rPr>
      </w:pPr>
    </w:p>
    <w:p w14:paraId="5436A625" w14:textId="0E5A7A9A" w:rsidR="00B30B56" w:rsidRPr="0083106D" w:rsidRDefault="00B30B56" w:rsidP="0048740F">
      <w:pPr>
        <w:suppressAutoHyphens/>
        <w:rPr>
          <w:rFonts w:ascii="Times New Roman" w:hAnsi="Times New Roman" w:cs="Times New Roman"/>
          <w:spacing w:val="-4"/>
          <w:sz w:val="24"/>
          <w:szCs w:val="24"/>
          <w:lang w:val="fr-FR"/>
        </w:rPr>
      </w:pPr>
      <w:r w:rsidRPr="0083106D">
        <w:rPr>
          <w:rFonts w:ascii="Times New Roman" w:hAnsi="Times New Roman" w:cs="Times New Roman"/>
          <w:spacing w:val="-4"/>
          <w:sz w:val="24"/>
          <w:szCs w:val="24"/>
        </w:rPr>
        <w:tab/>
        <w:t xml:space="preserve">2. </w:t>
      </w:r>
      <w:r w:rsidR="00233981" w:rsidRPr="0083106D">
        <w:rPr>
          <w:rFonts w:ascii="Times New Roman" w:hAnsi="Times New Roman" w:cs="Times New Roman"/>
          <w:sz w:val="24"/>
          <w:szCs w:val="24"/>
          <w:lang w:val="fr-FR"/>
        </w:rPr>
        <w:t>L’acte authentique sera passé par un fonctionnaire de la Direction du Comité d’Acquisition d</w:t>
      </w:r>
      <w:r w:rsidR="00EB50EC" w:rsidRPr="0083106D">
        <w:rPr>
          <w:rFonts w:ascii="Times New Roman" w:hAnsi="Times New Roman" w:cs="Times New Roman"/>
          <w:sz w:val="24"/>
          <w:szCs w:val="24"/>
          <w:lang w:val="fr-FR"/>
        </w:rPr>
        <w:t>u Brabant wallon</w:t>
      </w:r>
      <w:r w:rsidR="00233981" w:rsidRPr="0083106D">
        <w:rPr>
          <w:rFonts w:ascii="Times New Roman" w:hAnsi="Times New Roman" w:cs="Times New Roman"/>
          <w:sz w:val="24"/>
          <w:szCs w:val="24"/>
          <w:lang w:val="fr-FR"/>
        </w:rPr>
        <w:t xml:space="preserve">, dans le mois </w:t>
      </w:r>
      <w:r w:rsidR="00074CA2" w:rsidRPr="0083106D">
        <w:rPr>
          <w:rFonts w:ascii="Times New Roman" w:hAnsi="Times New Roman" w:cs="Times New Roman"/>
          <w:sz w:val="24"/>
          <w:szCs w:val="24"/>
          <w:lang w:val="fr-FR"/>
        </w:rPr>
        <w:t xml:space="preserve">suivant celui du complet paiement </w:t>
      </w:r>
      <w:r w:rsidR="00233981" w:rsidRPr="0083106D">
        <w:rPr>
          <w:rFonts w:ascii="Times New Roman" w:hAnsi="Times New Roman" w:cs="Times New Roman"/>
          <w:sz w:val="24"/>
          <w:szCs w:val="24"/>
          <w:lang w:val="fr-FR"/>
        </w:rPr>
        <w:t>du prix</w:t>
      </w:r>
      <w:r w:rsidR="00074CA2" w:rsidRPr="0083106D">
        <w:rPr>
          <w:rFonts w:ascii="Times New Roman" w:hAnsi="Times New Roman" w:cs="Times New Roman"/>
          <w:sz w:val="24"/>
          <w:szCs w:val="24"/>
          <w:lang w:val="fr-FR"/>
        </w:rPr>
        <w:t>.</w:t>
      </w:r>
    </w:p>
    <w:p w14:paraId="4F90C44A" w14:textId="77777777" w:rsidR="00B30B56" w:rsidRPr="0083106D" w:rsidRDefault="00B30B56" w:rsidP="0048740F">
      <w:pPr>
        <w:suppressAutoHyphens/>
        <w:rPr>
          <w:rFonts w:ascii="Times New Roman" w:hAnsi="Times New Roman" w:cs="Times New Roman"/>
          <w:spacing w:val="-4"/>
          <w:sz w:val="24"/>
          <w:szCs w:val="24"/>
        </w:rPr>
      </w:pPr>
    </w:p>
    <w:p w14:paraId="7FC72578" w14:textId="77777777" w:rsidR="00B30B56" w:rsidRPr="0083106D" w:rsidRDefault="00B30B56" w:rsidP="0048740F">
      <w:pPr>
        <w:suppressAutoHyphens/>
        <w:rPr>
          <w:rFonts w:ascii="Times New Roman" w:hAnsi="Times New Roman" w:cs="Times New Roman"/>
          <w:spacing w:val="-4"/>
          <w:sz w:val="24"/>
          <w:szCs w:val="24"/>
        </w:rPr>
      </w:pPr>
      <w:r w:rsidRPr="0083106D">
        <w:rPr>
          <w:rFonts w:ascii="Times New Roman" w:hAnsi="Times New Roman" w:cs="Times New Roman"/>
          <w:spacing w:val="-4"/>
          <w:sz w:val="24"/>
          <w:szCs w:val="24"/>
        </w:rPr>
        <w:tab/>
        <w:t xml:space="preserve">3. Si la partie acquéreuse, après avoir levé valablement l’option, ne respectait pas une seule obligation résultant de la vente ainsi réalisée, </w:t>
      </w:r>
      <w:r w:rsidR="0002355B" w:rsidRPr="0083106D">
        <w:rPr>
          <w:rFonts w:ascii="Times New Roman" w:hAnsi="Times New Roman" w:cs="Times New Roman"/>
          <w:spacing w:val="-4"/>
          <w:sz w:val="24"/>
          <w:szCs w:val="24"/>
        </w:rPr>
        <w:t>la partie venderesse pourra, conformément à l’article 1184 du Code civil exiger, de plein droit et sans mise en demeure, l’exécution du contrat ou la résolution de celui-ci et des dommages-intérêts fixés à dix pour cent du prix de vente, sauf au vendeur à prouver un préjudice plus important.  Toutes ces sommes, comme tous dommages et intérêts, pourront être prélevés par le vendeur sur toutes sommes que l'acquéreur défaillant pourrait avoir payées à valoir sur son acquisition.</w:t>
      </w:r>
    </w:p>
    <w:p w14:paraId="15F55D97" w14:textId="77777777" w:rsidR="0002355B" w:rsidRPr="0083106D" w:rsidRDefault="0002355B" w:rsidP="0048740F">
      <w:pPr>
        <w:suppressAutoHyphens/>
        <w:rPr>
          <w:rFonts w:ascii="Times New Roman" w:hAnsi="Times New Roman" w:cs="Times New Roman"/>
          <w:spacing w:val="-4"/>
          <w:sz w:val="24"/>
          <w:szCs w:val="24"/>
        </w:rPr>
      </w:pPr>
    </w:p>
    <w:p w14:paraId="7B379D3D" w14:textId="4AE7455E" w:rsidR="00074CA2" w:rsidRPr="0083106D" w:rsidRDefault="00B30B56" w:rsidP="0048740F">
      <w:pPr>
        <w:suppressAutoHyphens/>
        <w:rPr>
          <w:rFonts w:ascii="Times New Roman" w:hAnsi="Times New Roman" w:cs="Times New Roman"/>
          <w:b/>
          <w:spacing w:val="-4"/>
          <w:sz w:val="24"/>
          <w:szCs w:val="24"/>
        </w:rPr>
      </w:pPr>
      <w:r w:rsidRPr="0083106D">
        <w:rPr>
          <w:rFonts w:ascii="Times New Roman" w:hAnsi="Times New Roman" w:cs="Times New Roman"/>
          <w:spacing w:val="-4"/>
          <w:sz w:val="24"/>
          <w:szCs w:val="24"/>
        </w:rPr>
        <w:tab/>
      </w:r>
      <w:r w:rsidRPr="0083106D">
        <w:rPr>
          <w:rFonts w:ascii="Times New Roman" w:hAnsi="Times New Roman" w:cs="Times New Roman"/>
          <w:b/>
          <w:spacing w:val="-4"/>
          <w:sz w:val="24"/>
          <w:szCs w:val="24"/>
        </w:rPr>
        <w:t>DONT ACTE.</w:t>
      </w:r>
    </w:p>
    <w:p w14:paraId="2A6D78F4" w14:textId="255CF8E6" w:rsidR="00074CA2" w:rsidRPr="0083106D" w:rsidRDefault="00386D8B" w:rsidP="0048740F">
      <w:pPr>
        <w:suppressAutoHyphens/>
        <w:rPr>
          <w:rFonts w:ascii="Times New Roman" w:hAnsi="Times New Roman" w:cs="Times New Roman"/>
          <w:spacing w:val="-4"/>
          <w:sz w:val="24"/>
          <w:szCs w:val="24"/>
        </w:rPr>
      </w:pPr>
      <w:r w:rsidRPr="0083106D">
        <w:rPr>
          <w:rFonts w:ascii="Times New Roman" w:hAnsi="Times New Roman" w:cs="Times New Roman"/>
          <w:spacing w:val="-4"/>
          <w:sz w:val="24"/>
          <w:szCs w:val="24"/>
        </w:rPr>
        <w:tab/>
        <w:t xml:space="preserve">Passé à </w:t>
      </w:r>
      <w:r w:rsidR="00EB50EC" w:rsidRPr="003B578E">
        <w:rPr>
          <w:rFonts w:ascii="Times New Roman" w:hAnsi="Times New Roman" w:cs="Times New Roman"/>
          <w:b/>
          <w:bCs/>
          <w:spacing w:val="-4"/>
          <w:sz w:val="24"/>
          <w:szCs w:val="24"/>
          <w:highlight w:val="yellow"/>
        </w:rPr>
        <w:t xml:space="preserve">Wavre, </w:t>
      </w:r>
      <w:r w:rsidR="0024281A" w:rsidRPr="003B578E">
        <w:rPr>
          <w:rFonts w:ascii="Times New Roman" w:hAnsi="Times New Roman" w:cs="Times New Roman"/>
          <w:b/>
          <w:bCs/>
          <w:spacing w:val="-4"/>
          <w:sz w:val="24"/>
          <w:szCs w:val="24"/>
          <w:highlight w:val="yellow"/>
        </w:rPr>
        <w:t>Avenue Einstein, 12</w:t>
      </w:r>
      <w:r w:rsidR="00EB50EC" w:rsidRPr="003B578E">
        <w:rPr>
          <w:rFonts w:ascii="Times New Roman" w:hAnsi="Times New Roman" w:cs="Times New Roman"/>
          <w:spacing w:val="-4"/>
          <w:sz w:val="24"/>
          <w:szCs w:val="24"/>
          <w:highlight w:val="yellow"/>
        </w:rPr>
        <w:t>,</w:t>
      </w:r>
      <w:r w:rsidR="00EB50EC" w:rsidRPr="0083106D">
        <w:rPr>
          <w:rFonts w:ascii="Times New Roman" w:hAnsi="Times New Roman" w:cs="Times New Roman"/>
          <w:spacing w:val="-4"/>
          <w:sz w:val="24"/>
          <w:szCs w:val="24"/>
        </w:rPr>
        <w:t xml:space="preserve"> date que dessus</w:t>
      </w:r>
      <w:r w:rsidR="00B30B56" w:rsidRPr="0083106D">
        <w:rPr>
          <w:rFonts w:ascii="Times New Roman" w:hAnsi="Times New Roman" w:cs="Times New Roman"/>
          <w:spacing w:val="-4"/>
          <w:sz w:val="24"/>
          <w:szCs w:val="24"/>
        </w:rPr>
        <w:t>.</w:t>
      </w:r>
    </w:p>
    <w:p w14:paraId="44C5FBD0" w14:textId="77777777" w:rsidR="00B30B56" w:rsidRPr="0048740F" w:rsidRDefault="00B30B56" w:rsidP="0048740F">
      <w:pPr>
        <w:suppressAutoHyphens/>
        <w:rPr>
          <w:rFonts w:ascii="Times New Roman" w:hAnsi="Times New Roman" w:cs="Times New Roman"/>
          <w:spacing w:val="-4"/>
          <w:sz w:val="24"/>
          <w:szCs w:val="24"/>
        </w:rPr>
      </w:pPr>
      <w:r w:rsidRPr="0083106D">
        <w:rPr>
          <w:rFonts w:ascii="Times New Roman" w:hAnsi="Times New Roman" w:cs="Times New Roman"/>
          <w:spacing w:val="-4"/>
          <w:sz w:val="24"/>
          <w:szCs w:val="24"/>
        </w:rPr>
        <w:tab/>
        <w:t xml:space="preserve">Après </w:t>
      </w:r>
      <w:r w:rsidR="001E0F02" w:rsidRPr="0083106D">
        <w:rPr>
          <w:rFonts w:ascii="Times New Roman" w:hAnsi="Times New Roman" w:cs="Times New Roman"/>
          <w:spacing w:val="-4"/>
          <w:sz w:val="24"/>
          <w:szCs w:val="24"/>
        </w:rPr>
        <w:t xml:space="preserve">lecture commenté et </w:t>
      </w:r>
      <w:r w:rsidRPr="0083106D">
        <w:rPr>
          <w:rFonts w:ascii="Times New Roman" w:hAnsi="Times New Roman" w:cs="Times New Roman"/>
          <w:spacing w:val="-4"/>
          <w:sz w:val="24"/>
          <w:szCs w:val="24"/>
        </w:rPr>
        <w:t>intégrale, le comparant a signé avec nous, fonctionnaire instrumentant</w:t>
      </w:r>
      <w:r w:rsidRPr="0048740F">
        <w:rPr>
          <w:rFonts w:ascii="Times New Roman" w:hAnsi="Times New Roman" w:cs="Times New Roman"/>
          <w:spacing w:val="-4"/>
          <w:sz w:val="24"/>
          <w:szCs w:val="24"/>
        </w:rPr>
        <w:t>.</w:t>
      </w:r>
    </w:p>
    <w:p w14:paraId="7A5A25DD" w14:textId="77777777" w:rsidR="00EC6C71" w:rsidRPr="0048740F" w:rsidRDefault="00EC6C71" w:rsidP="0048740F">
      <w:pPr>
        <w:rPr>
          <w:rFonts w:ascii="Times New Roman" w:hAnsi="Times New Roman" w:cs="Times New Roman"/>
          <w:sz w:val="24"/>
          <w:szCs w:val="24"/>
        </w:rPr>
      </w:pPr>
    </w:p>
    <w:sectPr w:rsidR="00EC6C71" w:rsidRPr="0048740F" w:rsidSect="008879C3">
      <w:pgSz w:w="11906" w:h="16838"/>
      <w:pgMar w:top="1417" w:right="1417" w:bottom="2268" w:left="3260" w:header="737"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86C84" w14:textId="77777777" w:rsidR="00B87DB1" w:rsidRDefault="00B87DB1" w:rsidP="004B7827">
      <w:r>
        <w:separator/>
      </w:r>
    </w:p>
  </w:endnote>
  <w:endnote w:type="continuationSeparator" w:id="0">
    <w:p w14:paraId="10F078FB" w14:textId="77777777" w:rsidR="00B87DB1" w:rsidRDefault="00B87DB1" w:rsidP="004B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93F3" w14:textId="77777777" w:rsidR="00B87DB1" w:rsidRDefault="00B87DB1" w:rsidP="004B7827">
      <w:r>
        <w:separator/>
      </w:r>
    </w:p>
  </w:footnote>
  <w:footnote w:type="continuationSeparator" w:id="0">
    <w:p w14:paraId="3D3DA99F" w14:textId="77777777" w:rsidR="00B87DB1" w:rsidRDefault="00B87DB1" w:rsidP="004B7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332"/>
    <w:multiLevelType w:val="singleLevel"/>
    <w:tmpl w:val="02DA1F5E"/>
    <w:lvl w:ilvl="0">
      <w:start w:val="1"/>
      <w:numFmt w:val="lowerLetter"/>
      <w:lvlText w:val="%1)"/>
      <w:lvlJc w:val="left"/>
      <w:pPr>
        <w:tabs>
          <w:tab w:val="num" w:pos="201"/>
        </w:tabs>
        <w:ind w:left="993"/>
      </w:pPr>
      <w:rPr>
        <w:rFonts w:ascii="Bookman Old Style" w:hAnsi="Bookman Old Style" w:cs="Bookman Old Style"/>
        <w:i/>
        <w:iCs/>
        <w:snapToGrid/>
        <w:spacing w:val="14"/>
        <w:sz w:val="20"/>
        <w:szCs w:val="20"/>
      </w:rPr>
    </w:lvl>
  </w:abstractNum>
  <w:abstractNum w:abstractNumId="1" w15:restartNumberingAfterBreak="0">
    <w:nsid w:val="0493EEF2"/>
    <w:multiLevelType w:val="multilevel"/>
    <w:tmpl w:val="65AC0F4E"/>
    <w:lvl w:ilvl="0">
      <w:start w:val="4"/>
      <w:numFmt w:val="decimal"/>
      <w:lvlText w:val="%1."/>
      <w:lvlJc w:val="left"/>
      <w:pPr>
        <w:tabs>
          <w:tab w:val="num" w:pos="288"/>
        </w:tabs>
        <w:ind w:left="1080"/>
      </w:pPr>
      <w:rPr>
        <w:rFonts w:cs="Times New Roman"/>
        <w:b/>
        <w:snapToGrid/>
        <w:spacing w:val="24"/>
        <w:sz w:val="21"/>
        <w:szCs w:val="21"/>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08F42678"/>
    <w:multiLevelType w:val="hybridMultilevel"/>
    <w:tmpl w:val="B094C318"/>
    <w:lvl w:ilvl="0" w:tplc="AD6694EC">
      <w:numFmt w:val="bullet"/>
      <w:lvlText w:val="-"/>
      <w:lvlJc w:val="left"/>
      <w:pPr>
        <w:ind w:left="1068" w:hanging="360"/>
      </w:pPr>
      <w:rPr>
        <w:rFonts w:ascii="Times New Roman" w:eastAsia="Calibri" w:hAnsi="Times New Roman"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 w15:restartNumberingAfterBreak="0">
    <w:nsid w:val="0F7D56BC"/>
    <w:multiLevelType w:val="hybridMultilevel"/>
    <w:tmpl w:val="E804A6AE"/>
    <w:lvl w:ilvl="0" w:tplc="CCF8FC9E">
      <w:start w:val="6"/>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10B6480C"/>
    <w:multiLevelType w:val="hybridMultilevel"/>
    <w:tmpl w:val="A0BA7B20"/>
    <w:lvl w:ilvl="0" w:tplc="B226E256">
      <w:numFmt w:val="bullet"/>
      <w:lvlText w:val=""/>
      <w:lvlJc w:val="left"/>
      <w:pPr>
        <w:ind w:left="720"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006945"/>
    <w:multiLevelType w:val="hybridMultilevel"/>
    <w:tmpl w:val="8F28663C"/>
    <w:lvl w:ilvl="0" w:tplc="77D6D33E">
      <w:start w:val="1"/>
      <w:numFmt w:val="lowerLetter"/>
      <w:lvlText w:val="%1)"/>
      <w:lvlJc w:val="left"/>
      <w:pPr>
        <w:ind w:left="2628" w:hanging="360"/>
      </w:pPr>
      <w:rPr>
        <w:rFonts w:hint="default"/>
      </w:rPr>
    </w:lvl>
    <w:lvl w:ilvl="1" w:tplc="080C0019" w:tentative="1">
      <w:start w:val="1"/>
      <w:numFmt w:val="lowerLetter"/>
      <w:lvlText w:val="%2."/>
      <w:lvlJc w:val="left"/>
      <w:pPr>
        <w:ind w:left="3348" w:hanging="360"/>
      </w:pPr>
    </w:lvl>
    <w:lvl w:ilvl="2" w:tplc="080C001B" w:tentative="1">
      <w:start w:val="1"/>
      <w:numFmt w:val="lowerRoman"/>
      <w:lvlText w:val="%3."/>
      <w:lvlJc w:val="right"/>
      <w:pPr>
        <w:ind w:left="4068" w:hanging="180"/>
      </w:pPr>
    </w:lvl>
    <w:lvl w:ilvl="3" w:tplc="080C000F" w:tentative="1">
      <w:start w:val="1"/>
      <w:numFmt w:val="decimal"/>
      <w:lvlText w:val="%4."/>
      <w:lvlJc w:val="left"/>
      <w:pPr>
        <w:ind w:left="4788" w:hanging="360"/>
      </w:pPr>
    </w:lvl>
    <w:lvl w:ilvl="4" w:tplc="080C0019" w:tentative="1">
      <w:start w:val="1"/>
      <w:numFmt w:val="lowerLetter"/>
      <w:lvlText w:val="%5."/>
      <w:lvlJc w:val="left"/>
      <w:pPr>
        <w:ind w:left="5508" w:hanging="360"/>
      </w:pPr>
    </w:lvl>
    <w:lvl w:ilvl="5" w:tplc="080C001B" w:tentative="1">
      <w:start w:val="1"/>
      <w:numFmt w:val="lowerRoman"/>
      <w:lvlText w:val="%6."/>
      <w:lvlJc w:val="right"/>
      <w:pPr>
        <w:ind w:left="6228" w:hanging="180"/>
      </w:pPr>
    </w:lvl>
    <w:lvl w:ilvl="6" w:tplc="080C000F" w:tentative="1">
      <w:start w:val="1"/>
      <w:numFmt w:val="decimal"/>
      <w:lvlText w:val="%7."/>
      <w:lvlJc w:val="left"/>
      <w:pPr>
        <w:ind w:left="6948" w:hanging="360"/>
      </w:pPr>
    </w:lvl>
    <w:lvl w:ilvl="7" w:tplc="080C0019" w:tentative="1">
      <w:start w:val="1"/>
      <w:numFmt w:val="lowerLetter"/>
      <w:lvlText w:val="%8."/>
      <w:lvlJc w:val="left"/>
      <w:pPr>
        <w:ind w:left="7668" w:hanging="360"/>
      </w:pPr>
    </w:lvl>
    <w:lvl w:ilvl="8" w:tplc="080C001B" w:tentative="1">
      <w:start w:val="1"/>
      <w:numFmt w:val="lowerRoman"/>
      <w:lvlText w:val="%9."/>
      <w:lvlJc w:val="right"/>
      <w:pPr>
        <w:ind w:left="8388" w:hanging="180"/>
      </w:pPr>
    </w:lvl>
  </w:abstractNum>
  <w:abstractNum w:abstractNumId="6" w15:restartNumberingAfterBreak="0">
    <w:nsid w:val="12A568DE"/>
    <w:multiLevelType w:val="hybridMultilevel"/>
    <w:tmpl w:val="051EA14C"/>
    <w:lvl w:ilvl="0" w:tplc="286E5B6E">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EA37A0B"/>
    <w:multiLevelType w:val="hybridMultilevel"/>
    <w:tmpl w:val="373C598A"/>
    <w:lvl w:ilvl="0" w:tplc="89C008FC">
      <w:start w:val="1"/>
      <w:numFmt w:val="bullet"/>
      <w:lvlText w:val=""/>
      <w:lvlJc w:val="left"/>
      <w:pPr>
        <w:ind w:left="720" w:hanging="360"/>
      </w:pPr>
      <w:rPr>
        <w:rFonts w:ascii="Wingdings" w:hAnsi="Wingdings" w:hint="default"/>
        <w:strike w:val="0"/>
        <w:dstrike w:val="0"/>
        <w:u w:val="none"/>
        <w:effect w:val="none"/>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1FE2591E"/>
    <w:multiLevelType w:val="hybridMultilevel"/>
    <w:tmpl w:val="3536E7BC"/>
    <w:lvl w:ilvl="0" w:tplc="900C84DA">
      <w:start w:val="6"/>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174251E"/>
    <w:multiLevelType w:val="hybridMultilevel"/>
    <w:tmpl w:val="E70EBB6E"/>
    <w:lvl w:ilvl="0" w:tplc="13980C30">
      <w:numFmt w:val="bullet"/>
      <w:lvlText w:val="-"/>
      <w:lvlJc w:val="left"/>
      <w:pPr>
        <w:ind w:left="720" w:hanging="360"/>
      </w:pPr>
      <w:rPr>
        <w:rFonts w:ascii="Arial" w:eastAsia="Calibri"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3A47C1C"/>
    <w:multiLevelType w:val="hybridMultilevel"/>
    <w:tmpl w:val="4E92BD8E"/>
    <w:lvl w:ilvl="0" w:tplc="3146C6E8">
      <w:start w:val="1"/>
      <w:numFmt w:val="bullet"/>
      <w:lvlText w:val=""/>
      <w:lvlJc w:val="left"/>
      <w:pPr>
        <w:ind w:left="720" w:hanging="360"/>
      </w:pPr>
      <w:rPr>
        <w:rFonts w:ascii="Wingdings" w:eastAsiaTheme="minorHAnsi"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7FD417A"/>
    <w:multiLevelType w:val="hybridMultilevel"/>
    <w:tmpl w:val="6F8251AA"/>
    <w:lvl w:ilvl="0" w:tplc="8C52CF5A">
      <w:numFmt w:val="bullet"/>
      <w:lvlText w:val=""/>
      <w:lvlJc w:val="left"/>
      <w:pPr>
        <w:ind w:left="720" w:hanging="360"/>
      </w:pPr>
      <w:rPr>
        <w:rFonts w:ascii="Symbol" w:eastAsia="Calibri" w:hAnsi="Symbol"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28C424AF"/>
    <w:multiLevelType w:val="hybridMultilevel"/>
    <w:tmpl w:val="7A84B392"/>
    <w:lvl w:ilvl="0" w:tplc="2D965F0A">
      <w:start w:val="1"/>
      <w:numFmt w:val="bullet"/>
      <w:lvlText w:val="-"/>
      <w:lvlJc w:val="left"/>
      <w:pPr>
        <w:ind w:left="1065" w:hanging="360"/>
      </w:pPr>
      <w:rPr>
        <w:rFonts w:ascii="Times New Roman" w:eastAsia="Calibri" w:hAnsi="Times New Roman" w:cs="Times New Roman"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13" w15:restartNumberingAfterBreak="0">
    <w:nsid w:val="2E1F298B"/>
    <w:multiLevelType w:val="hybridMultilevel"/>
    <w:tmpl w:val="6EFC4B20"/>
    <w:lvl w:ilvl="0" w:tplc="8C52CF5A">
      <w:numFmt w:val="bullet"/>
      <w:lvlText w:val=""/>
      <w:lvlJc w:val="left"/>
      <w:pPr>
        <w:ind w:left="1776" w:hanging="360"/>
      </w:pPr>
      <w:rPr>
        <w:rFonts w:ascii="Symbol" w:eastAsia="Calibri" w:hAnsi="Symbol" w:cs="Times New Roman" w:hint="default"/>
      </w:rPr>
    </w:lvl>
    <w:lvl w:ilvl="1" w:tplc="39A8394C">
      <w:numFmt w:val="bullet"/>
      <w:lvlText w:val="-"/>
      <w:lvlJc w:val="left"/>
      <w:pPr>
        <w:ind w:left="2826" w:hanging="690"/>
      </w:pPr>
      <w:rPr>
        <w:rFonts w:ascii="Times New Roman" w:eastAsia="Calibri" w:hAnsi="Times New Roman" w:cs="Times New Roman" w:hint="default"/>
      </w:rPr>
    </w:lvl>
    <w:lvl w:ilvl="2" w:tplc="632637D8">
      <w:start w:val="4"/>
      <w:numFmt w:val="bullet"/>
      <w:lvlText w:val="•"/>
      <w:lvlJc w:val="left"/>
      <w:pPr>
        <w:ind w:left="3216" w:hanging="360"/>
      </w:pPr>
      <w:rPr>
        <w:rFonts w:ascii="Times New Roman" w:eastAsia="Calibri" w:hAnsi="Times New Roman" w:cs="Times New Roman" w:hint="default"/>
      </w:r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4" w15:restartNumberingAfterBreak="0">
    <w:nsid w:val="30056D5A"/>
    <w:multiLevelType w:val="hybridMultilevel"/>
    <w:tmpl w:val="857ECE70"/>
    <w:lvl w:ilvl="0" w:tplc="040C000F">
      <w:start w:val="1"/>
      <w:numFmt w:val="decimal"/>
      <w:lvlText w:val="%1."/>
      <w:lvlJc w:val="left"/>
      <w:pPr>
        <w:tabs>
          <w:tab w:val="num" w:pos="720"/>
        </w:tabs>
        <w:ind w:left="720" w:hanging="360"/>
      </w:pPr>
    </w:lvl>
    <w:lvl w:ilvl="1" w:tplc="5AEEB1E2">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15:restartNumberingAfterBreak="0">
    <w:nsid w:val="309213E4"/>
    <w:multiLevelType w:val="hybridMultilevel"/>
    <w:tmpl w:val="1AB63F40"/>
    <w:lvl w:ilvl="0" w:tplc="63EA8704">
      <w:numFmt w:val="bullet"/>
      <w:lvlText w:val="-"/>
      <w:lvlJc w:val="left"/>
      <w:pPr>
        <w:ind w:left="720" w:hanging="360"/>
      </w:pPr>
      <w:rPr>
        <w:rFonts w:ascii="Calibri" w:eastAsiaTheme="minorHAns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32935CDA"/>
    <w:multiLevelType w:val="hybridMultilevel"/>
    <w:tmpl w:val="474A50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8C40078"/>
    <w:multiLevelType w:val="hybridMultilevel"/>
    <w:tmpl w:val="24F2D24A"/>
    <w:lvl w:ilvl="0" w:tplc="C5B40408">
      <w:start w:val="1"/>
      <w:numFmt w:val="lowerLetter"/>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18" w15:restartNumberingAfterBreak="0">
    <w:nsid w:val="43DC1ED9"/>
    <w:multiLevelType w:val="hybridMultilevel"/>
    <w:tmpl w:val="E4FAC818"/>
    <w:lvl w:ilvl="0" w:tplc="780AAFDA">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19" w15:restartNumberingAfterBreak="0">
    <w:nsid w:val="463231D3"/>
    <w:multiLevelType w:val="hybridMultilevel"/>
    <w:tmpl w:val="6A024468"/>
    <w:lvl w:ilvl="0" w:tplc="0D0A8F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DBA24B3"/>
    <w:multiLevelType w:val="hybridMultilevel"/>
    <w:tmpl w:val="5C8CC132"/>
    <w:lvl w:ilvl="0" w:tplc="E252F08A">
      <w:start w:val="1"/>
      <w:numFmt w:val="upperLetter"/>
      <w:lvlText w:val="%1."/>
      <w:lvlJc w:val="left"/>
      <w:pPr>
        <w:ind w:left="2203" w:hanging="360"/>
      </w:pPr>
      <w:rPr>
        <w:rFonts w:hint="default"/>
      </w:rPr>
    </w:lvl>
    <w:lvl w:ilvl="1" w:tplc="080C0019" w:tentative="1">
      <w:start w:val="1"/>
      <w:numFmt w:val="lowerLetter"/>
      <w:lvlText w:val="%2."/>
      <w:lvlJc w:val="left"/>
      <w:pPr>
        <w:ind w:left="2923" w:hanging="360"/>
      </w:pPr>
    </w:lvl>
    <w:lvl w:ilvl="2" w:tplc="080C001B" w:tentative="1">
      <w:start w:val="1"/>
      <w:numFmt w:val="lowerRoman"/>
      <w:lvlText w:val="%3."/>
      <w:lvlJc w:val="right"/>
      <w:pPr>
        <w:ind w:left="3643" w:hanging="180"/>
      </w:pPr>
    </w:lvl>
    <w:lvl w:ilvl="3" w:tplc="080C000F" w:tentative="1">
      <w:start w:val="1"/>
      <w:numFmt w:val="decimal"/>
      <w:lvlText w:val="%4."/>
      <w:lvlJc w:val="left"/>
      <w:pPr>
        <w:ind w:left="4363" w:hanging="360"/>
      </w:pPr>
    </w:lvl>
    <w:lvl w:ilvl="4" w:tplc="080C0019" w:tentative="1">
      <w:start w:val="1"/>
      <w:numFmt w:val="lowerLetter"/>
      <w:lvlText w:val="%5."/>
      <w:lvlJc w:val="left"/>
      <w:pPr>
        <w:ind w:left="5083" w:hanging="360"/>
      </w:pPr>
    </w:lvl>
    <w:lvl w:ilvl="5" w:tplc="080C001B" w:tentative="1">
      <w:start w:val="1"/>
      <w:numFmt w:val="lowerRoman"/>
      <w:lvlText w:val="%6."/>
      <w:lvlJc w:val="right"/>
      <w:pPr>
        <w:ind w:left="5803" w:hanging="180"/>
      </w:pPr>
    </w:lvl>
    <w:lvl w:ilvl="6" w:tplc="080C000F" w:tentative="1">
      <w:start w:val="1"/>
      <w:numFmt w:val="decimal"/>
      <w:lvlText w:val="%7."/>
      <w:lvlJc w:val="left"/>
      <w:pPr>
        <w:ind w:left="6523" w:hanging="360"/>
      </w:pPr>
    </w:lvl>
    <w:lvl w:ilvl="7" w:tplc="080C0019" w:tentative="1">
      <w:start w:val="1"/>
      <w:numFmt w:val="lowerLetter"/>
      <w:lvlText w:val="%8."/>
      <w:lvlJc w:val="left"/>
      <w:pPr>
        <w:ind w:left="7243" w:hanging="360"/>
      </w:pPr>
    </w:lvl>
    <w:lvl w:ilvl="8" w:tplc="080C001B" w:tentative="1">
      <w:start w:val="1"/>
      <w:numFmt w:val="lowerRoman"/>
      <w:lvlText w:val="%9."/>
      <w:lvlJc w:val="right"/>
      <w:pPr>
        <w:ind w:left="7963" w:hanging="180"/>
      </w:pPr>
    </w:lvl>
  </w:abstractNum>
  <w:abstractNum w:abstractNumId="21" w15:restartNumberingAfterBreak="0">
    <w:nsid w:val="5F1A3045"/>
    <w:multiLevelType w:val="hybridMultilevel"/>
    <w:tmpl w:val="FEF25234"/>
    <w:lvl w:ilvl="0" w:tplc="0EF2D8F0">
      <w:start w:val="2"/>
      <w:numFmt w:val="upperLetter"/>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9A52D20"/>
    <w:multiLevelType w:val="hybridMultilevel"/>
    <w:tmpl w:val="B00E949C"/>
    <w:lvl w:ilvl="0" w:tplc="632637D8">
      <w:start w:val="4"/>
      <w:numFmt w:val="bullet"/>
      <w:lvlText w:val="•"/>
      <w:lvlJc w:val="left"/>
      <w:pPr>
        <w:ind w:left="2766" w:hanging="360"/>
      </w:pPr>
      <w:rPr>
        <w:rFonts w:ascii="Times New Roman" w:eastAsia="Calibri" w:hAnsi="Times New Roman" w:cs="Times New Roman" w:hint="default"/>
      </w:rPr>
    </w:lvl>
    <w:lvl w:ilvl="1" w:tplc="080C0003">
      <w:start w:val="1"/>
      <w:numFmt w:val="bullet"/>
      <w:lvlText w:val="o"/>
      <w:lvlJc w:val="left"/>
      <w:pPr>
        <w:ind w:left="3486" w:hanging="360"/>
      </w:pPr>
      <w:rPr>
        <w:rFonts w:ascii="Courier New" w:hAnsi="Courier New" w:cs="Courier New" w:hint="default"/>
      </w:rPr>
    </w:lvl>
    <w:lvl w:ilvl="2" w:tplc="080C0005">
      <w:start w:val="1"/>
      <w:numFmt w:val="bullet"/>
      <w:lvlText w:val=""/>
      <w:lvlJc w:val="left"/>
      <w:pPr>
        <w:ind w:left="4206" w:hanging="360"/>
      </w:pPr>
      <w:rPr>
        <w:rFonts w:ascii="Wingdings" w:hAnsi="Wingdings" w:hint="default"/>
      </w:rPr>
    </w:lvl>
    <w:lvl w:ilvl="3" w:tplc="080C0001">
      <w:start w:val="1"/>
      <w:numFmt w:val="bullet"/>
      <w:lvlText w:val=""/>
      <w:lvlJc w:val="left"/>
      <w:pPr>
        <w:ind w:left="4926" w:hanging="360"/>
      </w:pPr>
      <w:rPr>
        <w:rFonts w:ascii="Symbol" w:hAnsi="Symbol" w:hint="default"/>
      </w:rPr>
    </w:lvl>
    <w:lvl w:ilvl="4" w:tplc="080C0003">
      <w:start w:val="1"/>
      <w:numFmt w:val="bullet"/>
      <w:lvlText w:val="o"/>
      <w:lvlJc w:val="left"/>
      <w:pPr>
        <w:ind w:left="5646" w:hanging="360"/>
      </w:pPr>
      <w:rPr>
        <w:rFonts w:ascii="Courier New" w:hAnsi="Courier New" w:cs="Courier New" w:hint="default"/>
      </w:rPr>
    </w:lvl>
    <w:lvl w:ilvl="5" w:tplc="080C0005">
      <w:start w:val="1"/>
      <w:numFmt w:val="bullet"/>
      <w:lvlText w:val=""/>
      <w:lvlJc w:val="left"/>
      <w:pPr>
        <w:ind w:left="6366" w:hanging="360"/>
      </w:pPr>
      <w:rPr>
        <w:rFonts w:ascii="Wingdings" w:hAnsi="Wingdings" w:hint="default"/>
      </w:rPr>
    </w:lvl>
    <w:lvl w:ilvl="6" w:tplc="080C0001">
      <w:start w:val="1"/>
      <w:numFmt w:val="bullet"/>
      <w:lvlText w:val=""/>
      <w:lvlJc w:val="left"/>
      <w:pPr>
        <w:ind w:left="7086" w:hanging="360"/>
      </w:pPr>
      <w:rPr>
        <w:rFonts w:ascii="Symbol" w:hAnsi="Symbol" w:hint="default"/>
      </w:rPr>
    </w:lvl>
    <w:lvl w:ilvl="7" w:tplc="080C0003">
      <w:start w:val="1"/>
      <w:numFmt w:val="bullet"/>
      <w:lvlText w:val="o"/>
      <w:lvlJc w:val="left"/>
      <w:pPr>
        <w:ind w:left="7806" w:hanging="360"/>
      </w:pPr>
      <w:rPr>
        <w:rFonts w:ascii="Courier New" w:hAnsi="Courier New" w:cs="Courier New" w:hint="default"/>
      </w:rPr>
    </w:lvl>
    <w:lvl w:ilvl="8" w:tplc="080C0005">
      <w:start w:val="1"/>
      <w:numFmt w:val="bullet"/>
      <w:lvlText w:val=""/>
      <w:lvlJc w:val="left"/>
      <w:pPr>
        <w:ind w:left="8526" w:hanging="360"/>
      </w:pPr>
      <w:rPr>
        <w:rFonts w:ascii="Wingdings" w:hAnsi="Wingdings" w:hint="default"/>
      </w:rPr>
    </w:lvl>
  </w:abstractNum>
  <w:abstractNum w:abstractNumId="23" w15:restartNumberingAfterBreak="0">
    <w:nsid w:val="6E0A5032"/>
    <w:multiLevelType w:val="hybridMultilevel"/>
    <w:tmpl w:val="FC366C0E"/>
    <w:lvl w:ilvl="0" w:tplc="90102C96">
      <w:start w:val="1"/>
      <w:numFmt w:val="upperRoman"/>
      <w:lvlText w:val="%1."/>
      <w:lvlJc w:val="left"/>
      <w:pPr>
        <w:ind w:left="1428" w:hanging="720"/>
      </w:pPr>
      <w:rPr>
        <w:rFonts w:hint="default"/>
        <w:u w:val="none"/>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4" w15:restartNumberingAfterBreak="0">
    <w:nsid w:val="72E76979"/>
    <w:multiLevelType w:val="hybridMultilevel"/>
    <w:tmpl w:val="53344428"/>
    <w:lvl w:ilvl="0" w:tplc="5362678E">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25" w15:restartNumberingAfterBreak="0">
    <w:nsid w:val="7B7F01A7"/>
    <w:multiLevelType w:val="hybridMultilevel"/>
    <w:tmpl w:val="A372F3F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16cid:durableId="1690251527">
    <w:abstractNumId w:val="23"/>
  </w:num>
  <w:num w:numId="2" w16cid:durableId="1815022559">
    <w:abstractNumId w:val="0"/>
  </w:num>
  <w:num w:numId="3" w16cid:durableId="292949726">
    <w:abstractNumId w:val="1"/>
  </w:num>
  <w:num w:numId="4" w16cid:durableId="332535870">
    <w:abstractNumId w:val="20"/>
  </w:num>
  <w:num w:numId="5" w16cid:durableId="384567333">
    <w:abstractNumId w:val="5"/>
  </w:num>
  <w:num w:numId="6" w16cid:durableId="78261673">
    <w:abstractNumId w:val="14"/>
  </w:num>
  <w:num w:numId="7" w16cid:durableId="416637707">
    <w:abstractNumId w:val="4"/>
  </w:num>
  <w:num w:numId="8" w16cid:durableId="1848058065">
    <w:abstractNumId w:val="12"/>
  </w:num>
  <w:num w:numId="9" w16cid:durableId="87896773">
    <w:abstractNumId w:val="18"/>
  </w:num>
  <w:num w:numId="10" w16cid:durableId="2046514445">
    <w:abstractNumId w:val="17"/>
  </w:num>
  <w:num w:numId="11" w16cid:durableId="1725063294">
    <w:abstractNumId w:val="24"/>
  </w:num>
  <w:num w:numId="12" w16cid:durableId="2127699045">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2424827">
    <w:abstractNumId w:val="21"/>
  </w:num>
  <w:num w:numId="14" w16cid:durableId="1120415609">
    <w:abstractNumId w:val="6"/>
  </w:num>
  <w:num w:numId="15" w16cid:durableId="1674530341">
    <w:abstractNumId w:val="7"/>
  </w:num>
  <w:num w:numId="16" w16cid:durableId="1777826692">
    <w:abstractNumId w:val="3"/>
  </w:num>
  <w:num w:numId="17" w16cid:durableId="1184594050">
    <w:abstractNumId w:val="7"/>
  </w:num>
  <w:num w:numId="18" w16cid:durableId="111216540">
    <w:abstractNumId w:val="15"/>
  </w:num>
  <w:num w:numId="19" w16cid:durableId="2123264980">
    <w:abstractNumId w:val="22"/>
  </w:num>
  <w:num w:numId="20" w16cid:durableId="1268192443">
    <w:abstractNumId w:val="19"/>
  </w:num>
  <w:num w:numId="21" w16cid:durableId="2100103750">
    <w:abstractNumId w:val="10"/>
  </w:num>
  <w:num w:numId="22" w16cid:durableId="1045564534">
    <w:abstractNumId w:val="9"/>
  </w:num>
  <w:num w:numId="23" w16cid:durableId="1411318480">
    <w:abstractNumId w:val="16"/>
  </w:num>
  <w:num w:numId="24" w16cid:durableId="1682008680">
    <w:abstractNumId w:val="2"/>
  </w:num>
  <w:num w:numId="25" w16cid:durableId="430204893">
    <w:abstractNumId w:val="25"/>
  </w:num>
  <w:num w:numId="26" w16cid:durableId="1764372435">
    <w:abstractNumId w:val="11"/>
  </w:num>
  <w:num w:numId="27" w16cid:durableId="890118891">
    <w:abstractNumId w:val="8"/>
  </w:num>
  <w:num w:numId="28" w16cid:durableId="365638270">
    <w:abstractNumId w:val="8"/>
  </w:num>
  <w:num w:numId="29" w16cid:durableId="10905850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56"/>
    <w:rsid w:val="000005AA"/>
    <w:rsid w:val="00003E0B"/>
    <w:rsid w:val="0002355B"/>
    <w:rsid w:val="00025C1C"/>
    <w:rsid w:val="000406BD"/>
    <w:rsid w:val="000412C7"/>
    <w:rsid w:val="0004235D"/>
    <w:rsid w:val="000423C8"/>
    <w:rsid w:val="00050A32"/>
    <w:rsid w:val="000532DB"/>
    <w:rsid w:val="00054F24"/>
    <w:rsid w:val="00066A78"/>
    <w:rsid w:val="00067B1B"/>
    <w:rsid w:val="00071730"/>
    <w:rsid w:val="00074CA2"/>
    <w:rsid w:val="0007748B"/>
    <w:rsid w:val="00080111"/>
    <w:rsid w:val="0008780D"/>
    <w:rsid w:val="00097A44"/>
    <w:rsid w:val="000B7AEA"/>
    <w:rsid w:val="000E4519"/>
    <w:rsid w:val="00100848"/>
    <w:rsid w:val="001071E6"/>
    <w:rsid w:val="001115CC"/>
    <w:rsid w:val="00114187"/>
    <w:rsid w:val="00123DBF"/>
    <w:rsid w:val="00126713"/>
    <w:rsid w:val="00132ADC"/>
    <w:rsid w:val="00141B72"/>
    <w:rsid w:val="001549AF"/>
    <w:rsid w:val="00160D89"/>
    <w:rsid w:val="001632AC"/>
    <w:rsid w:val="001753F7"/>
    <w:rsid w:val="00185D0A"/>
    <w:rsid w:val="00194A5C"/>
    <w:rsid w:val="001A1AF9"/>
    <w:rsid w:val="001A3FE8"/>
    <w:rsid w:val="001B5294"/>
    <w:rsid w:val="001B53E1"/>
    <w:rsid w:val="001B60F5"/>
    <w:rsid w:val="001B759F"/>
    <w:rsid w:val="001B7C56"/>
    <w:rsid w:val="001C5B9C"/>
    <w:rsid w:val="001C5D1C"/>
    <w:rsid w:val="001D0E68"/>
    <w:rsid w:val="001D2CE9"/>
    <w:rsid w:val="001D38F3"/>
    <w:rsid w:val="001D482B"/>
    <w:rsid w:val="001D57C1"/>
    <w:rsid w:val="001E0F02"/>
    <w:rsid w:val="001E295F"/>
    <w:rsid w:val="001E4F58"/>
    <w:rsid w:val="002014E2"/>
    <w:rsid w:val="002032B6"/>
    <w:rsid w:val="002049A0"/>
    <w:rsid w:val="00205EF4"/>
    <w:rsid w:val="00206D97"/>
    <w:rsid w:val="002153A2"/>
    <w:rsid w:val="00221227"/>
    <w:rsid w:val="00222218"/>
    <w:rsid w:val="00224253"/>
    <w:rsid w:val="00224EA0"/>
    <w:rsid w:val="00233981"/>
    <w:rsid w:val="00235BC2"/>
    <w:rsid w:val="00240CD1"/>
    <w:rsid w:val="0024281A"/>
    <w:rsid w:val="0025681D"/>
    <w:rsid w:val="00266D47"/>
    <w:rsid w:val="00274A33"/>
    <w:rsid w:val="00274B44"/>
    <w:rsid w:val="00281FFB"/>
    <w:rsid w:val="00282475"/>
    <w:rsid w:val="00283C7B"/>
    <w:rsid w:val="002865DB"/>
    <w:rsid w:val="002876B0"/>
    <w:rsid w:val="002910A9"/>
    <w:rsid w:val="0029125F"/>
    <w:rsid w:val="002968A6"/>
    <w:rsid w:val="002A12FF"/>
    <w:rsid w:val="002A59FC"/>
    <w:rsid w:val="002B3EE0"/>
    <w:rsid w:val="002B4E19"/>
    <w:rsid w:val="002C5A13"/>
    <w:rsid w:val="002C7628"/>
    <w:rsid w:val="002D3A71"/>
    <w:rsid w:val="002E16E1"/>
    <w:rsid w:val="003049B2"/>
    <w:rsid w:val="0030539E"/>
    <w:rsid w:val="00323885"/>
    <w:rsid w:val="00327A62"/>
    <w:rsid w:val="003305DF"/>
    <w:rsid w:val="0033259B"/>
    <w:rsid w:val="00334F69"/>
    <w:rsid w:val="00340A30"/>
    <w:rsid w:val="0034353D"/>
    <w:rsid w:val="00345005"/>
    <w:rsid w:val="00345BF9"/>
    <w:rsid w:val="00351FC8"/>
    <w:rsid w:val="00353667"/>
    <w:rsid w:val="0035462E"/>
    <w:rsid w:val="0036287B"/>
    <w:rsid w:val="003639AF"/>
    <w:rsid w:val="0037150B"/>
    <w:rsid w:val="003732F4"/>
    <w:rsid w:val="0038102D"/>
    <w:rsid w:val="00383CB9"/>
    <w:rsid w:val="00386D8B"/>
    <w:rsid w:val="003871F9"/>
    <w:rsid w:val="003978C2"/>
    <w:rsid w:val="003B0653"/>
    <w:rsid w:val="003B578E"/>
    <w:rsid w:val="003C04FC"/>
    <w:rsid w:val="003C1B76"/>
    <w:rsid w:val="003C1EA2"/>
    <w:rsid w:val="003C581E"/>
    <w:rsid w:val="003D5853"/>
    <w:rsid w:val="003D689D"/>
    <w:rsid w:val="003E0587"/>
    <w:rsid w:val="003E2743"/>
    <w:rsid w:val="003E2A01"/>
    <w:rsid w:val="003E4574"/>
    <w:rsid w:val="00404FA7"/>
    <w:rsid w:val="00412776"/>
    <w:rsid w:val="00423B05"/>
    <w:rsid w:val="004261AC"/>
    <w:rsid w:val="0043140D"/>
    <w:rsid w:val="0043175C"/>
    <w:rsid w:val="00434214"/>
    <w:rsid w:val="004367EE"/>
    <w:rsid w:val="00446BC3"/>
    <w:rsid w:val="00451072"/>
    <w:rsid w:val="004542A5"/>
    <w:rsid w:val="00467511"/>
    <w:rsid w:val="00476F64"/>
    <w:rsid w:val="004852B4"/>
    <w:rsid w:val="00485A69"/>
    <w:rsid w:val="00486632"/>
    <w:rsid w:val="0048740F"/>
    <w:rsid w:val="00487D62"/>
    <w:rsid w:val="004923C9"/>
    <w:rsid w:val="004936F6"/>
    <w:rsid w:val="004A128C"/>
    <w:rsid w:val="004B44C8"/>
    <w:rsid w:val="004B6638"/>
    <w:rsid w:val="004B7827"/>
    <w:rsid w:val="004D3463"/>
    <w:rsid w:val="004D392D"/>
    <w:rsid w:val="004D4536"/>
    <w:rsid w:val="004E22A7"/>
    <w:rsid w:val="004E2409"/>
    <w:rsid w:val="004E7D37"/>
    <w:rsid w:val="005005A3"/>
    <w:rsid w:val="005059A4"/>
    <w:rsid w:val="00506A33"/>
    <w:rsid w:val="00507CAE"/>
    <w:rsid w:val="00514814"/>
    <w:rsid w:val="00517CC6"/>
    <w:rsid w:val="00531A89"/>
    <w:rsid w:val="00535938"/>
    <w:rsid w:val="00543500"/>
    <w:rsid w:val="00553499"/>
    <w:rsid w:val="005534E6"/>
    <w:rsid w:val="00554ADA"/>
    <w:rsid w:val="00567093"/>
    <w:rsid w:val="00582307"/>
    <w:rsid w:val="00585D3E"/>
    <w:rsid w:val="00594219"/>
    <w:rsid w:val="005973D2"/>
    <w:rsid w:val="005A3E18"/>
    <w:rsid w:val="005B1FDD"/>
    <w:rsid w:val="005B6A77"/>
    <w:rsid w:val="005E5DCA"/>
    <w:rsid w:val="005E7CCF"/>
    <w:rsid w:val="005F0BE8"/>
    <w:rsid w:val="006149E5"/>
    <w:rsid w:val="00614C4B"/>
    <w:rsid w:val="00620B16"/>
    <w:rsid w:val="0062372E"/>
    <w:rsid w:val="00625C83"/>
    <w:rsid w:val="00626587"/>
    <w:rsid w:val="006305D3"/>
    <w:rsid w:val="006341F9"/>
    <w:rsid w:val="00636813"/>
    <w:rsid w:val="006432B7"/>
    <w:rsid w:val="006530B9"/>
    <w:rsid w:val="00655D38"/>
    <w:rsid w:val="00657A0D"/>
    <w:rsid w:val="00661494"/>
    <w:rsid w:val="006932C9"/>
    <w:rsid w:val="00695D45"/>
    <w:rsid w:val="006D2CD0"/>
    <w:rsid w:val="006D2D26"/>
    <w:rsid w:val="006D3E2D"/>
    <w:rsid w:val="006E038A"/>
    <w:rsid w:val="006E22F5"/>
    <w:rsid w:val="006F04D9"/>
    <w:rsid w:val="00702043"/>
    <w:rsid w:val="00702D2A"/>
    <w:rsid w:val="00704853"/>
    <w:rsid w:val="00710EC1"/>
    <w:rsid w:val="0071303C"/>
    <w:rsid w:val="007136E8"/>
    <w:rsid w:val="0072199F"/>
    <w:rsid w:val="007232E8"/>
    <w:rsid w:val="007275A3"/>
    <w:rsid w:val="007361A8"/>
    <w:rsid w:val="00737DF2"/>
    <w:rsid w:val="007508E3"/>
    <w:rsid w:val="00752BC2"/>
    <w:rsid w:val="00754A37"/>
    <w:rsid w:val="0076234E"/>
    <w:rsid w:val="00762F25"/>
    <w:rsid w:val="00766EB8"/>
    <w:rsid w:val="007800AF"/>
    <w:rsid w:val="00781518"/>
    <w:rsid w:val="00784B7B"/>
    <w:rsid w:val="00787CDF"/>
    <w:rsid w:val="00797A8C"/>
    <w:rsid w:val="007A06CC"/>
    <w:rsid w:val="007B0123"/>
    <w:rsid w:val="007B25C6"/>
    <w:rsid w:val="007C456F"/>
    <w:rsid w:val="007C592C"/>
    <w:rsid w:val="007C60BA"/>
    <w:rsid w:val="007E54BE"/>
    <w:rsid w:val="007F57B8"/>
    <w:rsid w:val="008066E1"/>
    <w:rsid w:val="008125B9"/>
    <w:rsid w:val="00814CF3"/>
    <w:rsid w:val="00822D47"/>
    <w:rsid w:val="00826DDF"/>
    <w:rsid w:val="00830B40"/>
    <w:rsid w:val="0083106D"/>
    <w:rsid w:val="00834ADB"/>
    <w:rsid w:val="00837022"/>
    <w:rsid w:val="00841059"/>
    <w:rsid w:val="0085107C"/>
    <w:rsid w:val="008612C5"/>
    <w:rsid w:val="00864CD6"/>
    <w:rsid w:val="00865162"/>
    <w:rsid w:val="0086709B"/>
    <w:rsid w:val="00873951"/>
    <w:rsid w:val="0087785F"/>
    <w:rsid w:val="008816D4"/>
    <w:rsid w:val="0088194D"/>
    <w:rsid w:val="00881F1C"/>
    <w:rsid w:val="008857A5"/>
    <w:rsid w:val="008879C3"/>
    <w:rsid w:val="00890FCD"/>
    <w:rsid w:val="00893A1D"/>
    <w:rsid w:val="00893EEE"/>
    <w:rsid w:val="00897D64"/>
    <w:rsid w:val="008A08DD"/>
    <w:rsid w:val="008A614A"/>
    <w:rsid w:val="008B21ED"/>
    <w:rsid w:val="008B39B8"/>
    <w:rsid w:val="008C49B3"/>
    <w:rsid w:val="008D0369"/>
    <w:rsid w:val="008D48E5"/>
    <w:rsid w:val="008E191D"/>
    <w:rsid w:val="008E485C"/>
    <w:rsid w:val="008E7924"/>
    <w:rsid w:val="008F1F77"/>
    <w:rsid w:val="008F28A6"/>
    <w:rsid w:val="008F3855"/>
    <w:rsid w:val="008F3B99"/>
    <w:rsid w:val="00902850"/>
    <w:rsid w:val="00905ECC"/>
    <w:rsid w:val="009156FA"/>
    <w:rsid w:val="0091716B"/>
    <w:rsid w:val="009205E8"/>
    <w:rsid w:val="00920842"/>
    <w:rsid w:val="00920A00"/>
    <w:rsid w:val="009212BB"/>
    <w:rsid w:val="009237A1"/>
    <w:rsid w:val="00924605"/>
    <w:rsid w:val="009305F3"/>
    <w:rsid w:val="00931D86"/>
    <w:rsid w:val="00934EED"/>
    <w:rsid w:val="00947BCD"/>
    <w:rsid w:val="00955C01"/>
    <w:rsid w:val="00960E8F"/>
    <w:rsid w:val="0096323E"/>
    <w:rsid w:val="009732EC"/>
    <w:rsid w:val="009762DE"/>
    <w:rsid w:val="0098496E"/>
    <w:rsid w:val="00995D30"/>
    <w:rsid w:val="009A3555"/>
    <w:rsid w:val="009A50A6"/>
    <w:rsid w:val="009A6692"/>
    <w:rsid w:val="009B5D6D"/>
    <w:rsid w:val="009F518F"/>
    <w:rsid w:val="00A02CBD"/>
    <w:rsid w:val="00A05D6C"/>
    <w:rsid w:val="00A24A19"/>
    <w:rsid w:val="00A3613C"/>
    <w:rsid w:val="00A415F4"/>
    <w:rsid w:val="00A43F85"/>
    <w:rsid w:val="00A45CB8"/>
    <w:rsid w:val="00A478DF"/>
    <w:rsid w:val="00A527A1"/>
    <w:rsid w:val="00A55168"/>
    <w:rsid w:val="00A7014E"/>
    <w:rsid w:val="00A71713"/>
    <w:rsid w:val="00A7191C"/>
    <w:rsid w:val="00A7392D"/>
    <w:rsid w:val="00A760E0"/>
    <w:rsid w:val="00A9067B"/>
    <w:rsid w:val="00AA24FE"/>
    <w:rsid w:val="00AA68BE"/>
    <w:rsid w:val="00AB4894"/>
    <w:rsid w:val="00AB4B84"/>
    <w:rsid w:val="00AC1DD2"/>
    <w:rsid w:val="00AC238D"/>
    <w:rsid w:val="00AC33C4"/>
    <w:rsid w:val="00AC3499"/>
    <w:rsid w:val="00AE1102"/>
    <w:rsid w:val="00AE40A3"/>
    <w:rsid w:val="00AE6019"/>
    <w:rsid w:val="00AF3B91"/>
    <w:rsid w:val="00B00001"/>
    <w:rsid w:val="00B00C2B"/>
    <w:rsid w:val="00B01A33"/>
    <w:rsid w:val="00B04333"/>
    <w:rsid w:val="00B048FD"/>
    <w:rsid w:val="00B112C8"/>
    <w:rsid w:val="00B1322D"/>
    <w:rsid w:val="00B221AE"/>
    <w:rsid w:val="00B2475C"/>
    <w:rsid w:val="00B24C1B"/>
    <w:rsid w:val="00B26696"/>
    <w:rsid w:val="00B30B56"/>
    <w:rsid w:val="00B42046"/>
    <w:rsid w:val="00B50669"/>
    <w:rsid w:val="00B543DA"/>
    <w:rsid w:val="00B5727A"/>
    <w:rsid w:val="00B62581"/>
    <w:rsid w:val="00B73319"/>
    <w:rsid w:val="00B87DB1"/>
    <w:rsid w:val="00B92456"/>
    <w:rsid w:val="00B92583"/>
    <w:rsid w:val="00B9438C"/>
    <w:rsid w:val="00B95A4C"/>
    <w:rsid w:val="00B96259"/>
    <w:rsid w:val="00BA0465"/>
    <w:rsid w:val="00BB3C97"/>
    <w:rsid w:val="00BC09BC"/>
    <w:rsid w:val="00BD329C"/>
    <w:rsid w:val="00BD3CB6"/>
    <w:rsid w:val="00BD5872"/>
    <w:rsid w:val="00BD6DF2"/>
    <w:rsid w:val="00BF0D0E"/>
    <w:rsid w:val="00BF4FC6"/>
    <w:rsid w:val="00C0093D"/>
    <w:rsid w:val="00C02B98"/>
    <w:rsid w:val="00C0328F"/>
    <w:rsid w:val="00C22502"/>
    <w:rsid w:val="00C31CAE"/>
    <w:rsid w:val="00C33A73"/>
    <w:rsid w:val="00C33FD3"/>
    <w:rsid w:val="00C372B2"/>
    <w:rsid w:val="00C44368"/>
    <w:rsid w:val="00C46A9D"/>
    <w:rsid w:val="00C47A98"/>
    <w:rsid w:val="00C47CFA"/>
    <w:rsid w:val="00C52437"/>
    <w:rsid w:val="00C53F05"/>
    <w:rsid w:val="00C56524"/>
    <w:rsid w:val="00C62031"/>
    <w:rsid w:val="00C6742E"/>
    <w:rsid w:val="00C73922"/>
    <w:rsid w:val="00C73A56"/>
    <w:rsid w:val="00C7410B"/>
    <w:rsid w:val="00C770D2"/>
    <w:rsid w:val="00C844C3"/>
    <w:rsid w:val="00C91BF8"/>
    <w:rsid w:val="00C95686"/>
    <w:rsid w:val="00CA02E0"/>
    <w:rsid w:val="00CA140A"/>
    <w:rsid w:val="00CA2B20"/>
    <w:rsid w:val="00CA7DD5"/>
    <w:rsid w:val="00CB1C3D"/>
    <w:rsid w:val="00CB6E26"/>
    <w:rsid w:val="00CC1792"/>
    <w:rsid w:val="00CC1A97"/>
    <w:rsid w:val="00CD2380"/>
    <w:rsid w:val="00CD7728"/>
    <w:rsid w:val="00CE4DB1"/>
    <w:rsid w:val="00CE505F"/>
    <w:rsid w:val="00CF04FB"/>
    <w:rsid w:val="00CF0779"/>
    <w:rsid w:val="00CF0B86"/>
    <w:rsid w:val="00CF441C"/>
    <w:rsid w:val="00CF6ED3"/>
    <w:rsid w:val="00D01AAE"/>
    <w:rsid w:val="00D223E1"/>
    <w:rsid w:val="00D246B6"/>
    <w:rsid w:val="00D25F03"/>
    <w:rsid w:val="00D30A5F"/>
    <w:rsid w:val="00D40288"/>
    <w:rsid w:val="00D422B0"/>
    <w:rsid w:val="00D53A8D"/>
    <w:rsid w:val="00D56F02"/>
    <w:rsid w:val="00D56F1E"/>
    <w:rsid w:val="00D74841"/>
    <w:rsid w:val="00D76365"/>
    <w:rsid w:val="00D960BA"/>
    <w:rsid w:val="00D9733F"/>
    <w:rsid w:val="00DA0547"/>
    <w:rsid w:val="00DA16B3"/>
    <w:rsid w:val="00DA54AC"/>
    <w:rsid w:val="00DB1201"/>
    <w:rsid w:val="00DD565B"/>
    <w:rsid w:val="00DE1492"/>
    <w:rsid w:val="00E04309"/>
    <w:rsid w:val="00E05D47"/>
    <w:rsid w:val="00E06510"/>
    <w:rsid w:val="00E1379B"/>
    <w:rsid w:val="00E169C1"/>
    <w:rsid w:val="00E2200A"/>
    <w:rsid w:val="00E266A5"/>
    <w:rsid w:val="00E33055"/>
    <w:rsid w:val="00E427A4"/>
    <w:rsid w:val="00E46FF4"/>
    <w:rsid w:val="00E47227"/>
    <w:rsid w:val="00E47A76"/>
    <w:rsid w:val="00E47DFD"/>
    <w:rsid w:val="00E561BD"/>
    <w:rsid w:val="00E624D1"/>
    <w:rsid w:val="00E631C5"/>
    <w:rsid w:val="00E76D67"/>
    <w:rsid w:val="00E808F2"/>
    <w:rsid w:val="00E91EF6"/>
    <w:rsid w:val="00EA4AC9"/>
    <w:rsid w:val="00EB50EC"/>
    <w:rsid w:val="00EC2C42"/>
    <w:rsid w:val="00EC5E61"/>
    <w:rsid w:val="00EC6C71"/>
    <w:rsid w:val="00EE17D1"/>
    <w:rsid w:val="00EE7AF9"/>
    <w:rsid w:val="00F0173C"/>
    <w:rsid w:val="00F01EC5"/>
    <w:rsid w:val="00F060E7"/>
    <w:rsid w:val="00F06A72"/>
    <w:rsid w:val="00F14375"/>
    <w:rsid w:val="00F176FC"/>
    <w:rsid w:val="00F22B2A"/>
    <w:rsid w:val="00F26F4C"/>
    <w:rsid w:val="00F3080F"/>
    <w:rsid w:val="00F37E8D"/>
    <w:rsid w:val="00F42D4B"/>
    <w:rsid w:val="00F574D1"/>
    <w:rsid w:val="00F61338"/>
    <w:rsid w:val="00F645E3"/>
    <w:rsid w:val="00F719DB"/>
    <w:rsid w:val="00F7656F"/>
    <w:rsid w:val="00F8337E"/>
    <w:rsid w:val="00F919D1"/>
    <w:rsid w:val="00FB00E8"/>
    <w:rsid w:val="00FC052D"/>
    <w:rsid w:val="00FC31EA"/>
    <w:rsid w:val="00FD0A99"/>
    <w:rsid w:val="00FD5635"/>
    <w:rsid w:val="00FE4DD3"/>
    <w:rsid w:val="00FF44AA"/>
    <w:rsid w:val="00FF752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7AAF2"/>
  <w15:docId w15:val="{8574D56D-72CB-49FB-A0C2-9EEE58C0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B56"/>
    <w:pPr>
      <w:spacing w:after="0" w:line="240"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30B56"/>
    <w:pPr>
      <w:tabs>
        <w:tab w:val="center" w:pos="4536"/>
        <w:tab w:val="right" w:pos="9072"/>
      </w:tabs>
      <w:overflowPunct w:val="0"/>
      <w:autoSpaceDE w:val="0"/>
      <w:autoSpaceDN w:val="0"/>
      <w:adjustRightInd w:val="0"/>
      <w:jc w:val="left"/>
      <w:textAlignment w:val="baseline"/>
    </w:pPr>
    <w:rPr>
      <w:rFonts w:ascii="Times New Roman" w:eastAsia="Times New Roman" w:hAnsi="Times New Roman" w:cs="Times New Roman"/>
      <w:sz w:val="24"/>
      <w:szCs w:val="20"/>
      <w:lang w:val="fr-CA" w:eastAsia="fr-FR"/>
    </w:rPr>
  </w:style>
  <w:style w:type="character" w:customStyle="1" w:styleId="PieddepageCar">
    <w:name w:val="Pied de page Car"/>
    <w:basedOn w:val="Policepardfaut"/>
    <w:link w:val="Pieddepage"/>
    <w:rsid w:val="00B30B56"/>
    <w:rPr>
      <w:rFonts w:ascii="Times New Roman" w:eastAsia="Times New Roman" w:hAnsi="Times New Roman" w:cs="Times New Roman"/>
      <w:sz w:val="24"/>
      <w:szCs w:val="20"/>
      <w:lang w:val="fr-CA" w:eastAsia="fr-FR"/>
    </w:rPr>
  </w:style>
  <w:style w:type="paragraph" w:styleId="Paragraphedeliste">
    <w:name w:val="List Paragraph"/>
    <w:basedOn w:val="Normal"/>
    <w:uiPriority w:val="34"/>
    <w:qFormat/>
    <w:rsid w:val="00B30B56"/>
    <w:pPr>
      <w:ind w:left="720"/>
      <w:contextualSpacing/>
    </w:pPr>
    <w:rPr>
      <w:rFonts w:ascii="Calibri" w:eastAsia="Calibri" w:hAnsi="Calibri" w:cs="Times New Roman"/>
    </w:rPr>
  </w:style>
  <w:style w:type="paragraph" w:customStyle="1" w:styleId="Style1">
    <w:name w:val="Style 1"/>
    <w:basedOn w:val="Normal"/>
    <w:uiPriority w:val="99"/>
    <w:rsid w:val="00B30B56"/>
    <w:pPr>
      <w:widowControl w:val="0"/>
      <w:autoSpaceDE w:val="0"/>
      <w:autoSpaceDN w:val="0"/>
      <w:adjustRightInd w:val="0"/>
      <w:jc w:val="left"/>
    </w:pPr>
    <w:rPr>
      <w:rFonts w:ascii="Times New Roman" w:eastAsia="Times New Roman" w:hAnsi="Times New Roman" w:cs="Times New Roman"/>
      <w:sz w:val="20"/>
      <w:szCs w:val="20"/>
      <w:lang w:val="en-US" w:eastAsia="fr-BE"/>
    </w:rPr>
  </w:style>
  <w:style w:type="character" w:customStyle="1" w:styleId="CharacterStyle1">
    <w:name w:val="Character Style 1"/>
    <w:uiPriority w:val="99"/>
    <w:rsid w:val="00B30B56"/>
    <w:rPr>
      <w:sz w:val="20"/>
    </w:rPr>
  </w:style>
  <w:style w:type="paragraph" w:customStyle="1" w:styleId="Style2">
    <w:name w:val="Style 2"/>
    <w:basedOn w:val="Normal"/>
    <w:uiPriority w:val="99"/>
    <w:rsid w:val="00B30B56"/>
    <w:pPr>
      <w:widowControl w:val="0"/>
      <w:autoSpaceDE w:val="0"/>
      <w:autoSpaceDN w:val="0"/>
      <w:ind w:left="1584" w:right="504" w:hanging="288"/>
    </w:pPr>
    <w:rPr>
      <w:rFonts w:ascii="Garamond" w:eastAsia="Times New Roman" w:hAnsi="Garamond" w:cs="Garamond"/>
      <w:sz w:val="23"/>
      <w:szCs w:val="23"/>
      <w:lang w:val="en-US" w:eastAsia="fr-BE"/>
    </w:rPr>
  </w:style>
  <w:style w:type="character" w:customStyle="1" w:styleId="CharacterStyle2">
    <w:name w:val="Character Style 2"/>
    <w:uiPriority w:val="99"/>
    <w:rsid w:val="00B30B56"/>
    <w:rPr>
      <w:rFonts w:ascii="Garamond" w:hAnsi="Garamond"/>
      <w:sz w:val="23"/>
    </w:rPr>
  </w:style>
  <w:style w:type="paragraph" w:customStyle="1" w:styleId="Style3">
    <w:name w:val="Style 3"/>
    <w:basedOn w:val="Normal"/>
    <w:uiPriority w:val="99"/>
    <w:rsid w:val="00B30B56"/>
    <w:pPr>
      <w:widowControl w:val="0"/>
      <w:autoSpaceDE w:val="0"/>
      <w:autoSpaceDN w:val="0"/>
      <w:ind w:left="1008"/>
      <w:jc w:val="left"/>
    </w:pPr>
    <w:rPr>
      <w:rFonts w:ascii="Garamond" w:eastAsia="Times New Roman" w:hAnsi="Garamond" w:cs="Garamond"/>
      <w:sz w:val="23"/>
      <w:szCs w:val="23"/>
      <w:lang w:val="en-US" w:eastAsia="fr-BE"/>
    </w:rPr>
  </w:style>
  <w:style w:type="paragraph" w:styleId="Corpsdetexte">
    <w:name w:val="Body Text"/>
    <w:basedOn w:val="Normal"/>
    <w:link w:val="CorpsdetexteCar"/>
    <w:rsid w:val="00B30B56"/>
    <w:pPr>
      <w:widowControl w:val="0"/>
      <w:tabs>
        <w:tab w:val="left" w:pos="-720"/>
      </w:tabs>
      <w:suppressAutoHyphens/>
      <w:overflowPunct w:val="0"/>
      <w:autoSpaceDE w:val="0"/>
      <w:autoSpaceDN w:val="0"/>
      <w:adjustRightInd w:val="0"/>
      <w:ind w:right="-46"/>
      <w:textAlignment w:val="baseline"/>
    </w:pPr>
    <w:rPr>
      <w:rFonts w:ascii="Times New Roman" w:eastAsia="Times New Roman" w:hAnsi="Times New Roman" w:cs="Times New Roman"/>
      <w:spacing w:val="-3"/>
      <w:sz w:val="24"/>
      <w:szCs w:val="20"/>
      <w:lang w:val="fr-FR" w:eastAsia="nl-NL"/>
    </w:rPr>
  </w:style>
  <w:style w:type="character" w:customStyle="1" w:styleId="CorpsdetexteCar">
    <w:name w:val="Corps de texte Car"/>
    <w:basedOn w:val="Policepardfaut"/>
    <w:link w:val="Corpsdetexte"/>
    <w:rsid w:val="00B30B56"/>
    <w:rPr>
      <w:rFonts w:ascii="Times New Roman" w:eastAsia="Times New Roman" w:hAnsi="Times New Roman" w:cs="Times New Roman"/>
      <w:spacing w:val="-3"/>
      <w:sz w:val="24"/>
      <w:szCs w:val="20"/>
      <w:lang w:val="fr-FR" w:eastAsia="nl-NL"/>
    </w:rPr>
  </w:style>
  <w:style w:type="paragraph" w:customStyle="1" w:styleId="BodyText21">
    <w:name w:val="Body Text 21"/>
    <w:basedOn w:val="Normal"/>
    <w:rsid w:val="00B30B56"/>
    <w:pPr>
      <w:overflowPunct w:val="0"/>
      <w:autoSpaceDE w:val="0"/>
      <w:autoSpaceDN w:val="0"/>
      <w:adjustRightInd w:val="0"/>
      <w:ind w:left="720"/>
      <w:jc w:val="left"/>
      <w:textAlignment w:val="baseline"/>
    </w:pPr>
    <w:rPr>
      <w:rFonts w:ascii="Times New Roman" w:eastAsia="Times New Roman" w:hAnsi="Times New Roman" w:cs="Times New Roman"/>
      <w:sz w:val="24"/>
      <w:szCs w:val="20"/>
      <w:lang w:val="fr-FR" w:eastAsia="nl-NL"/>
    </w:rPr>
  </w:style>
  <w:style w:type="paragraph" w:styleId="Retraitcorpsdetexte">
    <w:name w:val="Body Text Indent"/>
    <w:basedOn w:val="Normal"/>
    <w:link w:val="RetraitcorpsdetexteCar"/>
    <w:uiPriority w:val="99"/>
    <w:semiHidden/>
    <w:unhideWhenUsed/>
    <w:rsid w:val="006432B7"/>
    <w:pPr>
      <w:spacing w:after="120"/>
      <w:ind w:left="283"/>
    </w:pPr>
  </w:style>
  <w:style w:type="character" w:customStyle="1" w:styleId="RetraitcorpsdetexteCar">
    <w:name w:val="Retrait corps de texte Car"/>
    <w:basedOn w:val="Policepardfaut"/>
    <w:link w:val="Retraitcorpsdetexte"/>
    <w:uiPriority w:val="99"/>
    <w:semiHidden/>
    <w:rsid w:val="006432B7"/>
  </w:style>
  <w:style w:type="character" w:styleId="Lienhypertexte">
    <w:name w:val="Hyperlink"/>
    <w:basedOn w:val="Policepardfaut"/>
    <w:uiPriority w:val="99"/>
    <w:unhideWhenUsed/>
    <w:rsid w:val="00636813"/>
    <w:rPr>
      <w:color w:val="0000FF"/>
      <w:u w:val="single"/>
    </w:rPr>
  </w:style>
  <w:style w:type="paragraph" w:styleId="En-tte">
    <w:name w:val="header"/>
    <w:basedOn w:val="Normal"/>
    <w:link w:val="En-tteCar"/>
    <w:uiPriority w:val="99"/>
    <w:unhideWhenUsed/>
    <w:rsid w:val="0024281A"/>
    <w:pPr>
      <w:tabs>
        <w:tab w:val="center" w:pos="4536"/>
        <w:tab w:val="right" w:pos="9072"/>
      </w:tabs>
    </w:pPr>
  </w:style>
  <w:style w:type="character" w:customStyle="1" w:styleId="En-tteCar">
    <w:name w:val="En-tête Car"/>
    <w:basedOn w:val="Policepardfaut"/>
    <w:link w:val="En-tte"/>
    <w:uiPriority w:val="99"/>
    <w:rsid w:val="0024281A"/>
  </w:style>
  <w:style w:type="character" w:styleId="Mentionnonrsolue">
    <w:name w:val="Unresolved Mention"/>
    <w:basedOn w:val="Policepardfaut"/>
    <w:uiPriority w:val="99"/>
    <w:semiHidden/>
    <w:unhideWhenUsed/>
    <w:rsid w:val="00D246B6"/>
    <w:rPr>
      <w:color w:val="605E5C"/>
      <w:shd w:val="clear" w:color="auto" w:fill="E1DFDD"/>
    </w:rPr>
  </w:style>
  <w:style w:type="table" w:customStyle="1" w:styleId="Grilledutableau2">
    <w:name w:val="Grille du tableau2"/>
    <w:basedOn w:val="TableauNormal"/>
    <w:next w:val="Grilledutableau"/>
    <w:uiPriority w:val="59"/>
    <w:rsid w:val="00E33055"/>
    <w:pPr>
      <w:spacing w:after="0" w:line="240" w:lineRule="auto"/>
    </w:pPr>
    <w:rPr>
      <w:rFonts w:ascii="Calibri" w:eastAsia="Calibri" w:hAnsi="Calibri" w:cs="Times New Roma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E33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00300">
      <w:bodyDiv w:val="1"/>
      <w:marLeft w:val="0"/>
      <w:marRight w:val="0"/>
      <w:marTop w:val="0"/>
      <w:marBottom w:val="0"/>
      <w:divBdr>
        <w:top w:val="none" w:sz="0" w:space="0" w:color="auto"/>
        <w:left w:val="none" w:sz="0" w:space="0" w:color="auto"/>
        <w:bottom w:val="none" w:sz="0" w:space="0" w:color="auto"/>
        <w:right w:val="none" w:sz="0" w:space="0" w:color="auto"/>
      </w:divBdr>
    </w:div>
    <w:div w:id="976300093">
      <w:bodyDiv w:val="1"/>
      <w:marLeft w:val="0"/>
      <w:marRight w:val="0"/>
      <w:marTop w:val="0"/>
      <w:marBottom w:val="0"/>
      <w:divBdr>
        <w:top w:val="none" w:sz="0" w:space="0" w:color="auto"/>
        <w:left w:val="none" w:sz="0" w:space="0" w:color="auto"/>
        <w:bottom w:val="none" w:sz="0" w:space="0" w:color="auto"/>
        <w:right w:val="none" w:sz="0" w:space="0" w:color="auto"/>
      </w:divBdr>
    </w:div>
    <w:div w:id="1457215923">
      <w:bodyDiv w:val="1"/>
      <w:marLeft w:val="0"/>
      <w:marRight w:val="0"/>
      <w:marTop w:val="0"/>
      <w:marBottom w:val="0"/>
      <w:divBdr>
        <w:top w:val="none" w:sz="0" w:space="0" w:color="auto"/>
        <w:left w:val="none" w:sz="0" w:space="0" w:color="auto"/>
        <w:bottom w:val="none" w:sz="0" w:space="0" w:color="auto"/>
        <w:right w:val="none" w:sz="0" w:space="0" w:color="auto"/>
      </w:divBdr>
    </w:div>
    <w:div w:id="1908764694">
      <w:bodyDiv w:val="1"/>
      <w:marLeft w:val="0"/>
      <w:marRight w:val="0"/>
      <w:marTop w:val="0"/>
      <w:marBottom w:val="0"/>
      <w:divBdr>
        <w:top w:val="none" w:sz="0" w:space="0" w:color="auto"/>
        <w:left w:val="none" w:sz="0" w:space="0" w:color="auto"/>
        <w:bottom w:val="none" w:sz="0" w:space="0" w:color="auto"/>
        <w:right w:val="none" w:sz="0" w:space="0" w:color="auto"/>
      </w:divBdr>
    </w:div>
    <w:div w:id="1966810417">
      <w:bodyDiv w:val="1"/>
      <w:marLeft w:val="0"/>
      <w:marRight w:val="0"/>
      <w:marTop w:val="0"/>
      <w:marBottom w:val="0"/>
      <w:divBdr>
        <w:top w:val="none" w:sz="0" w:space="0" w:color="auto"/>
        <w:left w:val="none" w:sz="0" w:space="0" w:color="auto"/>
        <w:bottom w:val="none" w:sz="0" w:space="0" w:color="auto"/>
        <w:right w:val="none" w:sz="0" w:space="0" w:color="auto"/>
      </w:divBdr>
    </w:div>
    <w:div w:id="21444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veso.be/fr/entreprises-seve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669</TotalTime>
  <Pages>16</Pages>
  <Words>6179</Words>
  <Characters>33987</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Mélisa BERTOLDO</dc:creator>
  <cp:lastModifiedBy>PAYS Sophie</cp:lastModifiedBy>
  <cp:revision>222</cp:revision>
  <cp:lastPrinted>2023-06-15T12:28:00Z</cp:lastPrinted>
  <dcterms:created xsi:type="dcterms:W3CDTF">2025-12-24T10:49:00Z</dcterms:created>
  <dcterms:modified xsi:type="dcterms:W3CDTF">2026-04-22T11:28:00Z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2021-06-14T09:02:20Z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fab17827-3061-4219-8ca2-2e3da14d2f04</vt:lpwstr>
  </property>
  <property fmtid="{D5CDD505-2E9C-101B-9397-08002B2CF9AE}" pid="8" name="MSIP_Label_97a477d1-147d-4e34-b5e3-7b26d2f44870_ContentBits">
    <vt:lpwstr>0</vt:lpwstr>
  </property>
</Properties>
</file>