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8D017" w14:textId="77777777" w:rsidR="00A53B6D" w:rsidRDefault="00A53B6D" w:rsidP="003937A5">
      <w:pPr>
        <w:ind w:right="6095"/>
        <w:rPr>
          <w:b/>
        </w:rPr>
      </w:pPr>
    </w:p>
    <w:p w14:paraId="315E2FDB" w14:textId="2C59F0CC" w:rsidR="003937A5" w:rsidRPr="00DB2A9D" w:rsidRDefault="0007540B" w:rsidP="003937A5">
      <w:pPr>
        <w:ind w:right="6095"/>
        <w:rPr>
          <w:b/>
        </w:rPr>
      </w:pPr>
      <w:r>
        <w:rPr>
          <w:b/>
        </w:rPr>
        <w:t>S</w:t>
      </w:r>
      <w:r w:rsidR="003937A5" w:rsidRPr="00DB2A9D">
        <w:rPr>
          <w:b/>
        </w:rPr>
        <w:t>ervice Public de</w:t>
      </w:r>
      <w:r w:rsidR="003937A5" w:rsidRPr="00DB2A9D">
        <w:t xml:space="preserve"> </w:t>
      </w:r>
      <w:r w:rsidR="003937A5" w:rsidRPr="00DB2A9D">
        <w:rPr>
          <w:b/>
        </w:rPr>
        <w:t>Wallonie</w:t>
      </w:r>
    </w:p>
    <w:p w14:paraId="055EC0CD" w14:textId="77777777" w:rsidR="003937A5" w:rsidRPr="00DB2A9D" w:rsidRDefault="003937A5" w:rsidP="003937A5">
      <w:pPr>
        <w:ind w:left="-2410" w:right="5953" w:firstLine="1134"/>
        <w:jc w:val="center"/>
      </w:pPr>
      <w:r w:rsidRPr="00DB2A9D">
        <w:rPr>
          <w:noProof/>
          <w:lang w:eastAsia="fr-BE"/>
        </w:rPr>
        <w:drawing>
          <wp:inline distT="0" distB="0" distL="0" distR="0" wp14:anchorId="0CFE15D0" wp14:editId="0A978044">
            <wp:extent cx="1145555" cy="1133341"/>
            <wp:effectExtent l="19050" t="0" r="0" b="0"/>
            <wp:docPr id="2" name="Image 2" descr="C:\Data\0cdbDatabase\Model\Pitac\LOGO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ata\0cdbDatabase\Model\Pitac\LOGOF.BMP"/>
                    <pic:cNvPicPr>
                      <a:picLocks noChangeAspect="1" noChangeArrowheads="1"/>
                    </pic:cNvPicPr>
                  </pic:nvPicPr>
                  <pic:blipFill>
                    <a:blip r:embed="rId8" cstate="print"/>
                    <a:srcRect/>
                    <a:stretch>
                      <a:fillRect/>
                    </a:stretch>
                  </pic:blipFill>
                  <pic:spPr bwMode="auto">
                    <a:xfrm>
                      <a:off x="0" y="0"/>
                      <a:ext cx="1144800" cy="1132594"/>
                    </a:xfrm>
                    <a:prstGeom prst="rect">
                      <a:avLst/>
                    </a:prstGeom>
                    <a:noFill/>
                    <a:ln w="9525">
                      <a:noFill/>
                      <a:miter lim="800000"/>
                      <a:headEnd/>
                      <a:tailEnd/>
                    </a:ln>
                  </pic:spPr>
                </pic:pic>
              </a:graphicData>
            </a:graphic>
          </wp:inline>
        </w:drawing>
      </w:r>
    </w:p>
    <w:p w14:paraId="2A254EFC" w14:textId="77777777" w:rsidR="00477192" w:rsidRPr="00477192" w:rsidRDefault="00477192" w:rsidP="00477192">
      <w:pPr>
        <w:textAlignment w:val="baseline"/>
        <w:rPr>
          <w:rFonts w:ascii="Segoe UI" w:hAnsi="Segoe UI" w:cs="Segoe UI"/>
          <w:sz w:val="18"/>
          <w:szCs w:val="18"/>
          <w:lang w:eastAsia="fr-BE"/>
        </w:rPr>
      </w:pPr>
      <w:r w:rsidRPr="00477192">
        <w:rPr>
          <w:b/>
          <w:bCs/>
          <w:sz w:val="16"/>
          <w:szCs w:val="16"/>
          <w:lang w:eastAsia="fr-BE"/>
        </w:rPr>
        <w:t>SPW Finances</w:t>
      </w:r>
      <w:r w:rsidRPr="00477192">
        <w:rPr>
          <w:sz w:val="16"/>
          <w:szCs w:val="16"/>
          <w:lang w:eastAsia="fr-BE"/>
        </w:rPr>
        <w:t> </w:t>
      </w:r>
    </w:p>
    <w:p w14:paraId="7453D99C" w14:textId="77777777" w:rsidR="00477192" w:rsidRPr="00477192" w:rsidRDefault="00477192" w:rsidP="00477192">
      <w:pPr>
        <w:textAlignment w:val="baseline"/>
        <w:rPr>
          <w:rFonts w:ascii="Segoe UI" w:hAnsi="Segoe UI" w:cs="Segoe UI"/>
          <w:sz w:val="18"/>
          <w:szCs w:val="18"/>
          <w:lang w:eastAsia="fr-BE"/>
        </w:rPr>
      </w:pPr>
      <w:r w:rsidRPr="00477192">
        <w:rPr>
          <w:b/>
          <w:bCs/>
          <w:sz w:val="16"/>
          <w:szCs w:val="16"/>
          <w:lang w:eastAsia="fr-BE"/>
        </w:rPr>
        <w:t>Département des</w:t>
      </w:r>
      <w:r w:rsidRPr="00477192">
        <w:rPr>
          <w:sz w:val="16"/>
          <w:szCs w:val="16"/>
          <w:lang w:eastAsia="fr-BE"/>
        </w:rPr>
        <w:t> </w:t>
      </w:r>
    </w:p>
    <w:p w14:paraId="4FD01B20" w14:textId="77777777" w:rsidR="00477192" w:rsidRPr="00477192" w:rsidRDefault="00477192" w:rsidP="00477192">
      <w:pPr>
        <w:textAlignment w:val="baseline"/>
        <w:rPr>
          <w:rFonts w:ascii="Segoe UI" w:hAnsi="Segoe UI" w:cs="Segoe UI"/>
          <w:sz w:val="18"/>
          <w:szCs w:val="18"/>
          <w:lang w:eastAsia="fr-BE"/>
        </w:rPr>
      </w:pPr>
      <w:r w:rsidRPr="00477192">
        <w:rPr>
          <w:b/>
          <w:bCs/>
          <w:sz w:val="16"/>
          <w:szCs w:val="16"/>
          <w:lang w:eastAsia="fr-BE"/>
        </w:rPr>
        <w:t>Comités d’acquisition</w:t>
      </w:r>
      <w:r w:rsidRPr="00477192">
        <w:rPr>
          <w:sz w:val="16"/>
          <w:szCs w:val="16"/>
          <w:lang w:eastAsia="fr-BE"/>
        </w:rPr>
        <w:t> </w:t>
      </w:r>
    </w:p>
    <w:p w14:paraId="7DAD725D" w14:textId="77777777" w:rsidR="00477192" w:rsidRPr="00477192" w:rsidRDefault="00477192" w:rsidP="00477192">
      <w:pPr>
        <w:textAlignment w:val="baseline"/>
        <w:rPr>
          <w:rFonts w:ascii="Segoe UI" w:hAnsi="Segoe UI" w:cs="Segoe UI"/>
          <w:sz w:val="18"/>
          <w:szCs w:val="18"/>
          <w:lang w:eastAsia="fr-BE"/>
        </w:rPr>
      </w:pPr>
      <w:r w:rsidRPr="00477192">
        <w:rPr>
          <w:b/>
          <w:bCs/>
          <w:sz w:val="16"/>
          <w:szCs w:val="16"/>
          <w:lang w:eastAsia="fr-BE"/>
        </w:rPr>
        <w:t>Direction du Comité d’acquisition</w:t>
      </w:r>
      <w:r w:rsidRPr="00477192">
        <w:rPr>
          <w:sz w:val="16"/>
          <w:szCs w:val="16"/>
          <w:lang w:eastAsia="fr-BE"/>
        </w:rPr>
        <w:t> </w:t>
      </w:r>
    </w:p>
    <w:p w14:paraId="0523B5C8" w14:textId="77777777" w:rsidR="003937A5" w:rsidRPr="00DB2A9D" w:rsidRDefault="003937A5" w:rsidP="003937A5">
      <w:pPr>
        <w:rPr>
          <w:b/>
        </w:rPr>
      </w:pPr>
    </w:p>
    <w:p w14:paraId="46017E71" w14:textId="77777777" w:rsidR="003937A5" w:rsidRPr="00DB2A9D" w:rsidRDefault="005D02D3" w:rsidP="003937A5">
      <w:pPr>
        <w:rPr>
          <w:b/>
          <w:u w:val="single"/>
        </w:rPr>
      </w:pPr>
      <w:r w:rsidRPr="00DB2A9D">
        <w:rPr>
          <w:b/>
          <w:bCs/>
          <w:noProof/>
          <w:spacing w:val="6"/>
          <w:u w:val="single"/>
          <w:lang w:val="nl-NL" w:eastAsia="fr-BE"/>
        </w:rPr>
        <mc:AlternateContent>
          <mc:Choice Requires="wps">
            <w:drawing>
              <wp:anchor distT="0" distB="0" distL="114300" distR="114300" simplePos="0" relativeHeight="251658240" behindDoc="0" locked="0" layoutInCell="1" allowOverlap="1" wp14:anchorId="712070EA" wp14:editId="0498B467">
                <wp:simplePos x="0" y="0"/>
                <wp:positionH relativeFrom="page">
                  <wp:posOffset>-165100</wp:posOffset>
                </wp:positionH>
                <wp:positionV relativeFrom="page">
                  <wp:posOffset>3625850</wp:posOffset>
                </wp:positionV>
                <wp:extent cx="12700" cy="8281035"/>
                <wp:effectExtent l="6350" t="6350" r="9525" b="889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82810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8A0E383"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pt,285.5pt" to="-12pt,9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" strokeweight=".5pt">
                <w10:wrap anchorx="page" anchory="page"/>
              </v:line>
            </w:pict>
          </mc:Fallback>
        </mc:AlternateContent>
      </w:r>
      <w:r w:rsidR="003937A5" w:rsidRPr="00DB2A9D">
        <w:rPr>
          <w:b/>
          <w:u w:val="single"/>
        </w:rPr>
        <w:t>Comité d’acquisition d</w:t>
      </w:r>
      <w:r w:rsidR="001744EC" w:rsidRPr="00DB2A9D">
        <w:rPr>
          <w:b/>
          <w:u w:val="single"/>
        </w:rPr>
        <w:t>u Brabant wallon</w:t>
      </w:r>
    </w:p>
    <w:p w14:paraId="425C8526" w14:textId="291FDBD5" w:rsidR="003937A5" w:rsidRDefault="003937A5" w:rsidP="003937A5">
      <w:pPr>
        <w:jc w:val="both"/>
        <w:rPr>
          <w:u w:val="single"/>
        </w:rPr>
      </w:pPr>
      <w:r w:rsidRPr="00DB2A9D">
        <w:rPr>
          <w:u w:val="single"/>
        </w:rPr>
        <w:t>Dossier</w:t>
      </w:r>
      <w:r w:rsidR="00CB0B50" w:rsidRPr="00DB2A9D">
        <w:rPr>
          <w:u w:val="single"/>
        </w:rPr>
        <w:t xml:space="preserve"> </w:t>
      </w:r>
      <w:r w:rsidR="007F60BD" w:rsidRPr="00DB2A9D">
        <w:rPr>
          <w:u w:val="single"/>
        </w:rPr>
        <w:t>CL/2</w:t>
      </w:r>
      <w:r w:rsidR="00F42389">
        <w:rPr>
          <w:u w:val="single"/>
        </w:rPr>
        <w:t>5</w:t>
      </w:r>
      <w:r w:rsidR="000D5DBF">
        <w:rPr>
          <w:u w:val="single"/>
        </w:rPr>
        <w:t>119/81/1</w:t>
      </w:r>
    </w:p>
    <w:p w14:paraId="7438AF16" w14:textId="77777777" w:rsidR="00EB1E16" w:rsidRDefault="00EB1E16" w:rsidP="003937A5">
      <w:pPr>
        <w:jc w:val="both"/>
        <w:rPr>
          <w:u w:val="single"/>
        </w:rPr>
      </w:pPr>
    </w:p>
    <w:p w14:paraId="4158829E" w14:textId="063AD756" w:rsidR="00EB1E16" w:rsidRPr="00EB1E16" w:rsidRDefault="00EB1E16" w:rsidP="00EB1E16">
      <w:pPr>
        <w:jc w:val="both"/>
        <w:textAlignment w:val="baseline"/>
        <w:rPr>
          <w:rFonts w:ascii="Segoe UI" w:hAnsi="Segoe UI" w:cs="Segoe UI"/>
          <w:sz w:val="18"/>
          <w:szCs w:val="18"/>
          <w:lang w:eastAsia="fr-BE"/>
        </w:rPr>
      </w:pPr>
    </w:p>
    <w:p w14:paraId="7B97C787" w14:textId="77777777" w:rsidR="00EB1E16" w:rsidRPr="005F0EE6" w:rsidRDefault="00EB1E16" w:rsidP="00EB1E16">
      <w:pPr>
        <w:jc w:val="both"/>
        <w:textAlignment w:val="baseline"/>
        <w:rPr>
          <w:lang w:eastAsia="fr-BE"/>
        </w:rPr>
      </w:pPr>
      <w:r w:rsidRPr="005F0EE6">
        <w:rPr>
          <w:i/>
          <w:iCs/>
          <w:u w:val="single"/>
          <w:lang w:val="fr-FR" w:eastAsia="fr-BE"/>
        </w:rPr>
        <w:t>PREAMBULE</w:t>
      </w:r>
      <w:r w:rsidRPr="005F0EE6">
        <w:rPr>
          <w:lang w:eastAsia="fr-BE"/>
        </w:rPr>
        <w:t> </w:t>
      </w:r>
    </w:p>
    <w:p w14:paraId="08CE87F9" w14:textId="77777777" w:rsidR="00EB1E16" w:rsidRPr="005F0EE6" w:rsidRDefault="00EB1E16" w:rsidP="00EB1E16">
      <w:pPr>
        <w:jc w:val="both"/>
        <w:textAlignment w:val="baseline"/>
        <w:rPr>
          <w:lang w:eastAsia="fr-BE"/>
        </w:rPr>
      </w:pPr>
      <w:r w:rsidRPr="005F0EE6">
        <w:rPr>
          <w:lang w:eastAsia="fr-BE"/>
        </w:rPr>
        <w:t> </w:t>
      </w:r>
    </w:p>
    <w:p w14:paraId="76430DBB" w14:textId="77777777" w:rsidR="00EB1E16" w:rsidRPr="005F0EE6" w:rsidRDefault="00EB1E16" w:rsidP="00EB1E16">
      <w:pPr>
        <w:jc w:val="both"/>
        <w:textAlignment w:val="baseline"/>
        <w:rPr>
          <w:lang w:eastAsia="fr-BE"/>
        </w:rPr>
      </w:pPr>
      <w:r w:rsidRPr="005F0EE6">
        <w:rPr>
          <w:lang w:eastAsia="fr-BE"/>
        </w:rPr>
        <w:t>Le bien est mis en vente avec un prix de départ minimum.  </w:t>
      </w:r>
    </w:p>
    <w:p w14:paraId="0572BA92" w14:textId="77777777" w:rsidR="00EB1E16" w:rsidRPr="005F0EE6" w:rsidRDefault="00EB1E16" w:rsidP="00EB1E16">
      <w:pPr>
        <w:jc w:val="both"/>
        <w:textAlignment w:val="baseline"/>
        <w:rPr>
          <w:lang w:eastAsia="fr-BE"/>
        </w:rPr>
      </w:pPr>
      <w:r w:rsidRPr="005F0EE6">
        <w:rPr>
          <w:lang w:eastAsia="fr-BE"/>
        </w:rPr>
        <w:t> </w:t>
      </w:r>
    </w:p>
    <w:p w14:paraId="1D6C1B6E" w14:textId="77777777" w:rsidR="00EB1E16" w:rsidRPr="005F0EE6" w:rsidRDefault="00EB1E16" w:rsidP="00EB1E16">
      <w:pPr>
        <w:jc w:val="both"/>
        <w:textAlignment w:val="baseline"/>
        <w:rPr>
          <w:lang w:eastAsia="fr-BE"/>
        </w:rPr>
      </w:pPr>
      <w:r w:rsidRPr="005F0EE6">
        <w:rPr>
          <w:lang w:eastAsia="fr-BE"/>
        </w:rPr>
        <w:t>Il est fait un appel d’offres au public.  La vente se fait au plus offrant. </w:t>
      </w:r>
    </w:p>
    <w:p w14:paraId="5764FAC4" w14:textId="77777777" w:rsidR="00EB1E16" w:rsidRPr="005F0EE6" w:rsidRDefault="00EB1E16" w:rsidP="00EB1E16">
      <w:pPr>
        <w:jc w:val="both"/>
        <w:textAlignment w:val="baseline"/>
        <w:rPr>
          <w:lang w:eastAsia="fr-BE"/>
        </w:rPr>
      </w:pPr>
      <w:r w:rsidRPr="005F0EE6">
        <w:rPr>
          <w:lang w:eastAsia="fr-BE"/>
        </w:rPr>
        <w:t> </w:t>
      </w:r>
    </w:p>
    <w:p w14:paraId="57F506B2" w14:textId="77777777" w:rsidR="00EB1E16" w:rsidRPr="005F0EE6" w:rsidRDefault="00EB1E16" w:rsidP="00EB1E16">
      <w:pPr>
        <w:jc w:val="both"/>
        <w:textAlignment w:val="baseline"/>
        <w:rPr>
          <w:lang w:eastAsia="fr-BE"/>
        </w:rPr>
      </w:pPr>
      <w:r w:rsidRPr="005F0EE6">
        <w:rPr>
          <w:lang w:eastAsia="fr-BE"/>
        </w:rPr>
        <w:t>La publicité est faite par toute voie appropriée : affiches, annonces sur internet (sur le site </w:t>
      </w:r>
      <w:hyperlink r:id="rId9" w:tgtFrame="_blank" w:history="1">
        <w:r w:rsidRPr="005F0EE6">
          <w:rPr>
            <w:lang w:eastAsia="fr-BE"/>
          </w:rPr>
          <w:t>www.wallonie.be/fr/comites-dacquisition</w:t>
        </w:r>
      </w:hyperlink>
      <w:r w:rsidRPr="005F0EE6">
        <w:rPr>
          <w:lang w:eastAsia="fr-BE"/>
        </w:rPr>
        <w:t> et éventuellement sur d’autres sites), etc. </w:t>
      </w:r>
    </w:p>
    <w:p w14:paraId="6E0EBE2B" w14:textId="77777777" w:rsidR="00EB1E16" w:rsidRPr="005F0EE6" w:rsidRDefault="00EB1E16" w:rsidP="00EB1E16">
      <w:pPr>
        <w:jc w:val="both"/>
        <w:textAlignment w:val="baseline"/>
        <w:rPr>
          <w:lang w:eastAsia="fr-BE"/>
        </w:rPr>
      </w:pPr>
      <w:r w:rsidRPr="005F0EE6">
        <w:rPr>
          <w:lang w:eastAsia="fr-BE"/>
        </w:rPr>
        <w:t>Ø </w:t>
      </w:r>
      <w:r w:rsidRPr="005F0EE6">
        <w:rPr>
          <w:u w:val="single"/>
          <w:lang w:eastAsia="fr-BE"/>
        </w:rPr>
        <w:t>Sauf stipulation contraire</w:t>
      </w:r>
      <w:r w:rsidRPr="005F0EE6">
        <w:rPr>
          <w:lang w:eastAsia="fr-BE"/>
        </w:rPr>
        <w:t>, si la publicité engage des frais, ceux-ci sont à charge du vendeur tout comme les frais dus pour l’obtention des certificats de PEB, de la BDES, de RGIE) etc. </w:t>
      </w:r>
    </w:p>
    <w:p w14:paraId="46A259DA" w14:textId="77777777" w:rsidR="00EB1E16" w:rsidRPr="005F0EE6" w:rsidRDefault="00EB1E16" w:rsidP="00EB1E16">
      <w:pPr>
        <w:jc w:val="both"/>
        <w:textAlignment w:val="baseline"/>
        <w:rPr>
          <w:lang w:eastAsia="fr-BE"/>
        </w:rPr>
      </w:pPr>
      <w:r w:rsidRPr="005F0EE6">
        <w:rPr>
          <w:lang w:eastAsia="fr-BE"/>
        </w:rPr>
        <w:t> </w:t>
      </w:r>
    </w:p>
    <w:p w14:paraId="5D5DDF21" w14:textId="77777777" w:rsidR="00EB1E16" w:rsidRPr="005F0EE6" w:rsidRDefault="00EB1E16" w:rsidP="00EB1E16">
      <w:pPr>
        <w:jc w:val="both"/>
        <w:textAlignment w:val="baseline"/>
        <w:rPr>
          <w:lang w:eastAsia="fr-BE"/>
        </w:rPr>
      </w:pPr>
      <w:r w:rsidRPr="005F0EE6">
        <w:rPr>
          <w:lang w:val="fr-FR" w:eastAsia="fr-BE"/>
        </w:rPr>
        <w:t>Cette procédure de vente se fait, sous réserve du non-exercice d’un éventuel droit de préemption, droit de préférence, droit de rétrocession, droit de réméré. </w:t>
      </w:r>
      <w:r w:rsidRPr="005F0EE6">
        <w:rPr>
          <w:lang w:eastAsia="fr-BE"/>
        </w:rPr>
        <w:t>Le vendeur se réserve le droit de suspendre la procédure de vente, au cas où une autorité publique désirerait acquérir, par voie d’expropriation, le bien mis en vente. </w:t>
      </w:r>
    </w:p>
    <w:p w14:paraId="7D09D3A3" w14:textId="73E8910B" w:rsidR="00EB1E16" w:rsidRPr="005F0EE6" w:rsidRDefault="00EB1E16" w:rsidP="00107C83">
      <w:pPr>
        <w:jc w:val="both"/>
        <w:textAlignment w:val="baseline"/>
        <w:rPr>
          <w:lang w:eastAsia="fr-BE"/>
        </w:rPr>
      </w:pPr>
      <w:r w:rsidRPr="005F0EE6">
        <w:rPr>
          <w:lang w:eastAsia="fr-BE"/>
        </w:rPr>
        <w:t> </w:t>
      </w:r>
    </w:p>
    <w:p w14:paraId="7D090401" w14:textId="77777777" w:rsidR="00EB1E16" w:rsidRPr="005F0EE6" w:rsidRDefault="00EB1E16" w:rsidP="00EB1E16">
      <w:pPr>
        <w:jc w:val="both"/>
        <w:textAlignment w:val="baseline"/>
        <w:rPr>
          <w:lang w:eastAsia="fr-BE"/>
        </w:rPr>
      </w:pPr>
      <w:r w:rsidRPr="005F0EE6">
        <w:rPr>
          <w:i/>
          <w:iCs/>
          <w:u w:val="single"/>
          <w:lang w:val="fr-FR" w:eastAsia="fr-BE"/>
        </w:rPr>
        <w:t>A. REGLEMENT GENERAL DE VENTE</w:t>
      </w:r>
      <w:r w:rsidRPr="005F0EE6">
        <w:rPr>
          <w:lang w:eastAsia="fr-BE"/>
        </w:rPr>
        <w:t> </w:t>
      </w:r>
    </w:p>
    <w:p w14:paraId="5DEB9ADD" w14:textId="77777777" w:rsidR="00EB1E16" w:rsidRPr="005F0EE6" w:rsidRDefault="00EB1E16" w:rsidP="00EB1E16">
      <w:pPr>
        <w:jc w:val="both"/>
        <w:textAlignment w:val="baseline"/>
        <w:rPr>
          <w:lang w:eastAsia="fr-BE"/>
        </w:rPr>
      </w:pPr>
      <w:r w:rsidRPr="005F0EE6">
        <w:rPr>
          <w:lang w:eastAsia="fr-BE"/>
        </w:rPr>
        <w:t> </w:t>
      </w:r>
    </w:p>
    <w:p w14:paraId="65397D27" w14:textId="6D10664B" w:rsidR="00EB1E16" w:rsidRPr="005F0EE6" w:rsidRDefault="00EB1E16" w:rsidP="00EB1E16">
      <w:pPr>
        <w:numPr>
          <w:ilvl w:val="0"/>
          <w:numId w:val="31"/>
        </w:numPr>
        <w:spacing w:after="160" w:line="259" w:lineRule="auto"/>
        <w:ind w:left="1080" w:firstLine="0"/>
        <w:jc w:val="both"/>
        <w:textAlignment w:val="baseline"/>
        <w:rPr>
          <w:lang w:eastAsia="fr-BE"/>
        </w:rPr>
      </w:pPr>
      <w:r w:rsidRPr="005F0EE6">
        <w:rPr>
          <w:b/>
          <w:bCs/>
          <w:u w:val="single"/>
          <w:lang w:val="fr-FR" w:eastAsia="fr-BE"/>
        </w:rPr>
        <w:t>Offre(s)</w:t>
      </w:r>
      <w:r w:rsidRPr="005F0EE6">
        <w:rPr>
          <w:lang w:eastAsia="fr-BE"/>
        </w:rPr>
        <w:t> </w:t>
      </w:r>
    </w:p>
    <w:p w14:paraId="69833322" w14:textId="77777777" w:rsidR="00EB1E16" w:rsidRPr="005F0EE6" w:rsidRDefault="00EB1E16" w:rsidP="00EB1E16">
      <w:pPr>
        <w:jc w:val="both"/>
        <w:textAlignment w:val="baseline"/>
        <w:rPr>
          <w:lang w:eastAsia="fr-BE"/>
        </w:rPr>
      </w:pPr>
      <w:r w:rsidRPr="005F0EE6">
        <w:rPr>
          <w:lang w:eastAsia="fr-BE"/>
        </w:rPr>
        <w:t>L’offre, égale ou supérieure au montant de la mise à prix, doit être écrite et établie au moyen du formulaire d’offre disponible sur l’annonce publicitaire du site précité des Comités d’acquisition. </w:t>
      </w:r>
    </w:p>
    <w:p w14:paraId="694D83C1" w14:textId="77777777" w:rsidR="00EB1E16" w:rsidRPr="005F0EE6" w:rsidRDefault="00EB1E16" w:rsidP="00EB1E16">
      <w:pPr>
        <w:jc w:val="both"/>
        <w:textAlignment w:val="baseline"/>
        <w:rPr>
          <w:lang w:eastAsia="fr-BE"/>
        </w:rPr>
      </w:pPr>
      <w:r w:rsidRPr="005F0EE6">
        <w:rPr>
          <w:lang w:eastAsia="fr-BE"/>
        </w:rPr>
        <w:t> </w:t>
      </w:r>
    </w:p>
    <w:p w14:paraId="5DC46C3C" w14:textId="77777777" w:rsidR="00EB1E16" w:rsidRPr="005F0EE6" w:rsidRDefault="00EB1E16" w:rsidP="00EB1E16">
      <w:pPr>
        <w:jc w:val="both"/>
        <w:textAlignment w:val="baseline"/>
        <w:rPr>
          <w:lang w:eastAsia="fr-BE"/>
        </w:rPr>
      </w:pPr>
      <w:r w:rsidRPr="005F0EE6">
        <w:rPr>
          <w:lang w:val="fr-FR" w:eastAsia="fr-BE"/>
        </w:rPr>
        <w:t>Elle doit parvenir au Comité d’acquisition uniquement sous une des formes suivantes : soit par courrier postal recommandé avec accusé de réception, soit par remise en mains propres, soit par envoi électronique.  </w:t>
      </w:r>
      <w:r w:rsidRPr="005F0EE6">
        <w:rPr>
          <w:lang w:eastAsia="fr-BE"/>
        </w:rPr>
        <w:t> </w:t>
      </w:r>
    </w:p>
    <w:p w14:paraId="537933EE" w14:textId="77777777" w:rsidR="00EB1E16" w:rsidRPr="005F0EE6" w:rsidRDefault="00EB1E16" w:rsidP="00EB1E16">
      <w:pPr>
        <w:jc w:val="both"/>
        <w:textAlignment w:val="baseline"/>
        <w:rPr>
          <w:lang w:eastAsia="fr-BE"/>
        </w:rPr>
      </w:pPr>
      <w:r w:rsidRPr="005F0EE6">
        <w:rPr>
          <w:lang w:eastAsia="fr-BE"/>
        </w:rPr>
        <w:t> </w:t>
      </w:r>
    </w:p>
    <w:p w14:paraId="6BCA0E25" w14:textId="77777777" w:rsidR="00EB1E16" w:rsidRPr="005F0EE6" w:rsidRDefault="00EB1E16" w:rsidP="00EB1E16">
      <w:pPr>
        <w:jc w:val="both"/>
        <w:textAlignment w:val="baseline"/>
        <w:rPr>
          <w:lang w:eastAsia="fr-BE"/>
        </w:rPr>
      </w:pPr>
      <w:r w:rsidRPr="005F0EE6">
        <w:rPr>
          <w:lang w:val="fr-FR" w:eastAsia="fr-BE"/>
        </w:rPr>
        <w:t>Dans tous les cas, un accusé de réception contenant la date de réception, le montant de l’offre et l’attestation de sa validité ou non, sera adressé/remis à l’offrant.  Si l’offrant n’avait pas reçu cet accusé de réception dans les six jours ouvrables, il s’en </w:t>
      </w:r>
      <w:proofErr w:type="gramStart"/>
      <w:r w:rsidRPr="005F0EE6">
        <w:rPr>
          <w:lang w:val="fr-FR" w:eastAsia="fr-BE"/>
        </w:rPr>
        <w:t>inquiètera</w:t>
      </w:r>
      <w:proofErr w:type="gramEnd"/>
      <w:r w:rsidRPr="005F0EE6">
        <w:rPr>
          <w:lang w:val="fr-FR" w:eastAsia="fr-BE"/>
        </w:rPr>
        <w:t> immédiatement auprès du Comité d’acquisition en fournissant la preuve de l’envoi de son offre dans le délai requis.</w:t>
      </w:r>
      <w:r w:rsidRPr="005F0EE6">
        <w:rPr>
          <w:lang w:eastAsia="fr-BE"/>
        </w:rPr>
        <w:t> </w:t>
      </w:r>
    </w:p>
    <w:p w14:paraId="418D95BB" w14:textId="77777777" w:rsidR="00EB1E16" w:rsidRPr="005F0EE6" w:rsidRDefault="00EB1E16" w:rsidP="00EB1E16">
      <w:pPr>
        <w:jc w:val="both"/>
        <w:textAlignment w:val="baseline"/>
        <w:rPr>
          <w:lang w:eastAsia="fr-BE"/>
        </w:rPr>
      </w:pPr>
      <w:r w:rsidRPr="005F0EE6">
        <w:rPr>
          <w:lang w:eastAsia="fr-BE"/>
        </w:rPr>
        <w:t> </w:t>
      </w:r>
    </w:p>
    <w:p w14:paraId="6FB5FD2C" w14:textId="77777777" w:rsidR="00EB1E16" w:rsidRPr="005F0EE6" w:rsidRDefault="00EB1E16" w:rsidP="00EB1E16">
      <w:pPr>
        <w:jc w:val="both"/>
        <w:textAlignment w:val="baseline"/>
        <w:rPr>
          <w:lang w:eastAsia="fr-BE"/>
        </w:rPr>
      </w:pPr>
      <w:r w:rsidRPr="005F0EE6">
        <w:rPr>
          <w:lang w:val="fr-FR" w:eastAsia="fr-BE"/>
        </w:rPr>
        <w:t>Tout amateur accepte d’être contacté valablement à l’adresse </w:t>
      </w:r>
      <w:proofErr w:type="gramStart"/>
      <w:r w:rsidRPr="005F0EE6">
        <w:rPr>
          <w:lang w:val="fr-FR" w:eastAsia="fr-BE"/>
        </w:rPr>
        <w:t>e-mail</w:t>
      </w:r>
      <w:proofErr w:type="gramEnd"/>
      <w:r w:rsidRPr="005F0EE6">
        <w:rPr>
          <w:lang w:val="fr-FR" w:eastAsia="fr-BE"/>
        </w:rPr>
        <w:t> qu’il communiquera.</w:t>
      </w:r>
      <w:r w:rsidRPr="005F0EE6">
        <w:rPr>
          <w:lang w:eastAsia="fr-BE"/>
        </w:rPr>
        <w:t> </w:t>
      </w:r>
    </w:p>
    <w:p w14:paraId="33BE83CF" w14:textId="77777777" w:rsidR="00EB1E16" w:rsidRPr="005F0EE6" w:rsidRDefault="00EB1E16" w:rsidP="00EB1E16">
      <w:pPr>
        <w:jc w:val="both"/>
        <w:textAlignment w:val="baseline"/>
        <w:rPr>
          <w:lang w:eastAsia="fr-BE"/>
        </w:rPr>
      </w:pPr>
      <w:r w:rsidRPr="005F0EE6">
        <w:rPr>
          <w:lang w:eastAsia="fr-BE"/>
        </w:rPr>
        <w:lastRenderedPageBreak/>
        <w:t> </w:t>
      </w:r>
    </w:p>
    <w:p w14:paraId="2ED37BBC" w14:textId="77777777" w:rsidR="00EB1E16" w:rsidRPr="005F0EE6" w:rsidRDefault="00EB1E16" w:rsidP="00EB1E16">
      <w:pPr>
        <w:jc w:val="both"/>
        <w:textAlignment w:val="baseline"/>
        <w:rPr>
          <w:lang w:eastAsia="fr-BE"/>
        </w:rPr>
      </w:pPr>
      <w:r w:rsidRPr="005F0EE6">
        <w:rPr>
          <w:lang w:eastAsia="fr-BE"/>
        </w:rPr>
        <w:t>Cette offre doit émaner d'une personne capable de s'engager. Lorsque l’amateur est juridiquement incapable, il doit être représenté ou assisté dans les formes légales. </w:t>
      </w:r>
    </w:p>
    <w:p w14:paraId="023EA57B" w14:textId="77777777" w:rsidR="00EB1E16" w:rsidRPr="005F0EE6" w:rsidRDefault="00EB1E16" w:rsidP="00EB1E16">
      <w:pPr>
        <w:jc w:val="both"/>
        <w:textAlignment w:val="baseline"/>
        <w:rPr>
          <w:lang w:eastAsia="fr-BE"/>
        </w:rPr>
      </w:pPr>
      <w:r w:rsidRPr="005F0EE6">
        <w:rPr>
          <w:lang w:eastAsia="fr-BE"/>
        </w:rPr>
        <w:t> </w:t>
      </w:r>
    </w:p>
    <w:p w14:paraId="385F0C6B" w14:textId="77777777" w:rsidR="00EB1E16" w:rsidRPr="005F0EE6" w:rsidRDefault="00EB1E16" w:rsidP="00EB1E16">
      <w:pPr>
        <w:jc w:val="both"/>
        <w:textAlignment w:val="baseline"/>
        <w:rPr>
          <w:lang w:eastAsia="fr-BE"/>
        </w:rPr>
      </w:pPr>
      <w:r w:rsidRPr="005F0EE6">
        <w:rPr>
          <w:lang w:eastAsia="fr-BE"/>
        </w:rPr>
        <w:t>L’offre émanant de plusieurs personnes sera signée conjointement. Les époux fourniront une copie de leur livret de mariage.  </w:t>
      </w:r>
    </w:p>
    <w:p w14:paraId="316C2936" w14:textId="77777777" w:rsidR="00EB1E16" w:rsidRPr="005F0EE6" w:rsidRDefault="00EB1E16" w:rsidP="00EB1E16">
      <w:pPr>
        <w:jc w:val="both"/>
        <w:textAlignment w:val="baseline"/>
        <w:rPr>
          <w:lang w:eastAsia="fr-BE"/>
        </w:rPr>
      </w:pPr>
      <w:r w:rsidRPr="005F0EE6">
        <w:rPr>
          <w:lang w:eastAsia="fr-BE"/>
        </w:rPr>
        <w:t>Les époux faisant ensemble acquisition doivent signer l’offre conjointement. Si elle désire acquérir seule, une personne mariée prendra obligatoirement contact avec le Comité d’acquisition chargé de la vente avant d’introduire son offre. </w:t>
      </w:r>
    </w:p>
    <w:p w14:paraId="1D75B9E9" w14:textId="77777777" w:rsidR="00EB1E16" w:rsidRPr="005F0EE6" w:rsidRDefault="00EB1E16" w:rsidP="00EB1E16">
      <w:pPr>
        <w:jc w:val="both"/>
        <w:textAlignment w:val="baseline"/>
        <w:rPr>
          <w:lang w:eastAsia="fr-BE"/>
        </w:rPr>
      </w:pPr>
      <w:r w:rsidRPr="005F0EE6">
        <w:rPr>
          <w:lang w:eastAsia="fr-BE"/>
        </w:rPr>
        <w:t>Pour les personnes morales, le ou les représentants doivent fournir une copie de leur habilitation à engager la personne morale et des statuts de celle-ci. </w:t>
      </w:r>
    </w:p>
    <w:p w14:paraId="4869E973" w14:textId="77777777" w:rsidR="00EB1E16" w:rsidRPr="005F0EE6" w:rsidRDefault="00EB1E16" w:rsidP="00EB1E16">
      <w:pPr>
        <w:jc w:val="both"/>
        <w:textAlignment w:val="baseline"/>
        <w:rPr>
          <w:lang w:eastAsia="fr-BE"/>
        </w:rPr>
      </w:pPr>
      <w:r w:rsidRPr="005F0EE6">
        <w:rPr>
          <w:lang w:eastAsia="fr-BE"/>
        </w:rPr>
        <w:t> </w:t>
      </w:r>
    </w:p>
    <w:p w14:paraId="222DB766" w14:textId="5A7E3704" w:rsidR="00EB1E16" w:rsidRPr="005F0EE6" w:rsidRDefault="00EB1E16" w:rsidP="00EB1E16">
      <w:pPr>
        <w:jc w:val="both"/>
        <w:textAlignment w:val="baseline"/>
        <w:rPr>
          <w:lang w:eastAsia="fr-BE"/>
        </w:rPr>
      </w:pPr>
      <w:r w:rsidRPr="005F0EE6">
        <w:rPr>
          <w:lang w:eastAsia="fr-BE"/>
        </w:rPr>
        <w:t xml:space="preserve">L’offre est irrévocable, incessible et intransmissible. </w:t>
      </w:r>
      <w:r w:rsidRPr="00FC142E">
        <w:rPr>
          <w:lang w:eastAsia="fr-BE"/>
        </w:rPr>
        <w:t>Elle</w:t>
      </w:r>
      <w:r w:rsidR="00FC142E" w:rsidRPr="00FC142E">
        <w:rPr>
          <w:lang w:eastAsia="fr-BE"/>
        </w:rPr>
        <w:t xml:space="preserve"> ne</w:t>
      </w:r>
      <w:r w:rsidRPr="00FC142E">
        <w:rPr>
          <w:lang w:eastAsia="fr-BE"/>
        </w:rPr>
        <w:t> peut être soumise à une condition suspensive</w:t>
      </w:r>
      <w:r w:rsidR="00815E11" w:rsidRPr="00FC142E">
        <w:rPr>
          <w:lang w:eastAsia="fr-BE"/>
        </w:rPr>
        <w:t xml:space="preserve"> de</w:t>
      </w:r>
      <w:r w:rsidRPr="00FC142E">
        <w:rPr>
          <w:lang w:eastAsia="fr-BE"/>
        </w:rPr>
        <w:t> financement du prix d’achat</w:t>
      </w:r>
      <w:r w:rsidR="00815E11" w:rsidRPr="00FC142E">
        <w:rPr>
          <w:lang w:eastAsia="fr-BE"/>
        </w:rPr>
        <w:t>.</w:t>
      </w:r>
    </w:p>
    <w:p w14:paraId="4EE176A1" w14:textId="77777777" w:rsidR="00EB1E16" w:rsidRPr="005F0EE6" w:rsidRDefault="00EB1E16" w:rsidP="00EB1E16">
      <w:pPr>
        <w:jc w:val="both"/>
        <w:textAlignment w:val="baseline"/>
        <w:rPr>
          <w:lang w:eastAsia="fr-BE"/>
        </w:rPr>
      </w:pPr>
      <w:r w:rsidRPr="005F0EE6">
        <w:rPr>
          <w:lang w:eastAsia="fr-BE"/>
        </w:rPr>
        <w:t>En cas de réception des offres à prix égal, avec des conditions suspensives et sans conditions suspensives, l’offre sans conditions suspensives sera privilégiée. </w:t>
      </w:r>
    </w:p>
    <w:p w14:paraId="3A90EFA1" w14:textId="77777777" w:rsidR="00EB1E16" w:rsidRPr="005F0EE6" w:rsidRDefault="00EB1E16" w:rsidP="00EB1E16">
      <w:pPr>
        <w:jc w:val="both"/>
        <w:textAlignment w:val="baseline"/>
        <w:rPr>
          <w:lang w:eastAsia="fr-BE"/>
        </w:rPr>
      </w:pPr>
      <w:r w:rsidRPr="005F0EE6">
        <w:rPr>
          <w:lang w:eastAsia="fr-BE"/>
        </w:rPr>
        <w:t> </w:t>
      </w:r>
    </w:p>
    <w:p w14:paraId="6545D7F7" w14:textId="77777777" w:rsidR="00EB1E16" w:rsidRPr="005F0EE6" w:rsidRDefault="00EB1E16" w:rsidP="00EB1E16">
      <w:pPr>
        <w:jc w:val="both"/>
        <w:textAlignment w:val="baseline"/>
        <w:rPr>
          <w:lang w:eastAsia="fr-BE"/>
        </w:rPr>
      </w:pPr>
      <w:r w:rsidRPr="005F0EE6">
        <w:rPr>
          <w:lang w:eastAsia="fr-BE"/>
        </w:rPr>
        <w:t>Elle est unilatérale et ne fait naître aucune obligation dans le chef du vendeur. </w:t>
      </w:r>
    </w:p>
    <w:p w14:paraId="437B0ED3" w14:textId="77777777" w:rsidR="00EB1E16" w:rsidRPr="005F0EE6" w:rsidRDefault="00EB1E16" w:rsidP="00EB1E16">
      <w:pPr>
        <w:jc w:val="both"/>
        <w:textAlignment w:val="baseline"/>
        <w:rPr>
          <w:lang w:eastAsia="fr-BE"/>
        </w:rPr>
      </w:pPr>
      <w:r w:rsidRPr="005F0EE6">
        <w:rPr>
          <w:lang w:eastAsia="fr-BE"/>
        </w:rPr>
        <w:t>Le candidat acquéreur est conscient que si son offre répond aux conditions de validité, il est engagé définitivement vis-à-vis du vendeur </w:t>
      </w:r>
      <w:r w:rsidRPr="005F0EE6">
        <w:rPr>
          <w:lang w:val="fr-FR" w:eastAsia="fr-BE"/>
        </w:rPr>
        <w:t>jusqu’à la date mentionnée dans le formulaire d’offre.</w:t>
      </w:r>
      <w:r w:rsidRPr="005F0EE6">
        <w:rPr>
          <w:lang w:eastAsia="fr-BE"/>
        </w:rPr>
        <w:t> </w:t>
      </w:r>
    </w:p>
    <w:p w14:paraId="62F4844D" w14:textId="77777777" w:rsidR="00EB1E16" w:rsidRPr="005F0EE6" w:rsidRDefault="00EB1E16" w:rsidP="00EB1E16">
      <w:pPr>
        <w:ind w:firstLine="360"/>
        <w:jc w:val="both"/>
        <w:textAlignment w:val="baseline"/>
        <w:rPr>
          <w:lang w:eastAsia="fr-BE"/>
        </w:rPr>
      </w:pPr>
      <w:r w:rsidRPr="005F0EE6">
        <w:rPr>
          <w:lang w:eastAsia="fr-BE"/>
        </w:rPr>
        <w:t> </w:t>
      </w:r>
    </w:p>
    <w:p w14:paraId="59845B08" w14:textId="77777777" w:rsidR="00EB1E16" w:rsidRPr="005F0EE6" w:rsidRDefault="00EB1E16" w:rsidP="00EB1E16">
      <w:pPr>
        <w:numPr>
          <w:ilvl w:val="0"/>
          <w:numId w:val="32"/>
        </w:numPr>
        <w:spacing w:after="160" w:line="259" w:lineRule="auto"/>
        <w:ind w:left="1080" w:firstLine="0"/>
        <w:jc w:val="both"/>
        <w:textAlignment w:val="baseline"/>
        <w:rPr>
          <w:i/>
          <w:iCs/>
          <w:u w:val="single"/>
          <w:lang w:eastAsia="fr-BE"/>
        </w:rPr>
      </w:pPr>
      <w:r w:rsidRPr="005F0EE6">
        <w:rPr>
          <w:b/>
          <w:bCs/>
          <w:u w:val="single"/>
          <w:lang w:val="fr-FR" w:eastAsia="fr-BE"/>
        </w:rPr>
        <w:t>Procédure de vente </w:t>
      </w:r>
      <w:r w:rsidRPr="005F0EE6">
        <w:rPr>
          <w:i/>
          <w:iCs/>
          <w:u w:val="single"/>
          <w:lang w:eastAsia="fr-BE"/>
        </w:rPr>
        <w:t> </w:t>
      </w:r>
    </w:p>
    <w:p w14:paraId="45A532AC" w14:textId="77777777" w:rsidR="00EB1E16" w:rsidRPr="005F0EE6" w:rsidRDefault="00EB1E16" w:rsidP="00EB1E16">
      <w:pPr>
        <w:jc w:val="both"/>
        <w:textAlignment w:val="baseline"/>
        <w:rPr>
          <w:lang w:eastAsia="fr-BE"/>
        </w:rPr>
      </w:pPr>
      <w:r w:rsidRPr="005F0EE6">
        <w:rPr>
          <w:lang w:eastAsia="fr-BE"/>
        </w:rPr>
        <w:t> </w:t>
      </w:r>
    </w:p>
    <w:p w14:paraId="71245096" w14:textId="248CE621" w:rsidR="002723E9" w:rsidRDefault="00EB1E16" w:rsidP="002723E9">
      <w:pPr>
        <w:numPr>
          <w:ilvl w:val="0"/>
          <w:numId w:val="33"/>
        </w:numPr>
        <w:tabs>
          <w:tab w:val="clear" w:pos="720"/>
          <w:tab w:val="num" w:pos="0"/>
        </w:tabs>
        <w:spacing w:after="160" w:line="259" w:lineRule="auto"/>
        <w:ind w:left="0" w:firstLine="705"/>
        <w:jc w:val="both"/>
        <w:textAlignment w:val="baseline"/>
        <w:rPr>
          <w:lang w:eastAsia="fr-BE"/>
        </w:rPr>
      </w:pPr>
      <w:r w:rsidRPr="002723E9">
        <w:rPr>
          <w:lang w:val="fr-FR" w:eastAsia="fr-BE"/>
        </w:rPr>
        <w:t>La remise au Comité d’Acquisition d’une première offre recevable</w:t>
      </w:r>
      <w:r w:rsidRPr="002723E9">
        <w:rPr>
          <w:vertAlign w:val="superscript"/>
          <w:lang w:val="fr-FR" w:eastAsia="fr-BE"/>
        </w:rPr>
        <w:t>1</w:t>
      </w:r>
      <w:r w:rsidRPr="002723E9">
        <w:rPr>
          <w:lang w:val="fr-FR" w:eastAsia="fr-BE"/>
        </w:rPr>
        <w:t> déclenche la procédure de vente, et plus particulièrement la fixation du délai maximal de réception d’autres offres. Ce délai sera mentionné dans la publicité réalisée sur le site précité des Comités d’acquisition.</w:t>
      </w:r>
      <w:r w:rsidRPr="005F0EE6">
        <w:rPr>
          <w:lang w:eastAsia="fr-BE"/>
        </w:rPr>
        <w:t>  </w:t>
      </w:r>
    </w:p>
    <w:p w14:paraId="73B8DC73" w14:textId="4C655329" w:rsidR="00EB1E16" w:rsidRPr="005F0EE6" w:rsidRDefault="00EB1E16" w:rsidP="00442653">
      <w:pPr>
        <w:spacing w:after="160" w:line="259" w:lineRule="auto"/>
        <w:ind w:left="705"/>
        <w:jc w:val="both"/>
        <w:textAlignment w:val="baseline"/>
        <w:rPr>
          <w:lang w:eastAsia="fr-BE"/>
        </w:rPr>
      </w:pPr>
      <w:r w:rsidRPr="002723E9">
        <w:rPr>
          <w:lang w:val="fr-FR" w:eastAsia="fr-BE"/>
        </w:rPr>
        <w:t>Dans certains cas prévus par la loi, cette première offre fera l’objet de la part du Comité d’acquisition d’un courrier d’information adressé tant à l’administration communale de la situation du bien à vendre qu’aux propriétaires joignants.</w:t>
      </w:r>
      <w:r w:rsidRPr="005F0EE6">
        <w:rPr>
          <w:lang w:eastAsia="fr-BE"/>
        </w:rPr>
        <w:t>  </w:t>
      </w:r>
    </w:p>
    <w:p w14:paraId="0E296AFA" w14:textId="77777777" w:rsidR="002723E9" w:rsidRDefault="00EB1E16" w:rsidP="002723E9">
      <w:pPr>
        <w:numPr>
          <w:ilvl w:val="0"/>
          <w:numId w:val="34"/>
        </w:numPr>
        <w:tabs>
          <w:tab w:val="clear" w:pos="720"/>
          <w:tab w:val="num" w:pos="0"/>
        </w:tabs>
        <w:spacing w:after="160" w:line="259" w:lineRule="auto"/>
        <w:ind w:left="0" w:firstLine="705"/>
        <w:jc w:val="both"/>
        <w:textAlignment w:val="baseline"/>
        <w:rPr>
          <w:lang w:eastAsia="fr-BE"/>
        </w:rPr>
      </w:pPr>
      <w:r w:rsidRPr="005F0EE6">
        <w:rPr>
          <w:lang w:val="fr-FR" w:eastAsia="fr-BE"/>
        </w:rPr>
        <w:t>Si </w:t>
      </w:r>
      <w:r w:rsidRPr="005F0EE6">
        <w:rPr>
          <w:b/>
          <w:bCs/>
          <w:lang w:val="fr-FR" w:eastAsia="fr-BE"/>
        </w:rPr>
        <w:t>une seule offre</w:t>
      </w:r>
      <w:r w:rsidRPr="005F0EE6">
        <w:rPr>
          <w:lang w:val="fr-FR" w:eastAsia="fr-BE"/>
        </w:rPr>
        <w:t> jugée recevable a été remise, le candidat acquéreur sera invité, par lettre recommandée et par courrier ordinaire, ou par courrier électronique à la signature d’une option d’achat (voir Point III., ci-dessous).</w:t>
      </w:r>
      <w:r w:rsidRPr="005F0EE6">
        <w:rPr>
          <w:lang w:eastAsia="fr-BE"/>
        </w:rPr>
        <w:t> </w:t>
      </w:r>
    </w:p>
    <w:p w14:paraId="05B96870" w14:textId="77777777" w:rsidR="00782891" w:rsidRPr="00782891" w:rsidRDefault="00EB1E16" w:rsidP="00782891">
      <w:pPr>
        <w:numPr>
          <w:ilvl w:val="0"/>
          <w:numId w:val="34"/>
        </w:numPr>
        <w:tabs>
          <w:tab w:val="clear" w:pos="720"/>
          <w:tab w:val="num" w:pos="0"/>
        </w:tabs>
        <w:spacing w:line="259" w:lineRule="auto"/>
        <w:ind w:left="0" w:firstLine="705"/>
        <w:jc w:val="both"/>
        <w:textAlignment w:val="baseline"/>
        <w:rPr>
          <w:lang w:eastAsia="fr-BE"/>
        </w:rPr>
      </w:pPr>
      <w:r w:rsidRPr="00782891">
        <w:rPr>
          <w:lang w:val="fr-FR" w:eastAsia="fr-BE"/>
        </w:rPr>
        <w:t>Si </w:t>
      </w:r>
      <w:r w:rsidRPr="00782891">
        <w:rPr>
          <w:b/>
          <w:bCs/>
          <w:lang w:val="fr-FR" w:eastAsia="fr-BE"/>
        </w:rPr>
        <w:t>plusieurs offres</w:t>
      </w:r>
      <w:r w:rsidRPr="00782891">
        <w:rPr>
          <w:lang w:val="fr-FR" w:eastAsia="fr-BE"/>
        </w:rPr>
        <w:t xml:space="preserve"> jugées recevables ont été remises, les candidats acquéreurs seront avertis par lettre recommandée et par courrier ordinaire, ou par courrier électronique du montant de l’offre la plus élevée, et invités à une séance de vente au plus </w:t>
      </w:r>
      <w:r w:rsidR="00782891">
        <w:rPr>
          <w:lang w:val="fr-FR" w:eastAsia="fr-BE"/>
        </w:rPr>
        <w:t>offrant.</w:t>
      </w:r>
    </w:p>
    <w:p w14:paraId="77C2E41F" w14:textId="5E149CBA" w:rsidR="00782891" w:rsidRDefault="00782891" w:rsidP="00782891">
      <w:pPr>
        <w:spacing w:line="259" w:lineRule="auto"/>
        <w:jc w:val="both"/>
        <w:textAlignment w:val="baseline"/>
        <w:rPr>
          <w:lang w:val="fr-FR" w:eastAsia="fr-BE"/>
        </w:rPr>
      </w:pPr>
      <w:r>
        <w:rPr>
          <w:lang w:val="fr-FR" w:eastAsia="fr-BE"/>
        </w:rPr>
        <w:t>La séance se déroule « portes ouvertes » : tout tiers intéressé n’ayant pas remis d’offre, ou d’offres jugée recevable, est donc admis à la séance de vente.</w:t>
      </w:r>
    </w:p>
    <w:p w14:paraId="4AB95B52" w14:textId="71DE4DF4" w:rsidR="00EB1E16" w:rsidRPr="005F0EE6" w:rsidRDefault="00EB1E16" w:rsidP="00EB1E16">
      <w:pPr>
        <w:jc w:val="both"/>
        <w:textAlignment w:val="baseline"/>
        <w:rPr>
          <w:lang w:eastAsia="fr-BE"/>
        </w:rPr>
      </w:pPr>
      <w:r w:rsidRPr="005F0EE6">
        <w:rPr>
          <w:lang w:val="fr-FR" w:eastAsia="fr-BE"/>
        </w:rPr>
        <w:t>Tout candidat acquéreur absent à cette séance et qui n’y serait pas dûment représenté ne pourra plus prétendre participer à la vente. Dès lors que la séance aura débuté à l’heure indiquée dans la convocation, il ne sera plus possible aux retardataires d’y prendre part. Tout absent ou retardataire reste tenu par son offre, qui pourrait le lier vis-à-vis du vendeur. Cette absence ou retard, quelle qu’en soit la cause, pourra ou non être considérée comme abandon d’offre, au choix du fonctionnaire instrumentant.</w:t>
      </w:r>
      <w:r w:rsidRPr="005F0EE6">
        <w:rPr>
          <w:lang w:eastAsia="fr-BE"/>
        </w:rPr>
        <w:t>  </w:t>
      </w:r>
    </w:p>
    <w:p w14:paraId="17512AB7" w14:textId="51ACCCBC" w:rsidR="00EB1E16" w:rsidRPr="005F0EE6" w:rsidRDefault="00EB1E16" w:rsidP="00EB1E16">
      <w:pPr>
        <w:jc w:val="both"/>
        <w:textAlignment w:val="baseline"/>
        <w:rPr>
          <w:lang w:eastAsia="fr-BE"/>
        </w:rPr>
      </w:pPr>
      <w:r w:rsidRPr="005F0EE6">
        <w:rPr>
          <w:lang w:val="fr-FR" w:eastAsia="fr-BE"/>
        </w:rPr>
        <w:t>Le fonctionnaire instrumentant décide de l’organisation de la séance de vente et a le droit d’exclure toute personne qui en troublerait le bon déroulement. </w:t>
      </w:r>
      <w:r w:rsidRPr="005F0EE6">
        <w:rPr>
          <w:lang w:eastAsia="fr-BE"/>
        </w:rPr>
        <w:t> </w:t>
      </w:r>
    </w:p>
    <w:p w14:paraId="7D34D005" w14:textId="7730E9DE" w:rsidR="00EB1E16" w:rsidRPr="005F0EE6" w:rsidRDefault="00EB1E16" w:rsidP="00EB1E16">
      <w:pPr>
        <w:jc w:val="both"/>
        <w:textAlignment w:val="baseline"/>
        <w:rPr>
          <w:lang w:eastAsia="fr-BE"/>
        </w:rPr>
      </w:pPr>
      <w:r w:rsidRPr="005F0EE6">
        <w:rPr>
          <w:b/>
          <w:bCs/>
          <w:lang w:eastAsia="fr-BE"/>
        </w:rPr>
        <w:lastRenderedPageBreak/>
        <w:t>La vente a lieu au plus offrant.  </w:t>
      </w:r>
      <w:r w:rsidRPr="005F0EE6">
        <w:rPr>
          <w:lang w:val="fr-FR" w:eastAsia="fr-BE"/>
        </w:rPr>
        <w:t>Le fonctionnaire instrumentant se réserve le droit de déterminer l’offre constituant le point de départ des enchères ainsi que le minimum de chaque enchère.  </w:t>
      </w:r>
      <w:r w:rsidRPr="005F0EE6">
        <w:rPr>
          <w:lang w:eastAsia="fr-BE"/>
        </w:rPr>
        <w:t> </w:t>
      </w:r>
    </w:p>
    <w:p w14:paraId="6E1D3FFB" w14:textId="55646E77" w:rsidR="00EB1E16" w:rsidRPr="005F0EE6" w:rsidRDefault="00EB1E16" w:rsidP="00EB1E16">
      <w:pPr>
        <w:jc w:val="both"/>
        <w:textAlignment w:val="baseline"/>
        <w:rPr>
          <w:lang w:eastAsia="fr-BE"/>
        </w:rPr>
      </w:pPr>
      <w:r w:rsidRPr="005F0EE6">
        <w:rPr>
          <w:lang w:val="fr-FR" w:eastAsia="fr-BE"/>
        </w:rPr>
        <w:t>A la fin de la séance, une option d’achat sera conclue, sous les conditions mentionnées ci-dessous, avec le candidat acquéreur qui a remis l’offre la plus élevée.</w:t>
      </w:r>
      <w:r w:rsidRPr="005F0EE6">
        <w:rPr>
          <w:lang w:eastAsia="fr-BE"/>
        </w:rPr>
        <w:t> </w:t>
      </w:r>
    </w:p>
    <w:p w14:paraId="732C7D3C" w14:textId="77777777" w:rsidR="00EB1E16" w:rsidRPr="005F0EE6" w:rsidRDefault="00EB1E16" w:rsidP="00EB1E16">
      <w:pPr>
        <w:jc w:val="both"/>
        <w:textAlignment w:val="baseline"/>
        <w:rPr>
          <w:lang w:eastAsia="fr-BE"/>
        </w:rPr>
      </w:pPr>
      <w:r w:rsidRPr="005F0EE6">
        <w:rPr>
          <w:lang w:eastAsia="fr-BE"/>
        </w:rPr>
        <w:t> </w:t>
      </w:r>
    </w:p>
    <w:p w14:paraId="0CCD6D26" w14:textId="77777777" w:rsidR="00EB1E16" w:rsidRPr="005F0EE6" w:rsidRDefault="00EB1E16" w:rsidP="00EB1E16">
      <w:pPr>
        <w:numPr>
          <w:ilvl w:val="0"/>
          <w:numId w:val="35"/>
        </w:numPr>
        <w:spacing w:after="160" w:line="259" w:lineRule="auto"/>
        <w:ind w:left="1080" w:firstLine="0"/>
        <w:jc w:val="both"/>
        <w:textAlignment w:val="baseline"/>
        <w:rPr>
          <w:lang w:eastAsia="fr-BE"/>
        </w:rPr>
      </w:pPr>
      <w:r w:rsidRPr="005F0EE6">
        <w:rPr>
          <w:b/>
          <w:bCs/>
          <w:u w:val="single"/>
          <w:lang w:val="fr-FR" w:eastAsia="fr-BE"/>
        </w:rPr>
        <w:t>Option et paiement du prix et des frais</w:t>
      </w:r>
      <w:r w:rsidRPr="005F0EE6">
        <w:rPr>
          <w:lang w:eastAsia="fr-BE"/>
        </w:rPr>
        <w:t> </w:t>
      </w:r>
    </w:p>
    <w:p w14:paraId="3FE0F224" w14:textId="77777777" w:rsidR="00EB1E16" w:rsidRPr="005F0EE6" w:rsidRDefault="00EB1E16" w:rsidP="00EB1E16">
      <w:pPr>
        <w:ind w:left="1080"/>
        <w:jc w:val="both"/>
        <w:textAlignment w:val="baseline"/>
        <w:rPr>
          <w:lang w:eastAsia="fr-BE"/>
        </w:rPr>
      </w:pPr>
      <w:r w:rsidRPr="005F0EE6">
        <w:rPr>
          <w:lang w:eastAsia="fr-BE"/>
        </w:rPr>
        <w:t> </w:t>
      </w:r>
    </w:p>
    <w:p w14:paraId="7060591D" w14:textId="150BDB2A" w:rsidR="00EB1E16" w:rsidRPr="005F0EE6" w:rsidRDefault="00EB1E16" w:rsidP="00EB1E16">
      <w:pPr>
        <w:jc w:val="both"/>
        <w:textAlignment w:val="baseline"/>
        <w:rPr>
          <w:lang w:eastAsia="fr-BE"/>
        </w:rPr>
      </w:pPr>
      <w:r w:rsidRPr="005F0EE6">
        <w:rPr>
          <w:lang w:eastAsia="fr-BE"/>
        </w:rPr>
        <w:t> L’option d’achat est accordée moyennant le paiement d’une somme pour l’option qui est fixée comme suit : </w:t>
      </w:r>
    </w:p>
    <w:p w14:paraId="3B47B229" w14:textId="77777777" w:rsidR="00EB1E16" w:rsidRPr="005F0EE6" w:rsidRDefault="00EB1E16" w:rsidP="00EB1E16">
      <w:pPr>
        <w:jc w:val="both"/>
        <w:textAlignment w:val="baseline"/>
        <w:rPr>
          <w:lang w:eastAsia="fr-BE"/>
        </w:rPr>
      </w:pPr>
      <w:r w:rsidRPr="005F0EE6">
        <w:rPr>
          <w:lang w:eastAsia="fr-B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1440"/>
        <w:gridCol w:w="420"/>
        <w:gridCol w:w="1815"/>
        <w:gridCol w:w="3390"/>
      </w:tblGrid>
      <w:tr w:rsidR="00EB1E16" w:rsidRPr="005F0EE6" w14:paraId="2C39980A" w14:textId="77777777" w:rsidTr="00246041">
        <w:trPr>
          <w:trHeight w:val="300"/>
        </w:trPr>
        <w:tc>
          <w:tcPr>
            <w:tcW w:w="4665" w:type="dxa"/>
            <w:gridSpan w:val="4"/>
            <w:tcBorders>
              <w:top w:val="single" w:sz="6" w:space="0" w:color="auto"/>
              <w:left w:val="single" w:sz="6" w:space="0" w:color="auto"/>
              <w:bottom w:val="single" w:sz="6" w:space="0" w:color="auto"/>
              <w:right w:val="single" w:sz="6" w:space="0" w:color="auto"/>
            </w:tcBorders>
            <w:shd w:val="clear" w:color="auto" w:fill="auto"/>
            <w:hideMark/>
          </w:tcPr>
          <w:p w14:paraId="488A95DA" w14:textId="77777777" w:rsidR="00EB1E16" w:rsidRPr="005F0EE6" w:rsidRDefault="00EB1E16" w:rsidP="00EB1E16">
            <w:pPr>
              <w:jc w:val="center"/>
              <w:textAlignment w:val="baseline"/>
              <w:rPr>
                <w:lang w:eastAsia="fr-BE"/>
              </w:rPr>
            </w:pPr>
            <w:r w:rsidRPr="005F0EE6">
              <w:rPr>
                <w:b/>
                <w:bCs/>
                <w:lang w:eastAsia="fr-BE"/>
              </w:rPr>
              <w:t>Prix de vente</w:t>
            </w:r>
            <w:r w:rsidRPr="005F0EE6">
              <w:rPr>
                <w:lang w:eastAsia="fr-B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7A3A690" w14:textId="77777777" w:rsidR="00EB1E16" w:rsidRPr="005F0EE6" w:rsidRDefault="00EB1E16" w:rsidP="00EB1E16">
            <w:pPr>
              <w:jc w:val="center"/>
              <w:textAlignment w:val="baseline"/>
              <w:rPr>
                <w:lang w:eastAsia="fr-BE"/>
              </w:rPr>
            </w:pPr>
            <w:r w:rsidRPr="005F0EE6">
              <w:rPr>
                <w:b/>
                <w:bCs/>
                <w:lang w:eastAsia="fr-BE"/>
              </w:rPr>
              <w:t>Prix de l’option</w:t>
            </w:r>
            <w:r w:rsidRPr="005F0EE6">
              <w:rPr>
                <w:lang w:eastAsia="fr-BE"/>
              </w:rPr>
              <w:t> </w:t>
            </w:r>
          </w:p>
        </w:tc>
      </w:tr>
      <w:tr w:rsidR="00EB1E16" w:rsidRPr="005F0EE6" w14:paraId="7D875911" w14:textId="77777777" w:rsidTr="00246041">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388A742D" w14:textId="77777777" w:rsidR="00EB1E16" w:rsidRPr="005F0EE6" w:rsidRDefault="00EB1E16" w:rsidP="00EB1E16">
            <w:pPr>
              <w:jc w:val="both"/>
              <w:textAlignment w:val="baseline"/>
              <w:rPr>
                <w:lang w:eastAsia="fr-BE"/>
              </w:rPr>
            </w:pPr>
            <w:r w:rsidRPr="005F0EE6">
              <w:rPr>
                <w:lang w:eastAsia="fr-BE"/>
              </w:rPr>
              <w:t>De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297B332" w14:textId="77777777" w:rsidR="00EB1E16" w:rsidRPr="005F0EE6" w:rsidRDefault="00EB1E16" w:rsidP="00EB1E16">
            <w:pPr>
              <w:jc w:val="both"/>
              <w:textAlignment w:val="baseline"/>
              <w:rPr>
                <w:lang w:eastAsia="fr-BE"/>
              </w:rPr>
            </w:pPr>
            <w:r w:rsidRPr="005F0EE6">
              <w:rPr>
                <w:lang w:eastAsia="fr-BE"/>
              </w:rPr>
              <w:t>0,-€ </w:t>
            </w:r>
          </w:p>
        </w:tc>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00C25EA2" w14:textId="77777777" w:rsidR="00EB1E16" w:rsidRPr="005F0EE6" w:rsidRDefault="00EB1E16" w:rsidP="00EB1E16">
            <w:pPr>
              <w:jc w:val="both"/>
              <w:textAlignment w:val="baseline"/>
              <w:rPr>
                <w:lang w:eastAsia="fr-BE"/>
              </w:rPr>
            </w:pPr>
            <w:proofErr w:type="gramStart"/>
            <w:r w:rsidRPr="005F0EE6">
              <w:rPr>
                <w:lang w:eastAsia="fr-BE"/>
              </w:rPr>
              <w:t>à</w:t>
            </w:r>
            <w:proofErr w:type="gramEnd"/>
            <w:r w:rsidRPr="005F0EE6">
              <w:rPr>
                <w:lang w:eastAsia="fr-B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BB51BAF" w14:textId="77777777" w:rsidR="00EB1E16" w:rsidRPr="005F0EE6" w:rsidRDefault="00EB1E16" w:rsidP="00EB1E16">
            <w:pPr>
              <w:jc w:val="both"/>
              <w:textAlignment w:val="baseline"/>
              <w:rPr>
                <w:lang w:eastAsia="fr-BE"/>
              </w:rPr>
            </w:pPr>
            <w:proofErr w:type="gramStart"/>
            <w:r w:rsidRPr="005F0EE6">
              <w:rPr>
                <w:lang w:eastAsia="fr-BE"/>
              </w:rPr>
              <w:t>18.750,-</w:t>
            </w:r>
            <w:proofErr w:type="gramEnd"/>
            <w:r w:rsidRPr="005F0EE6">
              <w:rPr>
                <w:lang w:eastAsia="fr-B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DF3D035" w14:textId="77777777" w:rsidR="00EB1E16" w:rsidRPr="005F0EE6" w:rsidRDefault="00EB1E16" w:rsidP="00EB1E16">
            <w:pPr>
              <w:jc w:val="both"/>
              <w:textAlignment w:val="baseline"/>
              <w:rPr>
                <w:lang w:eastAsia="fr-BE"/>
              </w:rPr>
            </w:pPr>
            <w:r w:rsidRPr="005F0EE6">
              <w:rPr>
                <w:lang w:eastAsia="fr-BE"/>
              </w:rPr>
              <w:t>750,-€ (forfait) </w:t>
            </w:r>
          </w:p>
        </w:tc>
      </w:tr>
      <w:tr w:rsidR="00EB1E16" w:rsidRPr="005F0EE6" w14:paraId="66F700C9" w14:textId="77777777" w:rsidTr="00246041">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4C70DCE2" w14:textId="77777777" w:rsidR="00EB1E16" w:rsidRPr="005F0EE6" w:rsidRDefault="00EB1E16" w:rsidP="00EB1E16">
            <w:pPr>
              <w:jc w:val="both"/>
              <w:textAlignment w:val="baseline"/>
              <w:rPr>
                <w:lang w:eastAsia="fr-BE"/>
              </w:rPr>
            </w:pPr>
            <w:r w:rsidRPr="005F0EE6">
              <w:rPr>
                <w:lang w:eastAsia="fr-BE"/>
              </w:rPr>
              <w:t>De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20D69FBF" w14:textId="77777777" w:rsidR="00EB1E16" w:rsidRPr="005F0EE6" w:rsidRDefault="00EB1E16" w:rsidP="00EB1E16">
            <w:pPr>
              <w:jc w:val="both"/>
              <w:textAlignment w:val="baseline"/>
              <w:rPr>
                <w:lang w:eastAsia="fr-BE"/>
              </w:rPr>
            </w:pPr>
            <w:proofErr w:type="gramStart"/>
            <w:r w:rsidRPr="005F0EE6">
              <w:rPr>
                <w:lang w:eastAsia="fr-BE"/>
              </w:rPr>
              <w:t>18.751,-</w:t>
            </w:r>
            <w:proofErr w:type="gramEnd"/>
            <w:r w:rsidRPr="005F0EE6">
              <w:rPr>
                <w:lang w:eastAsia="fr-BE"/>
              </w:rPr>
              <w:t>€ </w:t>
            </w:r>
          </w:p>
        </w:tc>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64BB2D77" w14:textId="77777777" w:rsidR="00EB1E16" w:rsidRPr="005F0EE6" w:rsidRDefault="00EB1E16" w:rsidP="00EB1E16">
            <w:pPr>
              <w:jc w:val="both"/>
              <w:textAlignment w:val="baseline"/>
              <w:rPr>
                <w:lang w:eastAsia="fr-BE"/>
              </w:rPr>
            </w:pPr>
            <w:proofErr w:type="gramStart"/>
            <w:r w:rsidRPr="005F0EE6">
              <w:rPr>
                <w:lang w:eastAsia="fr-BE"/>
              </w:rPr>
              <w:t>à</w:t>
            </w:r>
            <w:proofErr w:type="gramEnd"/>
            <w:r w:rsidRPr="005F0EE6">
              <w:rPr>
                <w:lang w:eastAsia="fr-B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7BCC0837" w14:textId="77777777" w:rsidR="00EB1E16" w:rsidRPr="005F0EE6" w:rsidRDefault="00EB1E16" w:rsidP="00EB1E16">
            <w:pPr>
              <w:jc w:val="both"/>
              <w:textAlignment w:val="baseline"/>
              <w:rPr>
                <w:lang w:eastAsia="fr-BE"/>
              </w:rPr>
            </w:pPr>
            <w:proofErr w:type="gramStart"/>
            <w:r w:rsidRPr="005F0EE6">
              <w:rPr>
                <w:lang w:eastAsia="fr-BE"/>
              </w:rPr>
              <w:t>150.000,-</w:t>
            </w:r>
            <w:proofErr w:type="gramEnd"/>
            <w:r w:rsidRPr="005F0EE6">
              <w:rPr>
                <w:lang w:eastAsia="fr-B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D642BF3" w14:textId="77777777" w:rsidR="00EB1E16" w:rsidRPr="005F0EE6" w:rsidRDefault="00EB1E16" w:rsidP="00EB1E16">
            <w:pPr>
              <w:jc w:val="both"/>
              <w:textAlignment w:val="baseline"/>
              <w:rPr>
                <w:lang w:eastAsia="fr-BE"/>
              </w:rPr>
            </w:pPr>
            <w:r w:rsidRPr="005F0EE6">
              <w:rPr>
                <w:lang w:eastAsia="fr-BE"/>
              </w:rPr>
              <w:t>4% </w:t>
            </w:r>
          </w:p>
        </w:tc>
      </w:tr>
      <w:tr w:rsidR="00EB1E16" w:rsidRPr="005F0EE6" w14:paraId="1D29B337" w14:textId="77777777" w:rsidTr="00246041">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2CE6145C" w14:textId="77777777" w:rsidR="00EB1E16" w:rsidRPr="005F0EE6" w:rsidRDefault="00EB1E16" w:rsidP="00EB1E16">
            <w:pPr>
              <w:jc w:val="both"/>
              <w:textAlignment w:val="baseline"/>
              <w:rPr>
                <w:lang w:eastAsia="fr-BE"/>
              </w:rPr>
            </w:pPr>
            <w:r w:rsidRPr="005F0EE6">
              <w:rPr>
                <w:lang w:eastAsia="fr-BE"/>
              </w:rPr>
              <w:t>De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11A7D222" w14:textId="77777777" w:rsidR="00EB1E16" w:rsidRPr="005F0EE6" w:rsidRDefault="00EB1E16" w:rsidP="00EB1E16">
            <w:pPr>
              <w:jc w:val="both"/>
              <w:textAlignment w:val="baseline"/>
              <w:rPr>
                <w:lang w:eastAsia="fr-BE"/>
              </w:rPr>
            </w:pPr>
            <w:proofErr w:type="gramStart"/>
            <w:r w:rsidRPr="005F0EE6">
              <w:rPr>
                <w:lang w:eastAsia="fr-BE"/>
              </w:rPr>
              <w:t>150.001,-</w:t>
            </w:r>
            <w:proofErr w:type="gramEnd"/>
            <w:r w:rsidRPr="005F0EE6">
              <w:rPr>
                <w:lang w:eastAsia="fr-BE"/>
              </w:rPr>
              <w:t>€ </w:t>
            </w:r>
          </w:p>
        </w:tc>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6E352B7B" w14:textId="77777777" w:rsidR="00EB1E16" w:rsidRPr="005F0EE6" w:rsidRDefault="00EB1E16" w:rsidP="00EB1E16">
            <w:pPr>
              <w:jc w:val="both"/>
              <w:textAlignment w:val="baseline"/>
              <w:rPr>
                <w:lang w:eastAsia="fr-BE"/>
              </w:rPr>
            </w:pPr>
            <w:proofErr w:type="gramStart"/>
            <w:r w:rsidRPr="005F0EE6">
              <w:rPr>
                <w:lang w:eastAsia="fr-BE"/>
              </w:rPr>
              <w:t>à</w:t>
            </w:r>
            <w:proofErr w:type="gramEnd"/>
            <w:r w:rsidRPr="005F0EE6">
              <w:rPr>
                <w:lang w:eastAsia="fr-B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8D1F251" w14:textId="77777777" w:rsidR="00EB1E16" w:rsidRPr="005F0EE6" w:rsidRDefault="00EB1E16" w:rsidP="00EB1E16">
            <w:pPr>
              <w:jc w:val="both"/>
              <w:textAlignment w:val="baseline"/>
              <w:rPr>
                <w:lang w:eastAsia="fr-BE"/>
              </w:rPr>
            </w:pPr>
            <w:proofErr w:type="gramStart"/>
            <w:r w:rsidRPr="005F0EE6">
              <w:rPr>
                <w:lang w:eastAsia="fr-BE"/>
              </w:rPr>
              <w:t>1.700.000,-</w:t>
            </w:r>
            <w:proofErr w:type="gramEnd"/>
            <w:r w:rsidRPr="005F0EE6">
              <w:rPr>
                <w:lang w:eastAsia="fr-B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949BECD" w14:textId="77777777" w:rsidR="00EB1E16" w:rsidRPr="005F0EE6" w:rsidRDefault="00EB1E16" w:rsidP="00EB1E16">
            <w:pPr>
              <w:jc w:val="both"/>
              <w:textAlignment w:val="baseline"/>
              <w:rPr>
                <w:lang w:eastAsia="fr-BE"/>
              </w:rPr>
            </w:pPr>
            <w:r w:rsidRPr="005F0EE6">
              <w:rPr>
                <w:lang w:eastAsia="fr-BE"/>
              </w:rPr>
              <w:t>3% (mais minimum </w:t>
            </w:r>
            <w:proofErr w:type="gramStart"/>
            <w:r w:rsidRPr="005F0EE6">
              <w:rPr>
                <w:lang w:eastAsia="fr-BE"/>
              </w:rPr>
              <w:t>6.000,-</w:t>
            </w:r>
            <w:proofErr w:type="gramEnd"/>
            <w:r w:rsidRPr="005F0EE6">
              <w:rPr>
                <w:lang w:eastAsia="fr-BE"/>
              </w:rPr>
              <w:t>€) </w:t>
            </w:r>
          </w:p>
        </w:tc>
      </w:tr>
      <w:tr w:rsidR="00EB1E16" w:rsidRPr="005F0EE6" w14:paraId="5D19E552" w14:textId="77777777" w:rsidTr="00246041">
        <w:trPr>
          <w:trHeight w:val="300"/>
        </w:trPr>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3CCF874" w14:textId="77777777" w:rsidR="00EB1E16" w:rsidRPr="005F0EE6" w:rsidRDefault="00EB1E16" w:rsidP="00EB1E16">
            <w:pPr>
              <w:jc w:val="both"/>
              <w:textAlignment w:val="baseline"/>
              <w:rPr>
                <w:lang w:eastAsia="fr-BE"/>
              </w:rPr>
            </w:pPr>
            <w:r w:rsidRPr="005F0EE6">
              <w:rPr>
                <w:lang w:eastAsia="fr-BE"/>
              </w:rPr>
              <w:t>Plus de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964722D" w14:textId="77777777" w:rsidR="00EB1E16" w:rsidRPr="005F0EE6" w:rsidRDefault="00EB1E16" w:rsidP="00EB1E16">
            <w:pPr>
              <w:jc w:val="both"/>
              <w:textAlignment w:val="baseline"/>
              <w:rPr>
                <w:lang w:eastAsia="fr-BE"/>
              </w:rPr>
            </w:pPr>
            <w:proofErr w:type="gramStart"/>
            <w:r w:rsidRPr="005F0EE6">
              <w:rPr>
                <w:lang w:eastAsia="fr-BE"/>
              </w:rPr>
              <w:t>1.700.000,-</w:t>
            </w:r>
            <w:proofErr w:type="gramEnd"/>
            <w:r w:rsidRPr="005F0EE6">
              <w:rPr>
                <w:lang w:eastAsia="fr-BE"/>
              </w:rPr>
              <w:t>€ </w:t>
            </w:r>
          </w:p>
        </w:tc>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D7D01BD" w14:textId="77777777" w:rsidR="00EB1E16" w:rsidRPr="005F0EE6" w:rsidRDefault="00EB1E16" w:rsidP="00EB1E16">
            <w:pPr>
              <w:jc w:val="both"/>
              <w:textAlignment w:val="baseline"/>
              <w:rPr>
                <w:lang w:eastAsia="fr-BE"/>
              </w:rPr>
            </w:pPr>
            <w:r w:rsidRPr="005F0EE6">
              <w:rPr>
                <w:lang w:eastAsia="fr-BE"/>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2FB87DE3" w14:textId="77777777" w:rsidR="00EB1E16" w:rsidRPr="005F0EE6" w:rsidRDefault="00EB1E16" w:rsidP="00EB1E16">
            <w:pPr>
              <w:jc w:val="both"/>
              <w:textAlignment w:val="baseline"/>
              <w:rPr>
                <w:lang w:eastAsia="fr-BE"/>
              </w:rPr>
            </w:pPr>
            <w:r w:rsidRPr="005F0EE6">
              <w:rPr>
                <w:lang w:eastAsia="fr-BE"/>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3C23937" w14:textId="77777777" w:rsidR="00EB1E16" w:rsidRPr="005F0EE6" w:rsidRDefault="00EB1E16" w:rsidP="00EB1E16">
            <w:pPr>
              <w:jc w:val="both"/>
              <w:textAlignment w:val="baseline"/>
              <w:rPr>
                <w:lang w:eastAsia="fr-BE"/>
              </w:rPr>
            </w:pPr>
            <w:proofErr w:type="gramStart"/>
            <w:r w:rsidRPr="005F0EE6">
              <w:rPr>
                <w:lang w:eastAsia="fr-BE"/>
              </w:rPr>
              <w:t>51.000,-</w:t>
            </w:r>
            <w:proofErr w:type="gramEnd"/>
            <w:r w:rsidRPr="005F0EE6">
              <w:rPr>
                <w:lang w:eastAsia="fr-BE"/>
              </w:rPr>
              <w:t>€ (forfait) </w:t>
            </w:r>
          </w:p>
        </w:tc>
      </w:tr>
    </w:tbl>
    <w:p w14:paraId="457F5BAC" w14:textId="77777777" w:rsidR="00EB1E16" w:rsidRPr="005F0EE6" w:rsidRDefault="00EB1E16" w:rsidP="00EB1E16">
      <w:pPr>
        <w:jc w:val="both"/>
        <w:textAlignment w:val="baseline"/>
        <w:rPr>
          <w:lang w:eastAsia="fr-BE"/>
        </w:rPr>
      </w:pPr>
      <w:r w:rsidRPr="005F0EE6">
        <w:rPr>
          <w:lang w:eastAsia="fr-BE"/>
        </w:rPr>
        <w:t> </w:t>
      </w:r>
    </w:p>
    <w:p w14:paraId="41ECAA01" w14:textId="4254B48B" w:rsidR="00EB1E16" w:rsidRPr="002A5DB2" w:rsidRDefault="00EB1E16" w:rsidP="00EB1E16">
      <w:pPr>
        <w:jc w:val="both"/>
        <w:textAlignment w:val="baseline"/>
        <w:rPr>
          <w:lang w:eastAsia="fr-BE"/>
        </w:rPr>
      </w:pPr>
      <w:r w:rsidRPr="002A5DB2">
        <w:rPr>
          <w:lang w:val="fr-FR" w:eastAsia="fr-BE"/>
        </w:rPr>
        <w:t>Le prix de l’option est payable dan</w:t>
      </w:r>
      <w:r w:rsidR="002A5DB2">
        <w:rPr>
          <w:lang w:val="fr-FR" w:eastAsia="fr-BE"/>
        </w:rPr>
        <w:t>s les quinze (15) jour</w:t>
      </w:r>
      <w:r w:rsidRPr="002A5DB2">
        <w:rPr>
          <w:lang w:val="fr-FR" w:eastAsia="fr-BE"/>
        </w:rPr>
        <w:t>s calendrier</w:t>
      </w:r>
      <w:r w:rsidR="002A5DB2">
        <w:rPr>
          <w:lang w:val="fr-FR" w:eastAsia="fr-BE"/>
        </w:rPr>
        <w:t xml:space="preserve"> de la réception du courrier d’invitation à payer </w:t>
      </w:r>
      <w:proofErr w:type="gramStart"/>
      <w:r w:rsidR="002A5DB2">
        <w:rPr>
          <w:lang w:val="fr-FR" w:eastAsia="fr-BE"/>
        </w:rPr>
        <w:t>adressé</w:t>
      </w:r>
      <w:proofErr w:type="gramEnd"/>
      <w:r w:rsidR="002A5DB2">
        <w:rPr>
          <w:lang w:val="fr-FR" w:eastAsia="fr-BE"/>
        </w:rPr>
        <w:t xml:space="preserve"> directement au candidat-acquéreur. </w:t>
      </w:r>
      <w:r w:rsidRPr="002A5DB2">
        <w:rPr>
          <w:lang w:val="fr-FR" w:eastAsia="fr-BE"/>
        </w:rPr>
        <w:t> </w:t>
      </w:r>
    </w:p>
    <w:p w14:paraId="2F42BE02" w14:textId="77777777" w:rsidR="00EB1E16" w:rsidRPr="002A5DB2" w:rsidRDefault="00EB1E16" w:rsidP="00EB1E16">
      <w:pPr>
        <w:jc w:val="both"/>
        <w:textAlignment w:val="baseline"/>
        <w:rPr>
          <w:lang w:eastAsia="fr-BE"/>
        </w:rPr>
      </w:pPr>
      <w:r w:rsidRPr="002A5DB2">
        <w:rPr>
          <w:lang w:eastAsia="fr-BE"/>
        </w:rPr>
        <w:t> </w:t>
      </w:r>
    </w:p>
    <w:p w14:paraId="2E801DCE" w14:textId="77777777" w:rsidR="00EB1E16" w:rsidRPr="002A5DB2" w:rsidRDefault="00EB1E16" w:rsidP="00EB1E16">
      <w:pPr>
        <w:jc w:val="both"/>
        <w:textAlignment w:val="baseline"/>
        <w:rPr>
          <w:lang w:eastAsia="fr-BE"/>
        </w:rPr>
      </w:pPr>
      <w:r w:rsidRPr="002A5DB2">
        <w:rPr>
          <w:lang w:val="fr-FR" w:eastAsia="fr-BE"/>
        </w:rPr>
        <w:t>Si l’option est levée conformément aux dispositions ci-dessous, le prix de l’option viendra en déduction du prix de vente.</w:t>
      </w:r>
      <w:r w:rsidRPr="002A5DB2">
        <w:rPr>
          <w:lang w:eastAsia="fr-BE"/>
        </w:rPr>
        <w:t> </w:t>
      </w:r>
    </w:p>
    <w:p w14:paraId="040441D4" w14:textId="77777777" w:rsidR="00EB1E16" w:rsidRPr="002A5DB2" w:rsidRDefault="00EB1E16" w:rsidP="00EB1E16">
      <w:pPr>
        <w:jc w:val="both"/>
        <w:textAlignment w:val="baseline"/>
        <w:rPr>
          <w:lang w:eastAsia="fr-BE"/>
        </w:rPr>
      </w:pPr>
      <w:r w:rsidRPr="002A5DB2">
        <w:rPr>
          <w:lang w:eastAsia="fr-BE"/>
        </w:rPr>
        <w:t> </w:t>
      </w:r>
    </w:p>
    <w:p w14:paraId="325E1B43" w14:textId="77777777" w:rsidR="00EB1E16" w:rsidRPr="002A5DB2" w:rsidRDefault="00EB1E16" w:rsidP="00EB1E16">
      <w:pPr>
        <w:jc w:val="both"/>
        <w:textAlignment w:val="baseline"/>
        <w:rPr>
          <w:lang w:eastAsia="fr-BE"/>
        </w:rPr>
      </w:pPr>
      <w:r w:rsidRPr="002A5DB2">
        <w:rPr>
          <w:lang w:val="fr-FR" w:eastAsia="fr-BE"/>
        </w:rPr>
        <w:t>Si elle n’est pas levée conformément aux dispositions ci-dessous, le prix payé pour l’option reste acquis au vendeur à titre de dédommagement.</w:t>
      </w:r>
      <w:r w:rsidRPr="002A5DB2">
        <w:rPr>
          <w:lang w:eastAsia="fr-BE"/>
        </w:rPr>
        <w:t> </w:t>
      </w:r>
    </w:p>
    <w:p w14:paraId="5F48AA7C" w14:textId="77777777" w:rsidR="00EB1E16" w:rsidRPr="002A5DB2" w:rsidRDefault="00EB1E16" w:rsidP="00EB1E16">
      <w:pPr>
        <w:jc w:val="both"/>
        <w:textAlignment w:val="baseline"/>
        <w:rPr>
          <w:lang w:eastAsia="fr-BE"/>
        </w:rPr>
      </w:pPr>
      <w:r w:rsidRPr="002A5DB2">
        <w:rPr>
          <w:lang w:eastAsia="fr-BE"/>
        </w:rPr>
        <w:t> </w:t>
      </w:r>
    </w:p>
    <w:p w14:paraId="01C14C64" w14:textId="74939BDF" w:rsidR="00EB1E16" w:rsidRPr="005F0EE6" w:rsidRDefault="00EB1E16" w:rsidP="00EB1E16">
      <w:pPr>
        <w:jc w:val="both"/>
        <w:textAlignment w:val="baseline"/>
        <w:rPr>
          <w:lang w:eastAsia="fr-BE"/>
        </w:rPr>
      </w:pPr>
      <w:r w:rsidRPr="002A5DB2">
        <w:rPr>
          <w:lang w:val="fr-FR" w:eastAsia="fr-BE"/>
        </w:rPr>
        <w:t>L’option n’engagera le vendeur (donneur de l’option) qu’au jour de la réception dudit versement</w:t>
      </w:r>
      <w:r w:rsidR="008B6A72">
        <w:rPr>
          <w:lang w:val="fr-FR" w:eastAsia="fr-BE"/>
        </w:rPr>
        <w:t xml:space="preserve"> du prix de l’option</w:t>
      </w:r>
      <w:r w:rsidRPr="002A5DB2">
        <w:rPr>
          <w:lang w:val="fr-FR" w:eastAsia="fr-BE"/>
        </w:rPr>
        <w:t>, dans le délai donné de</w:t>
      </w:r>
      <w:r w:rsidR="002A5DB2">
        <w:rPr>
          <w:lang w:val="fr-FR" w:eastAsia="fr-BE"/>
        </w:rPr>
        <w:t xml:space="preserve"> quinze (15)</w:t>
      </w:r>
      <w:r w:rsidRPr="002A5DB2">
        <w:rPr>
          <w:lang w:val="fr-FR" w:eastAsia="fr-BE"/>
        </w:rPr>
        <w:t> jours, su</w:t>
      </w:r>
      <w:r w:rsidR="002A5DB2">
        <w:rPr>
          <w:lang w:val="fr-FR" w:eastAsia="fr-BE"/>
        </w:rPr>
        <w:t xml:space="preserve">r le compte repris dans l’invitation à payer. </w:t>
      </w:r>
    </w:p>
    <w:p w14:paraId="6F9C36AC" w14:textId="77777777" w:rsidR="00EB1E16" w:rsidRPr="005F0EE6" w:rsidRDefault="00EB1E16" w:rsidP="00EB1E16">
      <w:pPr>
        <w:jc w:val="both"/>
        <w:textAlignment w:val="baseline"/>
        <w:rPr>
          <w:lang w:eastAsia="fr-BE"/>
        </w:rPr>
      </w:pPr>
      <w:r w:rsidRPr="005F0EE6">
        <w:rPr>
          <w:lang w:eastAsia="fr-BE"/>
        </w:rPr>
        <w:t> </w:t>
      </w:r>
    </w:p>
    <w:p w14:paraId="56EA53FB" w14:textId="77777777" w:rsidR="00EB1E16" w:rsidRPr="005F0EE6" w:rsidRDefault="00EB1E16" w:rsidP="00EB1E16">
      <w:pPr>
        <w:jc w:val="both"/>
        <w:textAlignment w:val="baseline"/>
        <w:rPr>
          <w:lang w:eastAsia="fr-BE"/>
        </w:rPr>
      </w:pPr>
      <w:r w:rsidRPr="005F0EE6">
        <w:rPr>
          <w:lang w:val="fr-FR" w:eastAsia="fr-BE"/>
        </w:rPr>
        <w:t>A défaut de réception dudit versement dans ledit délai sur le compte renseigné ci-avant :</w:t>
      </w:r>
      <w:r w:rsidRPr="005F0EE6">
        <w:rPr>
          <w:lang w:eastAsia="fr-BE"/>
        </w:rPr>
        <w:t> </w:t>
      </w:r>
    </w:p>
    <w:p w14:paraId="76A49986" w14:textId="77777777" w:rsidR="00EB1E16" w:rsidRPr="005F0EE6" w:rsidRDefault="00EB1E16" w:rsidP="00EB1E16">
      <w:pPr>
        <w:jc w:val="both"/>
        <w:textAlignment w:val="baseline"/>
        <w:rPr>
          <w:lang w:eastAsia="fr-BE"/>
        </w:rPr>
      </w:pPr>
      <w:r w:rsidRPr="005F0EE6">
        <w:rPr>
          <w:lang w:val="fr-FR" w:eastAsia="fr-BE"/>
        </w:rPr>
        <w:t>- l’option sera réputée n’avoir jamais été donnée, le vendeur (donneur de l’option) étant alors considéré comme ne s’étant jamais engagé à vendre le bien ;</w:t>
      </w:r>
      <w:r w:rsidRPr="005F0EE6">
        <w:rPr>
          <w:lang w:eastAsia="fr-BE"/>
        </w:rPr>
        <w:t> </w:t>
      </w:r>
    </w:p>
    <w:p w14:paraId="23A2A59D" w14:textId="637B268A" w:rsidR="00EB1E16" w:rsidRPr="005F0EE6" w:rsidRDefault="00EB1E16" w:rsidP="00EB1E16">
      <w:pPr>
        <w:jc w:val="both"/>
        <w:textAlignment w:val="baseline"/>
        <w:rPr>
          <w:lang w:eastAsia="fr-BE"/>
        </w:rPr>
      </w:pPr>
      <w:r w:rsidRPr="005F0EE6">
        <w:rPr>
          <w:lang w:val="fr-FR" w:eastAsia="fr-BE"/>
        </w:rPr>
        <w:t>- le donneur de l’option se réserve la possibilité de poursuivre le candidat acquéreur défaillant, qui restera tenu de verser </w:t>
      </w:r>
      <w:r w:rsidRPr="005F0EE6">
        <w:rPr>
          <w:lang w:eastAsia="fr-BE"/>
        </w:rPr>
        <w:t>un montant égal au prix de l’option, sur le compt</w:t>
      </w:r>
      <w:r w:rsidR="008B6A72">
        <w:rPr>
          <w:lang w:eastAsia="fr-BE"/>
        </w:rPr>
        <w:t>e repris dans l’invitation à payer</w:t>
      </w:r>
      <w:r w:rsidRPr="005F0EE6">
        <w:rPr>
          <w:lang w:eastAsia="fr-BE"/>
        </w:rPr>
        <w:t>, </w:t>
      </w:r>
      <w:r w:rsidRPr="005F0EE6">
        <w:rPr>
          <w:lang w:val="fr-FR" w:eastAsia="fr-BE"/>
        </w:rPr>
        <w:t>au titre de dommage et intérêts, sans préjudice au droit pour le donneur de l’option de prouver et demander réparation d’un dommage supérieur à ce montant. Il est dû de plein droit, sur les sommes restantes dues, un intérêt au taux légal jusqu’au jour du paiement.</w:t>
      </w:r>
      <w:r w:rsidRPr="005F0EE6">
        <w:rPr>
          <w:lang w:eastAsia="fr-BE"/>
        </w:rPr>
        <w:t> </w:t>
      </w:r>
    </w:p>
    <w:p w14:paraId="31B83C4C" w14:textId="77777777" w:rsidR="00EB1E16" w:rsidRPr="005F0EE6" w:rsidRDefault="00EB1E16" w:rsidP="00EB1E16">
      <w:pPr>
        <w:jc w:val="both"/>
        <w:textAlignment w:val="baseline"/>
        <w:rPr>
          <w:lang w:eastAsia="fr-BE"/>
        </w:rPr>
      </w:pPr>
      <w:r w:rsidRPr="005F0EE6">
        <w:rPr>
          <w:lang w:eastAsia="fr-BE"/>
        </w:rPr>
        <w:t> </w:t>
      </w:r>
    </w:p>
    <w:p w14:paraId="03EDF54C" w14:textId="77777777" w:rsidR="00EB1E16" w:rsidRPr="005F0EE6" w:rsidRDefault="00EB1E16" w:rsidP="00EB1E16">
      <w:pPr>
        <w:jc w:val="both"/>
        <w:textAlignment w:val="baseline"/>
        <w:rPr>
          <w:lang w:eastAsia="fr-BE"/>
        </w:rPr>
      </w:pPr>
      <w:r w:rsidRPr="005F0EE6">
        <w:rPr>
          <w:lang w:val="fr-FR" w:eastAsia="fr-BE"/>
        </w:rPr>
        <w:t>L’option donnée est incessible, intransmissible, et ne pourra être levée par le candidat acquéreur que pour la totalité du bien considéré comme indivisible.</w:t>
      </w:r>
      <w:r w:rsidRPr="005F0EE6">
        <w:rPr>
          <w:lang w:eastAsia="fr-BE"/>
        </w:rPr>
        <w:t> </w:t>
      </w:r>
    </w:p>
    <w:p w14:paraId="5AE8153D" w14:textId="77777777" w:rsidR="00EB1E16" w:rsidRPr="005F0EE6" w:rsidRDefault="00EB1E16" w:rsidP="00EB1E16">
      <w:pPr>
        <w:jc w:val="both"/>
        <w:textAlignment w:val="baseline"/>
        <w:rPr>
          <w:lang w:eastAsia="fr-BE"/>
        </w:rPr>
      </w:pPr>
      <w:r w:rsidRPr="005F0EE6">
        <w:rPr>
          <w:lang w:eastAsia="fr-BE"/>
        </w:rPr>
        <w:t> </w:t>
      </w:r>
    </w:p>
    <w:p w14:paraId="14839A95" w14:textId="52E03039" w:rsidR="00EB1E16" w:rsidRPr="004E1BF0" w:rsidRDefault="00EB1E16" w:rsidP="00EB1E16">
      <w:pPr>
        <w:jc w:val="both"/>
        <w:textAlignment w:val="baseline"/>
        <w:rPr>
          <w:lang w:val="fr-FR" w:eastAsia="fr-BE"/>
        </w:rPr>
      </w:pPr>
      <w:r w:rsidRPr="005F0EE6">
        <w:rPr>
          <w:lang w:val="fr-FR" w:eastAsia="fr-BE"/>
        </w:rPr>
        <w:t>Cette option ne peut être levée par le candidat acquéreur </w:t>
      </w:r>
      <w:r w:rsidRPr="005F0EE6">
        <w:rPr>
          <w:u w:val="single"/>
          <w:lang w:val="fr-FR" w:eastAsia="fr-BE"/>
        </w:rPr>
        <w:t>que moyennant le respect total</w:t>
      </w:r>
      <w:r w:rsidR="004E1BF0">
        <w:rPr>
          <w:lang w:val="fr-FR" w:eastAsia="fr-BE"/>
        </w:rPr>
        <w:t xml:space="preserve"> </w:t>
      </w:r>
      <w:r w:rsidRPr="005F0EE6">
        <w:rPr>
          <w:u w:val="single"/>
          <w:lang w:val="fr-FR" w:eastAsia="fr-BE"/>
        </w:rPr>
        <w:t>des conditions cumulatives</w:t>
      </w:r>
      <w:r w:rsidRPr="005F0EE6">
        <w:rPr>
          <w:lang w:val="fr-FR" w:eastAsia="fr-BE"/>
        </w:rPr>
        <w:t> suivantes :</w:t>
      </w:r>
      <w:r w:rsidRPr="005F0EE6">
        <w:rPr>
          <w:lang w:eastAsia="fr-BE"/>
        </w:rPr>
        <w:t> </w:t>
      </w:r>
    </w:p>
    <w:p w14:paraId="17CDFC4E" w14:textId="7B0097D2" w:rsidR="00EB1E16" w:rsidRPr="005F0EE6" w:rsidRDefault="00EB1E16" w:rsidP="00EB1E16">
      <w:pPr>
        <w:ind w:left="720"/>
        <w:jc w:val="both"/>
        <w:textAlignment w:val="baseline"/>
        <w:rPr>
          <w:lang w:eastAsia="fr-BE"/>
        </w:rPr>
      </w:pPr>
      <w:r w:rsidRPr="005F0EE6">
        <w:rPr>
          <w:lang w:val="fr-FR" w:eastAsia="fr-BE"/>
        </w:rPr>
        <w:t xml:space="preserve">1) </w:t>
      </w:r>
      <w:r w:rsidR="004E1BF0" w:rsidRPr="005F0EE6">
        <w:rPr>
          <w:lang w:val="fr-FR" w:eastAsia="fr-BE"/>
        </w:rPr>
        <w:t>dans les</w:t>
      </w:r>
      <w:r w:rsidR="004E1BF0">
        <w:rPr>
          <w:lang w:val="fr-FR" w:eastAsia="fr-BE"/>
        </w:rPr>
        <w:t xml:space="preserve"> quinze (15) jours calendrier</w:t>
      </w:r>
      <w:r w:rsidR="004E1BF0" w:rsidRPr="005F0EE6">
        <w:rPr>
          <w:lang w:val="fr-FR" w:eastAsia="fr-BE"/>
        </w:rPr>
        <w:t> à compter de la signature de ladite o</w:t>
      </w:r>
      <w:r w:rsidR="004E1BF0">
        <w:rPr>
          <w:lang w:val="fr-FR" w:eastAsia="fr-BE"/>
        </w:rPr>
        <w:t xml:space="preserve">ption d’achat, </w:t>
      </w:r>
      <w:r w:rsidRPr="005F0EE6">
        <w:rPr>
          <w:lang w:val="fr-FR" w:eastAsia="fr-BE"/>
        </w:rPr>
        <w:t>communication écrite de la levée de l’option </w:t>
      </w:r>
      <w:r w:rsidRPr="005F0EE6">
        <w:rPr>
          <w:lang w:eastAsia="fr-BE"/>
        </w:rPr>
        <w:t>par lettre recommandée à la poste, dont le cachet vaut preuve de la date, ou par une lettre qui contre accusé de réception est adressée au comité d’acquisition, ou par la signature au pied de l</w:t>
      </w:r>
      <w:r w:rsidR="00B815AD">
        <w:rPr>
          <w:lang w:eastAsia="fr-BE"/>
        </w:rPr>
        <w:t>’option d’achat</w:t>
      </w:r>
      <w:r w:rsidRPr="005F0EE6">
        <w:rPr>
          <w:lang w:eastAsia="fr-BE"/>
        </w:rPr>
        <w:t xml:space="preserve"> d’une déclaration à ce sujet</w:t>
      </w:r>
      <w:r w:rsidRPr="005F0EE6">
        <w:rPr>
          <w:lang w:val="fr-FR" w:eastAsia="fr-BE"/>
        </w:rPr>
        <w:t> ;</w:t>
      </w:r>
      <w:r w:rsidRPr="005F0EE6">
        <w:rPr>
          <w:lang w:eastAsia="fr-BE"/>
        </w:rPr>
        <w:t> </w:t>
      </w:r>
    </w:p>
    <w:p w14:paraId="5454FC53" w14:textId="61549A5C" w:rsidR="00EB1E16" w:rsidRPr="005F0EE6" w:rsidRDefault="00EB1E16" w:rsidP="00EB1E16">
      <w:pPr>
        <w:ind w:left="720"/>
        <w:jc w:val="both"/>
        <w:textAlignment w:val="baseline"/>
        <w:rPr>
          <w:lang w:eastAsia="fr-BE"/>
        </w:rPr>
      </w:pPr>
      <w:r w:rsidRPr="005F0EE6">
        <w:rPr>
          <w:lang w:val="fr-FR" w:eastAsia="fr-BE"/>
        </w:rPr>
        <w:lastRenderedPageBreak/>
        <w:t>2)</w:t>
      </w:r>
      <w:r w:rsidR="004E1BF0">
        <w:rPr>
          <w:lang w:val="fr-FR" w:eastAsia="fr-BE"/>
        </w:rPr>
        <w:t xml:space="preserve"> </w:t>
      </w:r>
      <w:r w:rsidR="004E1BF0" w:rsidRPr="005F0EE6">
        <w:rPr>
          <w:lang w:val="fr-FR" w:eastAsia="fr-BE"/>
        </w:rPr>
        <w:t>dans les</w:t>
      </w:r>
      <w:r w:rsidR="004E1BF0">
        <w:rPr>
          <w:lang w:val="fr-FR" w:eastAsia="fr-BE"/>
        </w:rPr>
        <w:t xml:space="preserve"> quinze (15) jours calendrier</w:t>
      </w:r>
      <w:r w:rsidR="004E1BF0" w:rsidRPr="005F0EE6">
        <w:rPr>
          <w:lang w:val="fr-FR" w:eastAsia="fr-BE"/>
        </w:rPr>
        <w:t> à compter</w:t>
      </w:r>
      <w:r w:rsidR="004E1BF0">
        <w:rPr>
          <w:lang w:val="fr-FR" w:eastAsia="fr-BE"/>
        </w:rPr>
        <w:t xml:space="preserve"> de l’invitation à payer qui lui sera adressée,</w:t>
      </w:r>
      <w:r w:rsidRPr="005F0EE6">
        <w:rPr>
          <w:lang w:val="fr-FR" w:eastAsia="fr-BE"/>
        </w:rPr>
        <w:t xml:space="preserve"> virement, sur le</w:t>
      </w:r>
      <w:r w:rsidR="0079693F">
        <w:rPr>
          <w:lang w:val="fr-FR" w:eastAsia="fr-BE"/>
        </w:rPr>
        <w:t xml:space="preserve"> compte bancaire et avec les références qui lui seront renseignés</w:t>
      </w:r>
      <w:r w:rsidRPr="005F0EE6">
        <w:rPr>
          <w:lang w:val="fr-FR" w:eastAsia="fr-BE"/>
        </w:rPr>
        <w:t>, d’une provision fixée par le fonctionnaire instrumentant pour les frais et les droits d’enregistrement.</w:t>
      </w:r>
      <w:r w:rsidRPr="005F0EE6">
        <w:rPr>
          <w:lang w:eastAsia="fr-BE"/>
        </w:rPr>
        <w:t> </w:t>
      </w:r>
    </w:p>
    <w:p w14:paraId="5B60DAA3" w14:textId="77777777" w:rsidR="00EB1E16" w:rsidRPr="005F0EE6" w:rsidRDefault="00EB1E16" w:rsidP="00EB1E16">
      <w:pPr>
        <w:ind w:firstLine="705"/>
        <w:jc w:val="both"/>
        <w:textAlignment w:val="baseline"/>
        <w:rPr>
          <w:lang w:eastAsia="fr-BE"/>
        </w:rPr>
      </w:pPr>
      <w:r w:rsidRPr="005F0EE6">
        <w:rPr>
          <w:lang w:eastAsia="fr-BE"/>
        </w:rPr>
        <w:t> </w:t>
      </w:r>
    </w:p>
    <w:p w14:paraId="2DB07AEE" w14:textId="77777777" w:rsidR="00EB1E16" w:rsidRPr="005F0EE6" w:rsidRDefault="00EB1E16" w:rsidP="00EB1E16">
      <w:pPr>
        <w:jc w:val="both"/>
        <w:textAlignment w:val="baseline"/>
        <w:rPr>
          <w:lang w:eastAsia="fr-BE"/>
        </w:rPr>
      </w:pPr>
      <w:r w:rsidRPr="005F0EE6">
        <w:rPr>
          <w:lang w:val="fr-FR" w:eastAsia="fr-BE"/>
        </w:rPr>
        <w:t>S’il n’était pas satisfait à l’une ou l’autre de ces obligations dans le délai précité, le donneur de l’option ne sera pas tenu de vendre.</w:t>
      </w:r>
      <w:r w:rsidRPr="005F0EE6">
        <w:rPr>
          <w:lang w:eastAsia="fr-BE"/>
        </w:rPr>
        <w:t> </w:t>
      </w:r>
    </w:p>
    <w:p w14:paraId="6668BC86" w14:textId="77777777" w:rsidR="00EB1E16" w:rsidRPr="005F0EE6" w:rsidRDefault="00EB1E16" w:rsidP="00EB1E16">
      <w:pPr>
        <w:jc w:val="both"/>
        <w:textAlignment w:val="baseline"/>
        <w:rPr>
          <w:lang w:eastAsia="fr-BE"/>
        </w:rPr>
      </w:pPr>
      <w:r w:rsidRPr="005F0EE6">
        <w:rPr>
          <w:lang w:eastAsia="fr-BE"/>
        </w:rPr>
        <w:t> </w:t>
      </w:r>
    </w:p>
    <w:p w14:paraId="5B154622" w14:textId="2532DE90" w:rsidR="00EB1E16" w:rsidRPr="005F0EE6" w:rsidRDefault="00EB1E16" w:rsidP="00EB1E16">
      <w:pPr>
        <w:jc w:val="both"/>
        <w:textAlignment w:val="baseline"/>
        <w:rPr>
          <w:lang w:eastAsia="fr-BE"/>
        </w:rPr>
      </w:pPr>
      <w:r w:rsidRPr="005F0EE6">
        <w:rPr>
          <w:lang w:val="fr-FR" w:eastAsia="fr-BE"/>
        </w:rPr>
        <w:t>L’acte authentique sera passé par un fonctionnaire de la Direction du Comité d’Acquisition d</w:t>
      </w:r>
      <w:r w:rsidR="001B6DDF">
        <w:rPr>
          <w:lang w:val="fr-FR" w:eastAsia="fr-BE"/>
        </w:rPr>
        <w:t>u Brabant wallon</w:t>
      </w:r>
      <w:r w:rsidRPr="005F0EE6">
        <w:rPr>
          <w:lang w:val="fr-FR" w:eastAsia="fr-BE"/>
        </w:rPr>
        <w:t>, dans les trois mois à compter de la levée de l’option d’achat</w:t>
      </w:r>
      <w:r w:rsidR="001B6DDF">
        <w:rPr>
          <w:lang w:val="fr-FR" w:eastAsia="fr-BE"/>
        </w:rPr>
        <w:t>.</w:t>
      </w:r>
    </w:p>
    <w:p w14:paraId="5A305DF1" w14:textId="77777777" w:rsidR="00EB1E16" w:rsidRPr="005F0EE6" w:rsidRDefault="00EB1E16" w:rsidP="00EB1E16">
      <w:pPr>
        <w:jc w:val="both"/>
        <w:textAlignment w:val="baseline"/>
        <w:rPr>
          <w:lang w:eastAsia="fr-BE"/>
        </w:rPr>
      </w:pPr>
      <w:r w:rsidRPr="005F0EE6">
        <w:rPr>
          <w:lang w:eastAsia="fr-BE"/>
        </w:rPr>
        <w:t> </w:t>
      </w:r>
    </w:p>
    <w:p w14:paraId="0C90CD5B" w14:textId="77777777" w:rsidR="00EB1E16" w:rsidRPr="005F0EE6" w:rsidRDefault="00EB1E16" w:rsidP="00EB1E16">
      <w:pPr>
        <w:jc w:val="both"/>
        <w:textAlignment w:val="baseline"/>
        <w:rPr>
          <w:lang w:eastAsia="fr-BE"/>
        </w:rPr>
      </w:pPr>
      <w:r w:rsidRPr="005F0EE6">
        <w:rPr>
          <w:lang w:eastAsia="fr-BE"/>
        </w:rPr>
        <w:t>A compter de l’expiration de ce délai, le prix ou la partie restant due de celui-ci sera productif de plein droit d’un intérêt, calculé au taux légal, jusqu’au jour du paiement. </w:t>
      </w:r>
    </w:p>
    <w:p w14:paraId="2A22D7A1" w14:textId="77777777" w:rsidR="00EB1E16" w:rsidRPr="005F0EE6" w:rsidRDefault="00EB1E16" w:rsidP="00EB1E16">
      <w:pPr>
        <w:jc w:val="both"/>
        <w:textAlignment w:val="baseline"/>
        <w:rPr>
          <w:lang w:eastAsia="fr-BE"/>
        </w:rPr>
      </w:pPr>
      <w:r w:rsidRPr="005F0EE6">
        <w:rPr>
          <w:lang w:eastAsia="fr-BE"/>
        </w:rPr>
        <w:t> </w:t>
      </w:r>
    </w:p>
    <w:p w14:paraId="15B6FE7A" w14:textId="66341732" w:rsidR="00EB1E16" w:rsidRPr="005F0EE6" w:rsidRDefault="00EB1E16" w:rsidP="00EB1E16">
      <w:pPr>
        <w:jc w:val="both"/>
        <w:textAlignment w:val="baseline"/>
        <w:rPr>
          <w:lang w:eastAsia="fr-BE"/>
        </w:rPr>
      </w:pPr>
      <w:r w:rsidRPr="005F0EE6">
        <w:rPr>
          <w:lang w:val="fr-FR" w:eastAsia="fr-BE"/>
        </w:rPr>
        <w:t>Le solde du prix de vente devra avoir été </w:t>
      </w:r>
      <w:r w:rsidRPr="005F0EE6">
        <w:rPr>
          <w:b/>
          <w:bCs/>
          <w:lang w:val="fr-FR" w:eastAsia="fr-BE"/>
        </w:rPr>
        <w:t>réceptionné</w:t>
      </w:r>
      <w:r w:rsidRPr="005F0EE6">
        <w:rPr>
          <w:lang w:val="fr-FR" w:eastAsia="fr-BE"/>
        </w:rPr>
        <w:t xml:space="preserve"> sur le compte </w:t>
      </w:r>
      <w:r w:rsidR="00650D0F">
        <w:rPr>
          <w:lang w:val="fr-FR" w:eastAsia="fr-BE"/>
        </w:rPr>
        <w:t xml:space="preserve">et avec les références </w:t>
      </w:r>
      <w:r w:rsidRPr="005F0EE6">
        <w:rPr>
          <w:lang w:val="fr-FR" w:eastAsia="fr-BE"/>
        </w:rPr>
        <w:t>renseigné</w:t>
      </w:r>
      <w:r w:rsidR="00442653">
        <w:rPr>
          <w:lang w:val="fr-FR" w:eastAsia="fr-BE"/>
        </w:rPr>
        <w:t>e</w:t>
      </w:r>
      <w:r w:rsidR="00650D0F">
        <w:rPr>
          <w:lang w:val="fr-FR" w:eastAsia="fr-BE"/>
        </w:rPr>
        <w:t xml:space="preserve">s dans le courrier d’invitation à payer </w:t>
      </w:r>
      <w:proofErr w:type="gramStart"/>
      <w:r w:rsidR="00650D0F">
        <w:rPr>
          <w:lang w:val="fr-FR" w:eastAsia="fr-BE"/>
        </w:rPr>
        <w:t>adressé</w:t>
      </w:r>
      <w:proofErr w:type="gramEnd"/>
      <w:r w:rsidR="00650D0F">
        <w:rPr>
          <w:lang w:val="fr-FR" w:eastAsia="fr-BE"/>
        </w:rPr>
        <w:t xml:space="preserve"> directement au candidat-acquére</w:t>
      </w:r>
      <w:r w:rsidR="00930933">
        <w:rPr>
          <w:lang w:val="fr-FR" w:eastAsia="fr-BE"/>
        </w:rPr>
        <w:t>ur</w:t>
      </w:r>
      <w:r w:rsidR="00650D0F">
        <w:rPr>
          <w:lang w:val="fr-FR" w:eastAsia="fr-BE"/>
        </w:rPr>
        <w:t>,</w:t>
      </w:r>
      <w:r w:rsidRPr="005F0EE6">
        <w:rPr>
          <w:lang w:val="fr-FR" w:eastAsia="fr-BE"/>
        </w:rPr>
        <w:t> avant la date prévue pour la signature de l’acte</w:t>
      </w:r>
      <w:r w:rsidR="00650D0F">
        <w:rPr>
          <w:lang w:val="fr-FR" w:eastAsia="fr-BE"/>
        </w:rPr>
        <w:t xml:space="preserve"> et au plus tard dans les trois mois de la levée de l’option.</w:t>
      </w:r>
    </w:p>
    <w:p w14:paraId="284D50A2" w14:textId="77777777" w:rsidR="00EB1E16" w:rsidRPr="005F0EE6" w:rsidRDefault="00EB1E16" w:rsidP="00EB1E16">
      <w:pPr>
        <w:jc w:val="both"/>
        <w:textAlignment w:val="baseline"/>
        <w:rPr>
          <w:lang w:eastAsia="fr-BE"/>
        </w:rPr>
      </w:pPr>
      <w:r w:rsidRPr="005F0EE6">
        <w:rPr>
          <w:lang w:eastAsia="fr-BE"/>
        </w:rPr>
        <w:t> </w:t>
      </w:r>
    </w:p>
    <w:p w14:paraId="391B272D" w14:textId="77777777" w:rsidR="00EB1E16" w:rsidRPr="005F0EE6" w:rsidRDefault="00EB1E16" w:rsidP="00EB1E16">
      <w:pPr>
        <w:jc w:val="both"/>
        <w:textAlignment w:val="baseline"/>
        <w:rPr>
          <w:lang w:eastAsia="fr-BE"/>
        </w:rPr>
      </w:pPr>
      <w:r w:rsidRPr="005F0EE6">
        <w:rPr>
          <w:lang w:eastAsia="fr-BE"/>
        </w:rPr>
        <w:t>Si la partie acquéreuse, après avoir levé valablement l’option, ne respectait pas une (même une seule) des obligations résultant de la vente ainsi réalisée, la partie venderesse pourra, conformément aux articles 5.233, 5°, 5.86 al. 1</w:t>
      </w:r>
      <w:r w:rsidRPr="005F0EE6">
        <w:rPr>
          <w:vertAlign w:val="superscript"/>
          <w:lang w:eastAsia="fr-BE"/>
        </w:rPr>
        <w:t>er</w:t>
      </w:r>
      <w:r w:rsidRPr="005F0EE6">
        <w:rPr>
          <w:lang w:eastAsia="fr-BE"/>
        </w:rPr>
        <w:t>, 5.88 §1</w:t>
      </w:r>
      <w:r w:rsidRPr="005F0EE6">
        <w:rPr>
          <w:vertAlign w:val="superscript"/>
          <w:lang w:eastAsia="fr-BE"/>
        </w:rPr>
        <w:t>er</w:t>
      </w:r>
      <w:r w:rsidRPr="005F0EE6">
        <w:rPr>
          <w:lang w:eastAsia="fr-BE"/>
        </w:rPr>
        <w:t> et 5.90 al. 1</w:t>
      </w:r>
      <w:r w:rsidRPr="005F0EE6">
        <w:rPr>
          <w:vertAlign w:val="superscript"/>
          <w:lang w:eastAsia="fr-BE"/>
        </w:rPr>
        <w:t>er</w:t>
      </w:r>
      <w:r w:rsidRPr="005F0EE6">
        <w:rPr>
          <w:lang w:eastAsia="fr-BE"/>
        </w:rPr>
        <w:t> du Code civil d’exiger, de plein droit et sans mise en demeure, l’exécution du contrat ou la résolution de celui-ci et des dommages-intérêts fixés à dix pour cent (10%) du prix de vente, sauf au vendeur à prouver un préjudice plus important.  Toutes ces sommes, ainsi que tous dommages et intérêts, pourront être prélevés par le vendeur sur toutes sommes que l'acquéreur défaillant pourrait avoir payées à valoir sur son acquisition. </w:t>
      </w:r>
    </w:p>
    <w:p w14:paraId="61BAB865" w14:textId="77777777" w:rsidR="00EB1E16" w:rsidRPr="005F0EE6" w:rsidRDefault="00EB1E16" w:rsidP="00EB1E16">
      <w:pPr>
        <w:jc w:val="both"/>
        <w:textAlignment w:val="baseline"/>
        <w:rPr>
          <w:lang w:eastAsia="fr-BE"/>
        </w:rPr>
      </w:pPr>
      <w:r w:rsidRPr="005F0EE6">
        <w:rPr>
          <w:lang w:eastAsia="fr-BE"/>
        </w:rPr>
        <w:t> </w:t>
      </w:r>
    </w:p>
    <w:p w14:paraId="5340ECBB" w14:textId="77777777" w:rsidR="00EB1E16" w:rsidRPr="005F0EE6" w:rsidRDefault="00EB1E16" w:rsidP="00EB1E16">
      <w:pPr>
        <w:jc w:val="both"/>
        <w:textAlignment w:val="baseline"/>
        <w:rPr>
          <w:lang w:eastAsia="fr-BE"/>
        </w:rPr>
      </w:pPr>
      <w:r w:rsidRPr="005F0EE6">
        <w:rPr>
          <w:lang w:eastAsia="fr-BE"/>
        </w:rPr>
        <w:t>Les frais réels auxquels l’acte de vente donnera ouverture</w:t>
      </w:r>
      <w:r w:rsidRPr="005F0EE6">
        <w:rPr>
          <w:i/>
          <w:iCs/>
          <w:lang w:eastAsia="fr-BE"/>
        </w:rPr>
        <w:t> </w:t>
      </w:r>
      <w:r w:rsidRPr="005F0EE6">
        <w:rPr>
          <w:lang w:eastAsia="fr-BE"/>
        </w:rPr>
        <w:t>(droits d'enregistrement, frais hypothécaires et d’administration) sont à charge de l'acquéreur, payables pour l'ensemble de l'opération. L’intervention du Comité d’acquisition est gratuite. </w:t>
      </w:r>
    </w:p>
    <w:p w14:paraId="7CC6AD4D" w14:textId="77777777" w:rsidR="00EB1E16" w:rsidRPr="005F0EE6" w:rsidRDefault="00EB1E16" w:rsidP="00EB1E16">
      <w:pPr>
        <w:jc w:val="both"/>
        <w:textAlignment w:val="baseline"/>
        <w:rPr>
          <w:lang w:eastAsia="fr-BE"/>
        </w:rPr>
      </w:pPr>
      <w:r w:rsidRPr="005F0EE6">
        <w:rPr>
          <w:lang w:eastAsia="fr-BE"/>
        </w:rPr>
        <w:t> </w:t>
      </w:r>
    </w:p>
    <w:p w14:paraId="6CF36E56" w14:textId="77777777" w:rsidR="00EB1E16" w:rsidRPr="005F0EE6" w:rsidRDefault="00EB1E16" w:rsidP="00EB1E16">
      <w:pPr>
        <w:jc w:val="both"/>
        <w:textAlignment w:val="baseline"/>
        <w:rPr>
          <w:lang w:eastAsia="fr-BE"/>
        </w:rPr>
      </w:pPr>
      <w:r w:rsidRPr="005F0EE6">
        <w:rPr>
          <w:lang w:val="fr-FR" w:eastAsia="fr-BE"/>
        </w:rPr>
        <w:t>En application de l’article 66 §2 de la loi du 18 septembre 2017 relative à la prévention du blanchiment de capitaux et du financement du terrorisme et à la limitation de l'utilisation des espèces</w:t>
      </w:r>
      <w:r w:rsidRPr="005F0EE6">
        <w:rPr>
          <w:lang w:eastAsia="fr-BE"/>
        </w:rPr>
        <w:t> </w:t>
      </w:r>
      <w:r w:rsidRPr="005F0EE6">
        <w:rPr>
          <w:lang w:val="fr-FR" w:eastAsia="fr-BE"/>
        </w:rPr>
        <w:t>(M.B. du 06 octobre 2017), le Comité d’Acquisition n’accepte que les paiements par virement.</w:t>
      </w:r>
      <w:r w:rsidRPr="005F0EE6">
        <w:rPr>
          <w:lang w:eastAsia="fr-BE"/>
        </w:rPr>
        <w:t> </w:t>
      </w:r>
    </w:p>
    <w:p w14:paraId="51DCD3C0" w14:textId="77777777" w:rsidR="00EB1E16" w:rsidRPr="005F0EE6" w:rsidRDefault="00EB1E16" w:rsidP="00EB1E16">
      <w:pPr>
        <w:jc w:val="both"/>
        <w:textAlignment w:val="baseline"/>
        <w:rPr>
          <w:lang w:eastAsia="fr-BE"/>
        </w:rPr>
      </w:pPr>
      <w:r w:rsidRPr="005F0EE6">
        <w:rPr>
          <w:lang w:eastAsia="fr-BE"/>
        </w:rPr>
        <w:t> </w:t>
      </w:r>
    </w:p>
    <w:p w14:paraId="1FB445FE" w14:textId="77777777" w:rsidR="00EB1E16" w:rsidRPr="005F0EE6" w:rsidRDefault="00EB1E16" w:rsidP="00EB1E16">
      <w:pPr>
        <w:jc w:val="both"/>
        <w:textAlignment w:val="baseline"/>
        <w:rPr>
          <w:lang w:eastAsia="fr-BE"/>
        </w:rPr>
      </w:pPr>
      <w:r w:rsidRPr="005F0EE6">
        <w:rPr>
          <w:lang w:val="fr-FR" w:eastAsia="fr-BE"/>
        </w:rPr>
        <w:t>Dans l’acte de vente, à la demande du fonctionnaire instrumentant, il sera mentionné le compte financier ayant opéré ledit paiement ainsi que l’identité du titulaire de ce compte.</w:t>
      </w:r>
      <w:r w:rsidRPr="005F0EE6">
        <w:rPr>
          <w:lang w:eastAsia="fr-BE"/>
        </w:rPr>
        <w:t> </w:t>
      </w:r>
    </w:p>
    <w:p w14:paraId="61EDE18F" w14:textId="77777777" w:rsidR="00EB1E16" w:rsidRPr="005F0EE6" w:rsidRDefault="00EB1E16" w:rsidP="00EB1E16">
      <w:pPr>
        <w:jc w:val="both"/>
        <w:textAlignment w:val="baseline"/>
        <w:rPr>
          <w:lang w:eastAsia="fr-BE"/>
        </w:rPr>
      </w:pPr>
      <w:r w:rsidRPr="005F0EE6">
        <w:rPr>
          <w:lang w:eastAsia="fr-BE"/>
        </w:rPr>
        <w:t> </w:t>
      </w:r>
    </w:p>
    <w:p w14:paraId="7DF3254E" w14:textId="77777777" w:rsidR="00EB1E16" w:rsidRPr="005F0EE6" w:rsidRDefault="00EB1E16" w:rsidP="00EB1E16">
      <w:pPr>
        <w:jc w:val="both"/>
        <w:textAlignment w:val="baseline"/>
        <w:rPr>
          <w:lang w:eastAsia="fr-BE"/>
        </w:rPr>
      </w:pPr>
      <w:r w:rsidRPr="005F0EE6">
        <w:rPr>
          <w:i/>
          <w:iCs/>
          <w:u w:val="single"/>
          <w:lang w:val="fr-FR" w:eastAsia="fr-BE"/>
        </w:rPr>
        <w:t>B. CONDITIONS GENERALES ET PARTICULIERES DE LA VENTE </w:t>
      </w:r>
      <w:r w:rsidRPr="005F0EE6">
        <w:rPr>
          <w:lang w:eastAsia="fr-BE"/>
        </w:rPr>
        <w:t> </w:t>
      </w:r>
    </w:p>
    <w:p w14:paraId="73EB12ED" w14:textId="77777777" w:rsidR="00EB1E16" w:rsidRPr="005F0EE6" w:rsidRDefault="00EB1E16" w:rsidP="00EB1E16">
      <w:pPr>
        <w:textAlignment w:val="baseline"/>
        <w:rPr>
          <w:lang w:eastAsia="fr-BE"/>
        </w:rPr>
      </w:pPr>
      <w:r w:rsidRPr="005F0EE6">
        <w:rPr>
          <w:lang w:eastAsia="fr-BE"/>
        </w:rPr>
        <w:t> </w:t>
      </w:r>
    </w:p>
    <w:p w14:paraId="675DFFD6" w14:textId="77777777" w:rsidR="00326814" w:rsidRPr="00DB2A9D" w:rsidRDefault="00326814" w:rsidP="00326814">
      <w:pPr>
        <w:suppressAutoHyphens/>
        <w:rPr>
          <w:iCs/>
          <w:spacing w:val="-4"/>
        </w:rPr>
      </w:pPr>
      <w:r w:rsidRPr="00DB2A9D">
        <w:rPr>
          <w:iCs/>
          <w:spacing w:val="-4"/>
          <w:u w:val="single"/>
        </w:rPr>
        <w:t>MISE A PRIX</w:t>
      </w:r>
    </w:p>
    <w:p w14:paraId="1C2C9E3E" w14:textId="77777777" w:rsidR="00326814" w:rsidRPr="00DB2A9D" w:rsidRDefault="00326814" w:rsidP="00326814">
      <w:pPr>
        <w:suppressAutoHyphens/>
        <w:rPr>
          <w:iCs/>
          <w:spacing w:val="-4"/>
        </w:rPr>
      </w:pPr>
    </w:p>
    <w:p w14:paraId="76BF80C5" w14:textId="327FD889" w:rsidR="00326814" w:rsidRPr="00DB2A9D" w:rsidRDefault="00326814" w:rsidP="00326814">
      <w:pPr>
        <w:suppressAutoHyphens/>
        <w:rPr>
          <w:b/>
          <w:iCs/>
          <w:spacing w:val="-4"/>
        </w:rPr>
      </w:pPr>
      <w:r w:rsidRPr="00DB2A9D">
        <w:rPr>
          <w:iCs/>
          <w:spacing w:val="-4"/>
        </w:rPr>
        <w:t xml:space="preserve">La </w:t>
      </w:r>
      <w:r w:rsidRPr="004169DC">
        <w:rPr>
          <w:iCs/>
          <w:spacing w:val="-4"/>
        </w:rPr>
        <w:t xml:space="preserve">mise à prix est fixée à </w:t>
      </w:r>
      <w:r w:rsidRPr="004169DC">
        <w:rPr>
          <w:b/>
          <w:bCs/>
          <w:iCs/>
          <w:spacing w:val="-4"/>
        </w:rPr>
        <w:t xml:space="preserve">neuf </w:t>
      </w:r>
      <w:r w:rsidR="004169DC" w:rsidRPr="004169DC">
        <w:rPr>
          <w:b/>
          <w:bCs/>
          <w:iCs/>
          <w:spacing w:val="-4"/>
        </w:rPr>
        <w:t>cent</w:t>
      </w:r>
      <w:r w:rsidR="004169DC">
        <w:rPr>
          <w:b/>
          <w:bCs/>
          <w:iCs/>
          <w:spacing w:val="-4"/>
        </w:rPr>
        <w:t xml:space="preserve">s </w:t>
      </w:r>
      <w:r w:rsidRPr="004169DC">
        <w:rPr>
          <w:b/>
          <w:iCs/>
          <w:spacing w:val="-4"/>
        </w:rPr>
        <w:t>euros (</w:t>
      </w:r>
      <w:r w:rsidR="004169DC" w:rsidRPr="004169DC">
        <w:rPr>
          <w:b/>
          <w:iCs/>
          <w:spacing w:val="-4"/>
        </w:rPr>
        <w:t>900</w:t>
      </w:r>
      <w:r w:rsidRPr="004169DC">
        <w:rPr>
          <w:b/>
          <w:iCs/>
          <w:spacing w:val="-4"/>
        </w:rPr>
        <w:t>,00 euros).</w:t>
      </w:r>
    </w:p>
    <w:p w14:paraId="1E8186CD" w14:textId="6A1D232A" w:rsidR="00326814" w:rsidRDefault="00326814" w:rsidP="00EB1E16">
      <w:pPr>
        <w:textAlignment w:val="baseline"/>
        <w:rPr>
          <w:lang w:val="fr-FR" w:eastAsia="fr-BE"/>
        </w:rPr>
      </w:pPr>
    </w:p>
    <w:p w14:paraId="1C41F607" w14:textId="5850600C" w:rsidR="00EB1E16" w:rsidRPr="005F0EE6" w:rsidRDefault="00EB1E16" w:rsidP="00EB1E16">
      <w:pPr>
        <w:textAlignment w:val="baseline"/>
        <w:rPr>
          <w:lang w:eastAsia="fr-BE"/>
        </w:rPr>
      </w:pPr>
      <w:r w:rsidRPr="005F0EE6">
        <w:rPr>
          <w:lang w:val="fr-FR" w:eastAsia="fr-BE"/>
        </w:rPr>
        <w:t>Les conditions générales et particulières de la vente du bien ci-après décrit sont les suivantes :</w:t>
      </w:r>
      <w:r w:rsidRPr="005F0EE6">
        <w:rPr>
          <w:lang w:eastAsia="fr-BE"/>
        </w:rPr>
        <w:t> </w:t>
      </w:r>
    </w:p>
    <w:p w14:paraId="2BCCCDB6" w14:textId="77777777" w:rsidR="009030E7" w:rsidRDefault="009030E7" w:rsidP="00EB1E16">
      <w:pPr>
        <w:textAlignment w:val="baseline"/>
        <w:rPr>
          <w:lang w:eastAsia="fr-BE"/>
        </w:rPr>
      </w:pPr>
    </w:p>
    <w:p w14:paraId="403D844F" w14:textId="13479CF1" w:rsidR="00571654" w:rsidRPr="00571654" w:rsidRDefault="00571654" w:rsidP="00EB1E16">
      <w:pPr>
        <w:textAlignment w:val="baseline"/>
        <w:rPr>
          <w:i/>
          <w:iCs/>
          <w:lang w:eastAsia="fr-BE"/>
        </w:rPr>
      </w:pPr>
      <w:r w:rsidRPr="00571654">
        <w:rPr>
          <w:i/>
          <w:iCs/>
          <w:lang w:eastAsia="fr-BE"/>
        </w:rPr>
        <w:t>« </w:t>
      </w:r>
    </w:p>
    <w:p w14:paraId="1ED5F2E5" w14:textId="77777777" w:rsidR="00571654" w:rsidRPr="00571654" w:rsidRDefault="00571654" w:rsidP="00571654">
      <w:pPr>
        <w:autoSpaceDE w:val="0"/>
        <w:autoSpaceDN w:val="0"/>
        <w:adjustRightInd w:val="0"/>
        <w:jc w:val="center"/>
        <w:rPr>
          <w:rFonts w:eastAsia="Calibri"/>
          <w:b/>
          <w:bCs/>
          <w:i/>
          <w:iCs/>
          <w:u w:val="single"/>
          <w:lang w:eastAsia="en-US"/>
        </w:rPr>
      </w:pPr>
      <w:r w:rsidRPr="00571654">
        <w:rPr>
          <w:rFonts w:eastAsia="Calibri"/>
          <w:b/>
          <w:bCs/>
          <w:i/>
          <w:iCs/>
          <w:u w:val="single"/>
          <w:lang w:eastAsia="en-US"/>
        </w:rPr>
        <w:t>DESIGNATION DU BIEN</w:t>
      </w:r>
    </w:p>
    <w:p w14:paraId="10D40779" w14:textId="77777777" w:rsidR="00571654" w:rsidRPr="00571654" w:rsidRDefault="00571654" w:rsidP="00571654">
      <w:pPr>
        <w:jc w:val="center"/>
        <w:rPr>
          <w:rFonts w:eastAsia="Calibri"/>
          <w:i/>
          <w:iCs/>
          <w:lang w:eastAsia="en-US"/>
        </w:rPr>
      </w:pPr>
      <w:bookmarkStart w:id="0" w:name="_Hlk153961722"/>
      <w:bookmarkStart w:id="1" w:name="_Hlk153961916"/>
      <w:r w:rsidRPr="00571654">
        <w:rPr>
          <w:rFonts w:eastAsia="Calibri"/>
          <w:b/>
          <w:bCs/>
          <w:i/>
          <w:iCs/>
          <w:u w:val="single"/>
          <w:lang w:eastAsia="en-US"/>
        </w:rPr>
        <w:lastRenderedPageBreak/>
        <w:t>LASNE– QUATRIEME DIVISION – OHAIN</w:t>
      </w:r>
    </w:p>
    <w:p w14:paraId="312F5CFD" w14:textId="77777777" w:rsidR="00571654" w:rsidRPr="00571654" w:rsidRDefault="00571654" w:rsidP="00571654">
      <w:pPr>
        <w:ind w:firstLine="709"/>
        <w:jc w:val="both"/>
        <w:rPr>
          <w:rFonts w:eastAsia="Calibri"/>
          <w:i/>
          <w:iCs/>
          <w:spacing w:val="-4"/>
          <w:lang w:eastAsia="en-US"/>
        </w:rPr>
      </w:pPr>
      <w:r w:rsidRPr="00571654">
        <w:rPr>
          <w:rFonts w:eastAsia="Calibri"/>
          <w:i/>
          <w:iCs/>
          <w:lang w:eastAsia="en-US"/>
        </w:rPr>
        <w:t>Un terrain</w:t>
      </w:r>
      <w:r w:rsidRPr="00571654">
        <w:rPr>
          <w:rFonts w:eastAsia="Calibri"/>
          <w:i/>
          <w:iCs/>
          <w:spacing w:val="-4"/>
          <w:lang w:eastAsia="en-US"/>
        </w:rPr>
        <w:t xml:space="preserve"> </w:t>
      </w:r>
      <w:r w:rsidRPr="00571654">
        <w:rPr>
          <w:rFonts w:eastAsia="Calibri"/>
          <w:i/>
          <w:iCs/>
          <w:lang w:eastAsia="en-US"/>
        </w:rPr>
        <w:t xml:space="preserve">sis Route de Genval, cadastré comme terre, </w:t>
      </w:r>
      <w:r w:rsidRPr="00571654">
        <w:rPr>
          <w:rFonts w:eastAsia="Calibri"/>
          <w:b/>
          <w:bCs/>
          <w:i/>
          <w:iCs/>
          <w:lang w:eastAsia="en-US"/>
        </w:rPr>
        <w:t>section A numéro 595 A-P0000</w:t>
      </w:r>
      <w:r w:rsidRPr="00571654">
        <w:rPr>
          <w:rFonts w:eastAsia="Calibri"/>
          <w:i/>
          <w:iCs/>
          <w:lang w:eastAsia="en-US"/>
        </w:rPr>
        <w:t xml:space="preserve">, pour une contenance </w:t>
      </w:r>
      <w:proofErr w:type="gramStart"/>
      <w:r w:rsidRPr="00571654">
        <w:rPr>
          <w:rFonts w:eastAsia="Calibri"/>
          <w:i/>
          <w:iCs/>
          <w:lang w:eastAsia="en-US"/>
        </w:rPr>
        <w:t>de un</w:t>
      </w:r>
      <w:proofErr w:type="gramEnd"/>
      <w:r w:rsidRPr="00571654">
        <w:rPr>
          <w:rFonts w:eastAsia="Calibri"/>
          <w:i/>
          <w:iCs/>
          <w:lang w:eastAsia="en-US"/>
        </w:rPr>
        <w:t xml:space="preserve"> are septante-huit centiares (1 are 78 centiares)</w:t>
      </w:r>
      <w:bookmarkStart w:id="2" w:name="_Hlk153961736"/>
      <w:bookmarkEnd w:id="0"/>
      <w:r w:rsidRPr="00571654">
        <w:rPr>
          <w:rFonts w:eastAsia="Calibri"/>
          <w:i/>
          <w:iCs/>
          <w:lang w:eastAsia="en-US"/>
        </w:rPr>
        <w:t>.</w:t>
      </w:r>
      <w:bookmarkEnd w:id="1"/>
      <w:bookmarkEnd w:id="2"/>
    </w:p>
    <w:p w14:paraId="010F19F3" w14:textId="77777777" w:rsidR="00571654" w:rsidRPr="00571654" w:rsidRDefault="00571654" w:rsidP="00571654">
      <w:pPr>
        <w:autoSpaceDE w:val="0"/>
        <w:autoSpaceDN w:val="0"/>
        <w:adjustRightInd w:val="0"/>
        <w:ind w:firstLine="709"/>
        <w:jc w:val="both"/>
        <w:rPr>
          <w:rFonts w:eastAsia="Calibri"/>
          <w:i/>
          <w:iCs/>
          <w:lang w:eastAsia="en-US"/>
        </w:rPr>
      </w:pPr>
    </w:p>
    <w:p w14:paraId="3B63300E" w14:textId="77777777" w:rsidR="00571654" w:rsidRPr="00571654" w:rsidRDefault="00571654" w:rsidP="00571654">
      <w:pPr>
        <w:autoSpaceDE w:val="0"/>
        <w:autoSpaceDN w:val="0"/>
        <w:adjustRightInd w:val="0"/>
        <w:ind w:firstLine="709"/>
        <w:jc w:val="both"/>
        <w:rPr>
          <w:rFonts w:eastAsia="Calibri"/>
          <w:i/>
          <w:iCs/>
          <w:lang w:eastAsia="en-US"/>
        </w:rPr>
      </w:pPr>
      <w:r w:rsidRPr="00571654">
        <w:rPr>
          <w:rFonts w:eastAsia="Calibri"/>
          <w:i/>
          <w:iCs/>
          <w:lang w:eastAsia="en-US"/>
        </w:rPr>
        <w:t xml:space="preserve">Ci-après dénommé « </w:t>
      </w:r>
      <w:r w:rsidRPr="00571654">
        <w:rPr>
          <w:rFonts w:eastAsia="Calibri"/>
          <w:b/>
          <w:bCs/>
          <w:i/>
          <w:iCs/>
          <w:lang w:eastAsia="en-US"/>
        </w:rPr>
        <w:t>le bien</w:t>
      </w:r>
      <w:r w:rsidRPr="00571654">
        <w:rPr>
          <w:rFonts w:eastAsia="Calibri"/>
          <w:i/>
          <w:iCs/>
          <w:lang w:eastAsia="en-US"/>
        </w:rPr>
        <w:t xml:space="preserve"> ».</w:t>
      </w:r>
    </w:p>
    <w:p w14:paraId="67376C71" w14:textId="77777777" w:rsidR="00571654" w:rsidRPr="00571654" w:rsidRDefault="00571654" w:rsidP="00571654">
      <w:pPr>
        <w:autoSpaceDE w:val="0"/>
        <w:autoSpaceDN w:val="0"/>
        <w:adjustRightInd w:val="0"/>
        <w:ind w:firstLine="709"/>
        <w:jc w:val="both"/>
        <w:rPr>
          <w:rFonts w:eastAsia="Calibri"/>
          <w:i/>
          <w:iCs/>
          <w:lang w:eastAsia="en-US"/>
        </w:rPr>
      </w:pPr>
    </w:p>
    <w:p w14:paraId="54480ACF" w14:textId="77777777" w:rsidR="00571654" w:rsidRPr="00571654" w:rsidRDefault="00571654" w:rsidP="00571654">
      <w:pPr>
        <w:autoSpaceDE w:val="0"/>
        <w:autoSpaceDN w:val="0"/>
        <w:adjustRightInd w:val="0"/>
        <w:jc w:val="center"/>
        <w:rPr>
          <w:rFonts w:eastAsia="Calibri"/>
          <w:i/>
          <w:iCs/>
          <w:u w:val="single"/>
          <w:lang w:eastAsia="en-US"/>
        </w:rPr>
      </w:pPr>
      <w:r w:rsidRPr="00571654">
        <w:rPr>
          <w:rFonts w:eastAsia="Calibri"/>
          <w:i/>
          <w:iCs/>
          <w:u w:val="single"/>
          <w:lang w:eastAsia="en-US"/>
        </w:rPr>
        <w:t>ORIGINE DE PROPRIETE</w:t>
      </w:r>
    </w:p>
    <w:p w14:paraId="6AD38648" w14:textId="77777777" w:rsidR="00571654" w:rsidRPr="00571654" w:rsidRDefault="00571654" w:rsidP="00571654">
      <w:pPr>
        <w:autoSpaceDE w:val="0"/>
        <w:autoSpaceDN w:val="0"/>
        <w:adjustRightInd w:val="0"/>
        <w:jc w:val="both"/>
        <w:rPr>
          <w:rFonts w:eastAsia="Calibri"/>
          <w:i/>
          <w:iCs/>
          <w:lang w:eastAsia="en-US"/>
        </w:rPr>
      </w:pPr>
      <w:r w:rsidRPr="00571654">
        <w:rPr>
          <w:rFonts w:eastAsia="Calibri"/>
          <w:i/>
          <w:iCs/>
          <w:lang w:eastAsia="en-US"/>
        </w:rPr>
        <w:tab/>
        <w:t>Le Pouvoir public déclare que le bien lui appartient depuis plus de trente ans à dater des présentes.</w:t>
      </w:r>
    </w:p>
    <w:p w14:paraId="4FD36540" w14:textId="77777777" w:rsidR="00571654" w:rsidRPr="00571654" w:rsidRDefault="00571654" w:rsidP="00571654">
      <w:pPr>
        <w:suppressAutoHyphens/>
        <w:spacing w:after="200" w:line="276" w:lineRule="auto"/>
        <w:jc w:val="both"/>
        <w:rPr>
          <w:rFonts w:eastAsia="Calibri"/>
          <w:i/>
          <w:iCs/>
          <w:lang w:val="fr-FR" w:eastAsia="en-US"/>
        </w:rPr>
      </w:pPr>
      <w:r w:rsidRPr="00571654">
        <w:rPr>
          <w:rFonts w:eastAsia="Calibri"/>
          <w:i/>
          <w:iCs/>
          <w:lang w:eastAsia="en-US"/>
        </w:rPr>
        <w:tab/>
      </w:r>
      <w:r w:rsidRPr="00571654">
        <w:rPr>
          <w:rFonts w:eastAsia="Calibri"/>
          <w:i/>
          <w:iCs/>
          <w:lang w:val="fr-FR" w:eastAsia="en-US"/>
        </w:rPr>
        <w:t>L’acquéreur déclare se contenter de l’origine de propriété qui précède, et ne pourra exiger d’autre titre qu’une expédition du présent acte.</w:t>
      </w:r>
    </w:p>
    <w:p w14:paraId="7BE03412" w14:textId="77777777" w:rsidR="00571654" w:rsidRPr="00571654" w:rsidRDefault="00571654" w:rsidP="00571654">
      <w:pPr>
        <w:suppressAutoHyphens/>
        <w:jc w:val="center"/>
        <w:rPr>
          <w:rFonts w:eastAsia="Calibri"/>
          <w:b/>
          <w:i/>
          <w:iCs/>
          <w:u w:val="single"/>
          <w:lang w:val="fr-FR" w:eastAsia="en-US"/>
        </w:rPr>
      </w:pPr>
      <w:r w:rsidRPr="00571654">
        <w:rPr>
          <w:rFonts w:eastAsia="Calibri"/>
          <w:b/>
          <w:i/>
          <w:iCs/>
          <w:u w:val="single"/>
          <w:lang w:val="fr-FR" w:eastAsia="en-US"/>
        </w:rPr>
        <w:t>II.- CONDITIONS.</w:t>
      </w:r>
    </w:p>
    <w:p w14:paraId="633A7EFD" w14:textId="77777777" w:rsidR="00571654" w:rsidRPr="00571654" w:rsidRDefault="00571654" w:rsidP="00571654">
      <w:pPr>
        <w:suppressAutoHyphens/>
        <w:jc w:val="center"/>
        <w:rPr>
          <w:i/>
          <w:iCs/>
        </w:rPr>
      </w:pPr>
      <w:r w:rsidRPr="00571654">
        <w:rPr>
          <w:i/>
          <w:iCs/>
          <w:spacing w:val="-4"/>
          <w:u w:val="single"/>
        </w:rPr>
        <w:t>GARANTIE - SITUATION HYPOTHECAIRE</w:t>
      </w:r>
    </w:p>
    <w:p w14:paraId="562691D7" w14:textId="77777777" w:rsidR="00571654" w:rsidRPr="00571654" w:rsidRDefault="00571654" w:rsidP="00571654">
      <w:pPr>
        <w:suppressAutoHyphens/>
        <w:ind w:firstLine="709"/>
        <w:jc w:val="both"/>
        <w:rPr>
          <w:i/>
          <w:iCs/>
          <w:spacing w:val="-4"/>
        </w:rPr>
      </w:pPr>
      <w:r w:rsidRPr="00571654">
        <w:rPr>
          <w:i/>
          <w:iCs/>
          <w:spacing w:val="-4"/>
        </w:rPr>
        <w:t>Le bien est vendu pour quitte et libre de toutes charges privilégiées et hypothécaires quelconques, tant dans le chef du Pouvoir public que dans le chef des précédents propriétaires.</w:t>
      </w:r>
    </w:p>
    <w:p w14:paraId="20B5CE75" w14:textId="77777777" w:rsidR="00571654" w:rsidRPr="00571654" w:rsidRDefault="00571654" w:rsidP="00571654">
      <w:pPr>
        <w:suppressAutoHyphens/>
        <w:ind w:firstLine="709"/>
        <w:jc w:val="both"/>
        <w:rPr>
          <w:i/>
          <w:iCs/>
          <w:spacing w:val="-4"/>
        </w:rPr>
      </w:pPr>
    </w:p>
    <w:p w14:paraId="79BE20D0" w14:textId="77777777" w:rsidR="00571654" w:rsidRPr="00571654" w:rsidRDefault="00571654" w:rsidP="00571654">
      <w:pPr>
        <w:suppressAutoHyphens/>
        <w:jc w:val="center"/>
        <w:rPr>
          <w:rFonts w:eastAsia="Calibri"/>
          <w:i/>
          <w:iCs/>
          <w:u w:val="single"/>
          <w:lang w:eastAsia="en-US"/>
        </w:rPr>
      </w:pPr>
      <w:r w:rsidRPr="00571654">
        <w:rPr>
          <w:rFonts w:eastAsia="Calibri"/>
          <w:i/>
          <w:iCs/>
          <w:u w:val="single"/>
          <w:lang w:eastAsia="en-US"/>
        </w:rPr>
        <w:t>SERVITUDES.</w:t>
      </w:r>
    </w:p>
    <w:p w14:paraId="0DFDC241" w14:textId="77777777" w:rsidR="00571654" w:rsidRPr="00571654" w:rsidRDefault="00571654" w:rsidP="00571654">
      <w:pPr>
        <w:suppressAutoHyphens/>
        <w:ind w:firstLine="709"/>
        <w:jc w:val="both"/>
        <w:rPr>
          <w:rFonts w:eastAsia="Calibri"/>
          <w:i/>
          <w:iCs/>
          <w:lang w:eastAsia="en-US"/>
        </w:rPr>
      </w:pPr>
      <w:r w:rsidRPr="00571654">
        <w:rPr>
          <w:rFonts w:eastAsia="Calibri"/>
          <w:i/>
          <w:iCs/>
          <w:lang w:eastAsia="en-US"/>
        </w:rPr>
        <w:t>Le bien est vendu avec toutes ses servitudes actives et passives, apparentes et occultes, continues et discontinues, l’acquéreur étant libre de faire valoir les unes à son profit et de se défendre des autres mais à ses frais, risques et périls, sans intervention du Pouvoir public ni recours contre lui, et sans cependant que la présente clause puisse donner à qui que ce soit plus de droits qu'il n'en aurait, soit en vertu de titres réguliers et non prescrits, soit en vertu de la loi.</w:t>
      </w:r>
    </w:p>
    <w:p w14:paraId="5B11E04C" w14:textId="77777777" w:rsidR="00571654" w:rsidRPr="00571654" w:rsidRDefault="00571654" w:rsidP="00571654">
      <w:pPr>
        <w:suppressAutoHyphens/>
        <w:ind w:firstLine="709"/>
        <w:jc w:val="both"/>
        <w:rPr>
          <w:rFonts w:eastAsia="Calibri"/>
          <w:i/>
          <w:iCs/>
          <w:lang w:eastAsia="en-US"/>
        </w:rPr>
      </w:pPr>
      <w:r w:rsidRPr="00571654">
        <w:rPr>
          <w:rFonts w:eastAsia="Calibri"/>
          <w:i/>
          <w:iCs/>
          <w:lang w:eastAsia="en-US"/>
        </w:rPr>
        <w:t>A cet égard, le Pouvoir public déclare qu'à l’exception de ce qui est repris ci-dessous, il n'a personnellement conféré aucune servitude sur le bien vendu et qu'à sa connaissance il n'en existe pas d’autres que celles résultant de prescriptions légales.</w:t>
      </w:r>
    </w:p>
    <w:p w14:paraId="57D6B5A6" w14:textId="77777777" w:rsidR="00571654" w:rsidRPr="00571654" w:rsidRDefault="00571654" w:rsidP="00571654">
      <w:pPr>
        <w:spacing w:line="254" w:lineRule="auto"/>
        <w:jc w:val="both"/>
        <w:rPr>
          <w:rFonts w:eastAsia="Calibri"/>
          <w:i/>
          <w:iCs/>
          <w:u w:val="single"/>
          <w:lang w:eastAsia="en-US"/>
        </w:rPr>
      </w:pPr>
    </w:p>
    <w:p w14:paraId="63038CAD" w14:textId="77777777" w:rsidR="00571654" w:rsidRPr="00571654" w:rsidRDefault="00571654" w:rsidP="00571654">
      <w:pPr>
        <w:spacing w:line="254" w:lineRule="auto"/>
        <w:jc w:val="center"/>
        <w:rPr>
          <w:rFonts w:eastAsia="Calibri"/>
          <w:i/>
          <w:iCs/>
          <w:kern w:val="2"/>
          <w:lang w:eastAsia="en-US"/>
          <w14:ligatures w14:val="standardContextual"/>
        </w:rPr>
      </w:pPr>
      <w:r w:rsidRPr="00571654">
        <w:rPr>
          <w:rFonts w:eastAsia="Calibri"/>
          <w:i/>
          <w:iCs/>
          <w:u w:val="single"/>
          <w:lang w:eastAsia="en-US"/>
        </w:rPr>
        <w:t xml:space="preserve">ETAT DU BIEN </w:t>
      </w:r>
      <w:r w:rsidRPr="00571654">
        <w:rPr>
          <w:rFonts w:eastAsia="Calibri"/>
          <w:i/>
          <w:iCs/>
          <w:u w:val="single"/>
          <w:lang w:eastAsia="en-US"/>
        </w:rPr>
        <w:noBreakHyphen/>
        <w:t xml:space="preserve"> CONTENANCE.</w:t>
      </w:r>
    </w:p>
    <w:p w14:paraId="1A38ADDB" w14:textId="77777777" w:rsidR="00571654" w:rsidRPr="00571654" w:rsidRDefault="00571654" w:rsidP="00571654">
      <w:pPr>
        <w:spacing w:line="254" w:lineRule="auto"/>
        <w:ind w:firstLine="709"/>
        <w:jc w:val="both"/>
        <w:rPr>
          <w:rFonts w:eastAsia="Calibri"/>
          <w:i/>
          <w:iCs/>
          <w:u w:val="single"/>
          <w:lang w:eastAsia="en-US"/>
        </w:rPr>
      </w:pPr>
      <w:r w:rsidRPr="00571654">
        <w:rPr>
          <w:rFonts w:eastAsia="Calibri"/>
          <w:i/>
          <w:iCs/>
          <w:lang w:eastAsia="en-US"/>
        </w:rPr>
        <w:t xml:space="preserve">Le comparant prend le bien dans l'état où il se trouve, sans aucune garantie au sujet des vices ou défauts apparents ou cachés, de la nature du sol ou du sous-sol, ni de la contenance indiquée, dont la différence en plus ou en moins, </w:t>
      </w:r>
      <w:proofErr w:type="spellStart"/>
      <w:r w:rsidRPr="00571654">
        <w:rPr>
          <w:rFonts w:eastAsia="Calibri"/>
          <w:i/>
          <w:iCs/>
          <w:lang w:eastAsia="en-US"/>
        </w:rPr>
        <w:t>fût</w:t>
      </w:r>
      <w:r w:rsidRPr="00571654">
        <w:rPr>
          <w:rFonts w:eastAsia="Calibri"/>
          <w:i/>
          <w:iCs/>
          <w:lang w:eastAsia="en-US"/>
        </w:rPr>
        <w:noBreakHyphen/>
        <w:t>elle</w:t>
      </w:r>
      <w:proofErr w:type="spellEnd"/>
      <w:r w:rsidRPr="00571654">
        <w:rPr>
          <w:rFonts w:eastAsia="Calibri"/>
          <w:i/>
          <w:iCs/>
          <w:lang w:eastAsia="en-US"/>
        </w:rPr>
        <w:t xml:space="preserve"> supérieure au vingtième, fera profit ou perte pour le comparant ;</w:t>
      </w:r>
    </w:p>
    <w:p w14:paraId="0B725858" w14:textId="77777777" w:rsidR="00571654" w:rsidRPr="00571654" w:rsidRDefault="00571654" w:rsidP="00571654">
      <w:pPr>
        <w:spacing w:line="254" w:lineRule="auto"/>
        <w:ind w:firstLine="709"/>
        <w:jc w:val="both"/>
        <w:rPr>
          <w:rFonts w:eastAsia="Calibri"/>
          <w:i/>
          <w:iCs/>
          <w:lang w:eastAsia="en-US"/>
        </w:rPr>
      </w:pPr>
      <w:r w:rsidRPr="00571654">
        <w:rPr>
          <w:rFonts w:eastAsia="Calibri"/>
          <w:i/>
          <w:iCs/>
          <w:lang w:eastAsia="en-US"/>
        </w:rPr>
        <w:t>Il ne pourra exiger aucune indemnité pour erreur de nom, de désignation, d'indication de tenants et aboutissants ni pour défaut d'accès.</w:t>
      </w:r>
    </w:p>
    <w:p w14:paraId="3CB3DAC5" w14:textId="77777777" w:rsidR="00571654" w:rsidRPr="00571654" w:rsidRDefault="00571654" w:rsidP="00571654">
      <w:pPr>
        <w:spacing w:line="254" w:lineRule="auto"/>
        <w:ind w:firstLine="709"/>
        <w:jc w:val="both"/>
        <w:rPr>
          <w:rFonts w:eastAsia="Calibri"/>
          <w:i/>
          <w:iCs/>
          <w:lang w:eastAsia="en-US"/>
        </w:rPr>
      </w:pPr>
    </w:p>
    <w:p w14:paraId="5ADC9740" w14:textId="77777777" w:rsidR="00571654" w:rsidRPr="00571654" w:rsidRDefault="00571654" w:rsidP="00571654">
      <w:pPr>
        <w:spacing w:line="254" w:lineRule="auto"/>
        <w:jc w:val="center"/>
        <w:rPr>
          <w:rFonts w:eastAsia="Calibri"/>
          <w:i/>
          <w:iCs/>
          <w:u w:val="single"/>
          <w:lang w:eastAsia="en-US"/>
        </w:rPr>
      </w:pPr>
      <w:r w:rsidRPr="00571654">
        <w:rPr>
          <w:rFonts w:eastAsia="Calibri"/>
          <w:i/>
          <w:iCs/>
          <w:u w:val="single"/>
          <w:lang w:eastAsia="en-US"/>
        </w:rPr>
        <w:t>RESERVE.</w:t>
      </w:r>
    </w:p>
    <w:p w14:paraId="5BA34A5D" w14:textId="77777777" w:rsidR="00571654" w:rsidRPr="00571654" w:rsidRDefault="00571654" w:rsidP="00571654">
      <w:pPr>
        <w:spacing w:line="254" w:lineRule="auto"/>
        <w:ind w:firstLine="709"/>
        <w:jc w:val="both"/>
        <w:rPr>
          <w:rFonts w:eastAsia="Calibri"/>
          <w:i/>
          <w:iCs/>
          <w:lang w:eastAsia="en-US"/>
        </w:rPr>
      </w:pPr>
      <w:r w:rsidRPr="00571654">
        <w:rPr>
          <w:rFonts w:eastAsia="Calibri"/>
          <w:i/>
          <w:iCs/>
          <w:lang w:eastAsia="en-US"/>
        </w:rPr>
        <w:t>Tous les compteurs et canalisations qui se trouveraient dans le bien et qui n'appartiendraient pas au Pouvoir public ne feront pas partie de la vente et seront réservés à qui de droit.</w:t>
      </w:r>
    </w:p>
    <w:p w14:paraId="2268C301" w14:textId="77777777" w:rsidR="00571654" w:rsidRPr="00571654" w:rsidRDefault="00571654" w:rsidP="00571654">
      <w:pPr>
        <w:spacing w:line="254" w:lineRule="auto"/>
        <w:jc w:val="both"/>
        <w:rPr>
          <w:rFonts w:eastAsia="Calibri"/>
          <w:b/>
          <w:bCs/>
          <w:i/>
          <w:iCs/>
          <w:lang w:eastAsia="en-US"/>
        </w:rPr>
      </w:pPr>
    </w:p>
    <w:p w14:paraId="280DC273" w14:textId="77777777" w:rsidR="00571654" w:rsidRPr="00571654" w:rsidRDefault="00571654" w:rsidP="00571654">
      <w:pPr>
        <w:spacing w:line="254" w:lineRule="auto"/>
        <w:jc w:val="center"/>
        <w:rPr>
          <w:rFonts w:eastAsia="Calibri"/>
          <w:b/>
          <w:bCs/>
          <w:i/>
          <w:iCs/>
          <w:u w:val="single"/>
          <w:lang w:eastAsia="en-US"/>
        </w:rPr>
      </w:pPr>
      <w:r w:rsidRPr="00571654">
        <w:rPr>
          <w:rFonts w:eastAsia="Calibri"/>
          <w:b/>
          <w:bCs/>
          <w:i/>
          <w:iCs/>
          <w:u w:val="single"/>
          <w:lang w:eastAsia="en-US"/>
        </w:rPr>
        <w:t>III.- OCCUPATION - ENTREE EN JOUISSANCE - IMPOTS.</w:t>
      </w:r>
    </w:p>
    <w:p w14:paraId="32E97B63" w14:textId="77777777" w:rsidR="00571654" w:rsidRPr="00571654" w:rsidRDefault="00571654" w:rsidP="00571654">
      <w:pPr>
        <w:spacing w:line="254" w:lineRule="auto"/>
        <w:jc w:val="both"/>
        <w:rPr>
          <w:rFonts w:eastAsia="Calibri"/>
          <w:i/>
          <w:iCs/>
          <w:lang w:eastAsia="en-US"/>
        </w:rPr>
      </w:pPr>
    </w:p>
    <w:p w14:paraId="422F54FD" w14:textId="77777777" w:rsidR="00571654" w:rsidRPr="00571654" w:rsidRDefault="00571654" w:rsidP="00571654">
      <w:pPr>
        <w:spacing w:line="254" w:lineRule="auto"/>
        <w:jc w:val="both"/>
        <w:rPr>
          <w:rFonts w:eastAsia="Calibri"/>
          <w:i/>
          <w:iCs/>
          <w:u w:val="single"/>
          <w:lang w:eastAsia="en-US"/>
        </w:rPr>
      </w:pPr>
      <w:r w:rsidRPr="00571654">
        <w:rPr>
          <w:rFonts w:eastAsia="Calibri"/>
          <w:i/>
          <w:iCs/>
          <w:lang w:eastAsia="en-US"/>
        </w:rPr>
        <w:t xml:space="preserve">  </w:t>
      </w:r>
      <w:r w:rsidRPr="00571654">
        <w:rPr>
          <w:rFonts w:eastAsia="Calibri"/>
          <w:i/>
          <w:iCs/>
          <w:lang w:eastAsia="en-US"/>
        </w:rPr>
        <w:tab/>
        <w:t>Le vendeur déclare que le bien est libre d’occupation.</w:t>
      </w:r>
    </w:p>
    <w:p w14:paraId="2CDC4773" w14:textId="77777777" w:rsidR="00571654" w:rsidRPr="00571654" w:rsidRDefault="00571654" w:rsidP="00571654">
      <w:pPr>
        <w:spacing w:line="254" w:lineRule="auto"/>
        <w:ind w:firstLine="709"/>
        <w:jc w:val="both"/>
        <w:rPr>
          <w:rFonts w:eastAsia="Calibri"/>
          <w:i/>
          <w:iCs/>
          <w:lang w:eastAsia="en-US"/>
        </w:rPr>
      </w:pPr>
      <w:r w:rsidRPr="00571654">
        <w:rPr>
          <w:rFonts w:eastAsia="Calibri"/>
          <w:i/>
          <w:iCs/>
          <w:lang w:eastAsia="en-US"/>
        </w:rPr>
        <w:t>Le comparant aura la jouissance et la pleine propriété du bien à dater de ce jour par la prise de possession réelle.</w:t>
      </w:r>
    </w:p>
    <w:p w14:paraId="19ADE2F1" w14:textId="77777777" w:rsidR="00571654" w:rsidRPr="00571654" w:rsidRDefault="00571654" w:rsidP="00571654">
      <w:pPr>
        <w:spacing w:line="254" w:lineRule="auto"/>
        <w:ind w:firstLine="709"/>
        <w:jc w:val="both"/>
        <w:rPr>
          <w:rFonts w:eastAsia="Calibri"/>
          <w:i/>
          <w:iCs/>
          <w:lang w:eastAsia="en-US"/>
        </w:rPr>
      </w:pPr>
      <w:r w:rsidRPr="00571654">
        <w:rPr>
          <w:rFonts w:eastAsia="Calibri"/>
          <w:i/>
          <w:iCs/>
          <w:lang w:eastAsia="en-US"/>
        </w:rPr>
        <w:t>Il paiera le précompte immobilier et toutes autres impositions afférentes au bien vendu à compter du premier janvier prochain.</w:t>
      </w:r>
      <w:r w:rsidRPr="00571654">
        <w:rPr>
          <w:i/>
          <w:iCs/>
          <w:spacing w:val="-4"/>
        </w:rPr>
        <w:t> </w:t>
      </w:r>
    </w:p>
    <w:p w14:paraId="3EE7FB10" w14:textId="77777777" w:rsidR="00571654" w:rsidRPr="00571654" w:rsidRDefault="00571654" w:rsidP="00571654">
      <w:pPr>
        <w:spacing w:line="254" w:lineRule="auto"/>
        <w:jc w:val="both"/>
        <w:rPr>
          <w:i/>
          <w:iCs/>
          <w:spacing w:val="-4"/>
        </w:rPr>
      </w:pPr>
    </w:p>
    <w:p w14:paraId="6497618A" w14:textId="77777777" w:rsidR="00571654" w:rsidRPr="00571654" w:rsidRDefault="00571654" w:rsidP="00571654">
      <w:pPr>
        <w:spacing w:line="254" w:lineRule="auto"/>
        <w:jc w:val="center"/>
        <w:rPr>
          <w:rFonts w:eastAsia="Calibri"/>
          <w:b/>
          <w:bCs/>
          <w:i/>
          <w:iCs/>
          <w:spacing w:val="-4"/>
          <w:u w:val="single"/>
          <w:lang w:val="fr-FR" w:eastAsia="en-US"/>
        </w:rPr>
      </w:pPr>
      <w:r w:rsidRPr="00571654">
        <w:rPr>
          <w:rFonts w:eastAsia="Calibri"/>
          <w:b/>
          <w:bCs/>
          <w:i/>
          <w:iCs/>
          <w:spacing w:val="-4"/>
          <w:u w:val="single"/>
          <w:lang w:val="fr-FR" w:eastAsia="en-US"/>
        </w:rPr>
        <w:lastRenderedPageBreak/>
        <w:t>IV.- PRIX</w:t>
      </w:r>
    </w:p>
    <w:p w14:paraId="1E85C4F9" w14:textId="77777777" w:rsidR="00571654" w:rsidRPr="00571654" w:rsidRDefault="00571654" w:rsidP="00571654">
      <w:pPr>
        <w:spacing w:line="254" w:lineRule="auto"/>
        <w:jc w:val="both"/>
        <w:rPr>
          <w:rFonts w:eastAsia="Calibri"/>
          <w:i/>
          <w:iCs/>
          <w:lang w:eastAsia="en-US"/>
        </w:rPr>
      </w:pPr>
    </w:p>
    <w:p w14:paraId="0CE25622" w14:textId="77777777" w:rsidR="00571654" w:rsidRPr="00571654" w:rsidRDefault="00571654" w:rsidP="00571654">
      <w:pPr>
        <w:ind w:firstLine="360"/>
        <w:jc w:val="both"/>
        <w:rPr>
          <w:rFonts w:eastAsia="Calibri"/>
          <w:i/>
          <w:iCs/>
          <w:spacing w:val="-4"/>
          <w:lang w:val="fr-FR" w:eastAsia="en-US"/>
        </w:rPr>
      </w:pPr>
      <w:r w:rsidRPr="00571654">
        <w:rPr>
          <w:rFonts w:eastAsia="Calibri"/>
          <w:i/>
          <w:iCs/>
          <w:spacing w:val="-4"/>
          <w:lang w:val="fr-FR" w:eastAsia="en-US"/>
        </w:rPr>
        <w:t>La vente est consentie et acceptée pour et moyennant le prix de</w:t>
      </w:r>
      <w:bookmarkStart w:id="3" w:name="_Hlk86160793"/>
      <w:r w:rsidRPr="00571654">
        <w:rPr>
          <w:rFonts w:eastAsia="Calibri"/>
          <w:b/>
          <w:bCs/>
          <w:i/>
          <w:iCs/>
          <w:spacing w:val="-4"/>
          <w:highlight w:val="yellow"/>
          <w:lang w:val="fr-FR" w:eastAsia="en-US"/>
        </w:rPr>
        <w:t>***********</w:t>
      </w:r>
      <w:r w:rsidRPr="00571654">
        <w:rPr>
          <w:rFonts w:eastAsia="Calibri"/>
          <w:b/>
          <w:bCs/>
          <w:i/>
          <w:iCs/>
          <w:spacing w:val="-4"/>
          <w:lang w:val="fr-FR" w:eastAsia="en-US"/>
        </w:rPr>
        <w:t xml:space="preserve">, </w:t>
      </w:r>
      <w:r w:rsidRPr="00571654">
        <w:rPr>
          <w:rFonts w:eastAsia="Calibri"/>
          <w:i/>
          <w:iCs/>
          <w:spacing w:val="-4"/>
          <w:lang w:val="fr-FR" w:eastAsia="en-US"/>
        </w:rPr>
        <w:t>lequel prix a été payé antérieurement aux présentes, au moyen des versements </w:t>
      </w:r>
      <w:proofErr w:type="gramStart"/>
      <w:r w:rsidRPr="00571654">
        <w:rPr>
          <w:rFonts w:eastAsia="Calibri"/>
          <w:i/>
          <w:iCs/>
          <w:spacing w:val="-4"/>
          <w:lang w:val="fr-FR" w:eastAsia="en-US"/>
        </w:rPr>
        <w:t>suivants:</w:t>
      </w:r>
      <w:proofErr w:type="gramEnd"/>
    </w:p>
    <w:p w14:paraId="620F0960" w14:textId="77777777" w:rsidR="00571654" w:rsidRPr="00571654" w:rsidRDefault="00571654" w:rsidP="00571654">
      <w:pPr>
        <w:numPr>
          <w:ilvl w:val="0"/>
          <w:numId w:val="38"/>
        </w:numPr>
        <w:spacing w:line="276" w:lineRule="auto"/>
        <w:contextualSpacing/>
        <w:jc w:val="both"/>
        <w:rPr>
          <w:rFonts w:eastAsia="Calibri"/>
          <w:i/>
          <w:iCs/>
          <w:highlight w:val="yellow"/>
          <w:lang w:val="fr-FR" w:eastAsia="fr-BE"/>
        </w:rPr>
      </w:pPr>
      <w:r w:rsidRPr="00571654">
        <w:rPr>
          <w:rFonts w:eastAsia="Calibri"/>
          <w:i/>
          <w:iCs/>
          <w:spacing w:val="-4"/>
          <w:highlight w:val="yellow"/>
          <w:lang w:val="fr-FR" w:eastAsia="en-US"/>
        </w:rPr>
        <w:t>Un versement de*******exécuté à partir du compte numéro BE******ouvert au nom de ****** auprès de la *******sur le compte numéro BE******ouvert au nom de ****** auprès de la *******</w:t>
      </w:r>
    </w:p>
    <w:p w14:paraId="75E79C76" w14:textId="77777777" w:rsidR="00571654" w:rsidRPr="00571654" w:rsidRDefault="00571654" w:rsidP="00571654">
      <w:pPr>
        <w:numPr>
          <w:ilvl w:val="0"/>
          <w:numId w:val="38"/>
        </w:numPr>
        <w:spacing w:line="276" w:lineRule="auto"/>
        <w:contextualSpacing/>
        <w:jc w:val="both"/>
        <w:rPr>
          <w:rFonts w:eastAsia="Calibri"/>
          <w:i/>
          <w:iCs/>
          <w:highlight w:val="yellow"/>
          <w:lang w:val="fr-FR" w:eastAsia="fr-BE"/>
        </w:rPr>
      </w:pPr>
      <w:r w:rsidRPr="00571654">
        <w:rPr>
          <w:rFonts w:eastAsia="Calibri"/>
          <w:i/>
          <w:iCs/>
          <w:spacing w:val="-4"/>
          <w:highlight w:val="yellow"/>
          <w:lang w:val="fr-FR" w:eastAsia="en-US"/>
        </w:rPr>
        <w:t>Un versement de*******exécuté à partir du compte numéro BE******ouvert au nom de ****** auprès de la *******sur le compte numéro BE******ouvert au nom de ****** auprès de la *******</w:t>
      </w:r>
    </w:p>
    <w:bookmarkEnd w:id="3"/>
    <w:p w14:paraId="516A4CFB" w14:textId="77777777" w:rsidR="00571654" w:rsidRPr="00571654" w:rsidRDefault="00571654" w:rsidP="00571654">
      <w:pPr>
        <w:jc w:val="both"/>
        <w:rPr>
          <w:rFonts w:eastAsia="Calibri"/>
          <w:i/>
          <w:iCs/>
          <w:highlight w:val="yellow"/>
          <w:lang w:val="fr-FR" w:eastAsia="fr-BE"/>
        </w:rPr>
      </w:pPr>
      <w:r w:rsidRPr="00571654">
        <w:rPr>
          <w:rFonts w:eastAsia="Calibri"/>
          <w:i/>
          <w:iCs/>
          <w:highlight w:val="yellow"/>
          <w:lang w:val="fr-FR" w:eastAsia="fr-BE"/>
        </w:rPr>
        <w:tab/>
        <w:t>Ce prix comprend le prorata du précompte immobilier afférent au restant de l’année en cours.</w:t>
      </w:r>
    </w:p>
    <w:p w14:paraId="76182B99" w14:textId="77777777" w:rsidR="00571654" w:rsidRPr="00571654" w:rsidRDefault="00571654" w:rsidP="00571654">
      <w:pPr>
        <w:ind w:firstLine="709"/>
        <w:jc w:val="both"/>
        <w:rPr>
          <w:rFonts w:eastAsia="Calibri"/>
          <w:i/>
          <w:iCs/>
          <w:highlight w:val="yellow"/>
          <w:lang w:val="fr-FR" w:eastAsia="en-US"/>
        </w:rPr>
      </w:pPr>
      <w:r w:rsidRPr="00571654">
        <w:rPr>
          <w:rFonts w:eastAsia="Calibri"/>
          <w:i/>
          <w:iCs/>
          <w:highlight w:val="yellow"/>
          <w:lang w:eastAsia="en-US"/>
        </w:rPr>
        <w:t>Le vendeur en donne quittance entière et définitive en vertu des attestations du ***************ci-annexées.</w:t>
      </w:r>
    </w:p>
    <w:p w14:paraId="184D746F" w14:textId="77777777" w:rsidR="00571654" w:rsidRPr="00571654" w:rsidRDefault="00571654" w:rsidP="00571654">
      <w:pPr>
        <w:ind w:firstLine="709"/>
        <w:jc w:val="both"/>
        <w:rPr>
          <w:rFonts w:eastAsia="Calibri"/>
          <w:i/>
          <w:iCs/>
          <w:spacing w:val="-4"/>
          <w:highlight w:val="yellow"/>
          <w:lang w:eastAsia="en-US"/>
        </w:rPr>
      </w:pPr>
      <w:r w:rsidRPr="00571654">
        <w:rPr>
          <w:rFonts w:eastAsia="Calibri"/>
          <w:i/>
          <w:iCs/>
          <w:spacing w:val="-4"/>
          <w:highlight w:val="yellow"/>
          <w:u w:val="single"/>
          <w:lang w:eastAsia="en-US"/>
        </w:rPr>
        <w:t>Anti-blanchiment</w:t>
      </w:r>
      <w:r w:rsidRPr="00571654">
        <w:rPr>
          <w:rFonts w:eastAsia="Calibri"/>
          <w:i/>
          <w:iCs/>
          <w:spacing w:val="-4"/>
          <w:highlight w:val="yellow"/>
          <w:lang w:eastAsia="en-US"/>
        </w:rPr>
        <w:t> :</w:t>
      </w:r>
    </w:p>
    <w:p w14:paraId="6E7896DF" w14:textId="77777777" w:rsidR="00571654" w:rsidRPr="00571654" w:rsidRDefault="00571654" w:rsidP="00571654">
      <w:pPr>
        <w:ind w:firstLine="709"/>
        <w:jc w:val="both"/>
        <w:rPr>
          <w:rFonts w:eastAsia="Calibri"/>
          <w:i/>
          <w:iCs/>
          <w:spacing w:val="-4"/>
          <w:lang w:val="fr-FR" w:eastAsia="en-US"/>
        </w:rPr>
      </w:pPr>
      <w:r w:rsidRPr="00571654">
        <w:rPr>
          <w:rFonts w:eastAsia="Calibri"/>
          <w:i/>
          <w:iCs/>
          <w:spacing w:val="-4"/>
          <w:highlight w:val="yellow"/>
          <w:lang w:val="fr-FR" w:eastAsia="en-US"/>
        </w:rPr>
        <w:t>En application de l’article 66 §2 de la loi du 18 septembre 2017 (M.B. du 06 octobre 2017), le fonctionnaire instrumentant confirme que le paiement du prix a été effectué intégralement au moyen des versements renseignés ci-dessus. Le fonctionnaire instrumentant confirme également que les frais accessoires à la vente ont été payés au moyen d’un versement de ******exécuté à partir du compte numéro BE******* ouvert au nom de **************auprès de la ************sur le compte numéro BE27 0910 2286 7373 ouvert au nom du Comité d’acquisition du Brabant wallon.</w:t>
      </w:r>
    </w:p>
    <w:p w14:paraId="2340CCF8" w14:textId="77777777" w:rsidR="00571654" w:rsidRPr="00571654" w:rsidRDefault="00571654" w:rsidP="00571654">
      <w:pPr>
        <w:ind w:firstLine="709"/>
        <w:jc w:val="both"/>
        <w:rPr>
          <w:rFonts w:eastAsia="Calibri"/>
          <w:b/>
          <w:i/>
          <w:iCs/>
          <w:spacing w:val="-4"/>
          <w:lang w:val="fr-FR" w:eastAsia="en-US"/>
        </w:rPr>
      </w:pPr>
    </w:p>
    <w:p w14:paraId="08040590" w14:textId="77777777" w:rsidR="00571654" w:rsidRPr="00571654" w:rsidRDefault="00571654" w:rsidP="00571654">
      <w:pPr>
        <w:suppressAutoHyphens/>
        <w:jc w:val="center"/>
        <w:rPr>
          <w:rFonts w:eastAsia="Calibri"/>
          <w:b/>
          <w:i/>
          <w:iCs/>
          <w:spacing w:val="-4"/>
          <w:u w:val="single"/>
          <w:lang w:eastAsia="en-US"/>
        </w:rPr>
      </w:pPr>
      <w:r w:rsidRPr="00571654">
        <w:rPr>
          <w:rFonts w:eastAsia="Calibri"/>
          <w:b/>
          <w:i/>
          <w:iCs/>
          <w:spacing w:val="-4"/>
          <w:u w:val="single"/>
          <w:lang w:eastAsia="en-US"/>
        </w:rPr>
        <w:t>V.- STATUT ADMINISTRATIF DU BIEN</w:t>
      </w:r>
    </w:p>
    <w:p w14:paraId="1D561305" w14:textId="77777777" w:rsidR="00571654" w:rsidRPr="00571654" w:rsidRDefault="00571654" w:rsidP="00571654">
      <w:pPr>
        <w:jc w:val="center"/>
        <w:rPr>
          <w:rFonts w:eastAsia="Calibri"/>
          <w:b/>
          <w:i/>
          <w:iCs/>
          <w:u w:val="single"/>
          <w:lang w:eastAsia="en-US"/>
        </w:rPr>
      </w:pPr>
      <w:r w:rsidRPr="00571654">
        <w:rPr>
          <w:rFonts w:eastAsia="Calibri"/>
          <w:b/>
          <w:i/>
          <w:iCs/>
          <w:u w:val="single"/>
          <w:lang w:eastAsia="en-US"/>
        </w:rPr>
        <w:t xml:space="preserve">INFORMATIONS SPECIALISEES, MENTIONS ET DECLARATIONS IMPOSEES PARLE </w:t>
      </w:r>
      <w:proofErr w:type="spellStart"/>
      <w:r w:rsidRPr="00571654">
        <w:rPr>
          <w:rFonts w:eastAsia="Calibri"/>
          <w:b/>
          <w:i/>
          <w:iCs/>
          <w:u w:val="single"/>
          <w:lang w:eastAsia="en-US"/>
        </w:rPr>
        <w:t>CoDT</w:t>
      </w:r>
      <w:proofErr w:type="spellEnd"/>
      <w:r w:rsidRPr="00571654">
        <w:rPr>
          <w:rFonts w:eastAsia="Calibri"/>
          <w:b/>
          <w:i/>
          <w:iCs/>
          <w:u w:val="single"/>
          <w:lang w:eastAsia="en-US"/>
        </w:rPr>
        <w:t xml:space="preserve"> </w:t>
      </w:r>
    </w:p>
    <w:p w14:paraId="0A247904" w14:textId="77777777" w:rsidR="00571654" w:rsidRPr="00571654" w:rsidRDefault="00571654" w:rsidP="00571654">
      <w:pPr>
        <w:jc w:val="center"/>
        <w:rPr>
          <w:rFonts w:eastAsia="Calibri"/>
          <w:b/>
          <w:i/>
          <w:iCs/>
          <w:u w:val="single"/>
          <w:lang w:eastAsia="en-US"/>
        </w:rPr>
      </w:pPr>
      <w:r w:rsidRPr="00571654">
        <w:rPr>
          <w:rFonts w:eastAsia="Calibri"/>
          <w:b/>
          <w:i/>
          <w:iCs/>
          <w:u w:val="single"/>
          <w:lang w:eastAsia="en-US"/>
        </w:rPr>
        <w:t>(ART. D.IV.99 ET 100)</w:t>
      </w:r>
    </w:p>
    <w:p w14:paraId="34434BE5" w14:textId="77777777" w:rsidR="00571654" w:rsidRPr="00571654" w:rsidRDefault="00571654" w:rsidP="00571654">
      <w:pPr>
        <w:jc w:val="both"/>
        <w:rPr>
          <w:rFonts w:eastAsia="Calibri"/>
          <w:b/>
          <w:i/>
          <w:iCs/>
          <w:lang w:eastAsia="en-US"/>
        </w:rPr>
      </w:pPr>
    </w:p>
    <w:p w14:paraId="14C367EF" w14:textId="77777777" w:rsidR="00571654" w:rsidRPr="00571654" w:rsidRDefault="00571654" w:rsidP="00571654">
      <w:pPr>
        <w:widowControl w:val="0"/>
        <w:shd w:val="clear" w:color="auto" w:fill="FFFFFF"/>
        <w:ind w:firstLine="709"/>
        <w:jc w:val="both"/>
        <w:rPr>
          <w:rFonts w:eastAsia="Book Antiqua"/>
          <w:i/>
          <w:iCs/>
          <w:spacing w:val="-4"/>
          <w:lang w:eastAsia="en-US"/>
        </w:rPr>
      </w:pPr>
      <w:r w:rsidRPr="00571654">
        <w:rPr>
          <w:rFonts w:eastAsia="Book Antiqua"/>
          <w:i/>
          <w:iCs/>
          <w:spacing w:val="-4"/>
          <w:lang w:eastAsia="en-US"/>
        </w:rPr>
        <w:t xml:space="preserve">Le bien est vendu avec toutes les limitations du droit de propriété qui peuvent résulter des règlements publics notamment en matière d’urbanisme et d’aménagement du territoire. </w:t>
      </w:r>
    </w:p>
    <w:p w14:paraId="27770A33" w14:textId="77777777" w:rsidR="00571654" w:rsidRPr="00571654" w:rsidRDefault="00571654" w:rsidP="00571654">
      <w:pPr>
        <w:widowControl w:val="0"/>
        <w:shd w:val="clear" w:color="auto" w:fill="FFFFFF"/>
        <w:ind w:firstLine="709"/>
        <w:jc w:val="both"/>
        <w:rPr>
          <w:rFonts w:eastAsia="Book Antiqua"/>
          <w:i/>
          <w:iCs/>
          <w:spacing w:val="-4"/>
          <w:lang w:eastAsia="en-US"/>
        </w:rPr>
      </w:pPr>
      <w:r w:rsidRPr="00571654">
        <w:rPr>
          <w:rFonts w:eastAsia="Book Antiqua"/>
          <w:i/>
          <w:iCs/>
          <w:spacing w:val="-4"/>
          <w:lang w:eastAsia="en-US"/>
        </w:rPr>
        <w:t xml:space="preserve">Nonobstant le devoir d’information du vendeur et les renseignements urbanistiques légaux à obtenir, l’acquéreur déclare avoir été informe de la possibilité de recueillir de son côté, antérieurement à ce jour, tous renseignements (prescriptions, permis, </w:t>
      </w:r>
      <w:proofErr w:type="spellStart"/>
      <w:r w:rsidRPr="00571654">
        <w:rPr>
          <w:rFonts w:eastAsia="Book Antiqua"/>
          <w:i/>
          <w:iCs/>
          <w:spacing w:val="-4"/>
          <w:lang w:eastAsia="en-US"/>
        </w:rPr>
        <w:t>etc</w:t>
      </w:r>
      <w:proofErr w:type="spellEnd"/>
      <w:r w:rsidRPr="00571654">
        <w:rPr>
          <w:rFonts w:eastAsia="Book Antiqua"/>
          <w:i/>
          <w:iCs/>
          <w:spacing w:val="-4"/>
          <w:lang w:eastAsia="en-US"/>
        </w:rPr>
        <w:t>) sur la situation urbanistique du bien auprès du service de l’urbanisme de la Commune.</w:t>
      </w:r>
    </w:p>
    <w:p w14:paraId="1CCF2038" w14:textId="77777777" w:rsidR="00571654" w:rsidRPr="00571654" w:rsidRDefault="00571654" w:rsidP="00571654">
      <w:pPr>
        <w:ind w:firstLine="709"/>
        <w:jc w:val="both"/>
        <w:rPr>
          <w:rFonts w:eastAsia="Calibri"/>
          <w:i/>
          <w:iCs/>
          <w:lang w:eastAsia="en-US"/>
        </w:rPr>
      </w:pPr>
      <w:r w:rsidRPr="00571654">
        <w:rPr>
          <w:rFonts w:eastAsia="Calibri"/>
          <w:i/>
          <w:iCs/>
          <w:lang w:eastAsia="en-US"/>
        </w:rPr>
        <w:t>Le fonctionnaire instrumentant a attiré tout spécialement l’attention de la partie acquéreuse, ce qu’elle reconnaît expressément, sur l’importance et la nécessité qu’elle vérifie personnellement, en surplus de la recherche urbanistique qui sera effectuée par le fonctionnaire conformément à la législation régionale applicable, la conformité du bien vendu avec les permis délivrés par les autorités compétentes ainsi que la légalité des travaux qui ont ou auraient été effectués depuis le jour de sa construction en s’adressant au service de l’urbanisme de la commune où se situe le bien, service auquel il peut demander la production de tous les permis délivrés depuis le jour de la construction de l’immeuble jusqu’à ce jour, afin de vérifier qu’aucun acte ou travaux n’ont été effectués dans le bien en contravention avec les prescriptions urbanistiques figurant aux différents permis d’urbanisme.</w:t>
      </w:r>
    </w:p>
    <w:p w14:paraId="5113C814" w14:textId="77777777" w:rsidR="00571654" w:rsidRPr="00571654" w:rsidRDefault="00571654" w:rsidP="00571654">
      <w:pPr>
        <w:ind w:firstLine="709"/>
        <w:jc w:val="both"/>
        <w:rPr>
          <w:rFonts w:eastAsia="Calibri"/>
          <w:i/>
          <w:iCs/>
          <w:lang w:eastAsia="en-US"/>
        </w:rPr>
      </w:pPr>
      <w:r w:rsidRPr="00571654">
        <w:rPr>
          <w:rFonts w:eastAsia="Calibri"/>
          <w:i/>
          <w:iCs/>
          <w:lang w:eastAsia="en-US"/>
        </w:rPr>
        <w:t xml:space="preserve">Dans ce cadre, la partie acquéreuse déclare avoir pris tout renseignement quant à la destination qu’il envisage de donner au bien vendu. La partie acquéreuse déclare après avoir </w:t>
      </w:r>
      <w:proofErr w:type="gramStart"/>
      <w:r w:rsidRPr="00571654">
        <w:rPr>
          <w:rFonts w:eastAsia="Calibri"/>
          <w:i/>
          <w:iCs/>
          <w:lang w:eastAsia="en-US"/>
        </w:rPr>
        <w:t>été</w:t>
      </w:r>
      <w:proofErr w:type="gramEnd"/>
      <w:r w:rsidRPr="00571654">
        <w:rPr>
          <w:rFonts w:eastAsia="Calibri"/>
          <w:i/>
          <w:iCs/>
          <w:lang w:eastAsia="en-US"/>
        </w:rPr>
        <w:t xml:space="preserve"> expressément interpellé sur la nature de son projet et précise vouloir maintenir la destination antérieure du bien et les caractéristiques du bien vendu (s’il s’agit d’un bien bâti, volume bâti, aspect architectural, destination…).</w:t>
      </w:r>
    </w:p>
    <w:p w14:paraId="7EEF88E5" w14:textId="77777777" w:rsidR="00571654" w:rsidRPr="00571654" w:rsidRDefault="00571654" w:rsidP="00571654">
      <w:pPr>
        <w:ind w:firstLine="709"/>
        <w:jc w:val="both"/>
        <w:rPr>
          <w:rFonts w:eastAsia="Book Antiqua"/>
          <w:i/>
          <w:iCs/>
          <w:spacing w:val="-4"/>
          <w:lang w:eastAsia="en-US"/>
        </w:rPr>
      </w:pPr>
      <w:r w:rsidRPr="00571654">
        <w:rPr>
          <w:rFonts w:eastAsia="Book Antiqua"/>
          <w:i/>
          <w:iCs/>
          <w:spacing w:val="-4"/>
          <w:lang w:eastAsia="en-US"/>
        </w:rPr>
        <w:lastRenderedPageBreak/>
        <w:t>Les parties déclarent avoir connaissance du Code de Développement Territorial (</w:t>
      </w:r>
      <w:proofErr w:type="spellStart"/>
      <w:r w:rsidRPr="00571654">
        <w:rPr>
          <w:rFonts w:eastAsia="Book Antiqua"/>
          <w:i/>
          <w:iCs/>
          <w:spacing w:val="-4"/>
          <w:lang w:eastAsia="en-US"/>
        </w:rPr>
        <w:t>CoDTbis</w:t>
      </w:r>
      <w:proofErr w:type="spellEnd"/>
      <w:r w:rsidRPr="00571654">
        <w:rPr>
          <w:rFonts w:eastAsia="Book Antiqua"/>
          <w:i/>
          <w:iCs/>
          <w:spacing w:val="-4"/>
          <w:lang w:eastAsia="en-US"/>
        </w:rPr>
        <w:t xml:space="preserve">) et notamment des articles </w:t>
      </w:r>
      <w:r w:rsidRPr="00571654">
        <w:rPr>
          <w:rFonts w:eastAsia="Book Antiqua"/>
          <w:b/>
          <w:i/>
          <w:iCs/>
          <w:spacing w:val="-4"/>
          <w:lang w:eastAsia="en-US"/>
        </w:rPr>
        <w:t>D.IV.99 § 1er</w:t>
      </w:r>
      <w:r w:rsidRPr="00571654">
        <w:rPr>
          <w:rFonts w:eastAsia="Book Antiqua"/>
          <w:i/>
          <w:iCs/>
          <w:spacing w:val="-4"/>
          <w:lang w:eastAsia="en-US"/>
        </w:rPr>
        <w:t xml:space="preserve"> </w:t>
      </w:r>
      <w:r w:rsidRPr="00571654">
        <w:rPr>
          <w:rFonts w:eastAsia="Book Antiqua"/>
          <w:b/>
          <w:i/>
          <w:iCs/>
          <w:spacing w:val="-4"/>
          <w:lang w:eastAsia="en-US"/>
        </w:rPr>
        <w:t xml:space="preserve">du </w:t>
      </w:r>
      <w:proofErr w:type="spellStart"/>
      <w:r w:rsidRPr="00571654">
        <w:rPr>
          <w:rFonts w:eastAsia="Book Antiqua"/>
          <w:b/>
          <w:i/>
          <w:iCs/>
          <w:spacing w:val="-4"/>
          <w:lang w:eastAsia="en-US"/>
        </w:rPr>
        <w:t>CoDT</w:t>
      </w:r>
      <w:proofErr w:type="spellEnd"/>
      <w:r w:rsidRPr="00571654">
        <w:rPr>
          <w:rFonts w:eastAsia="Book Antiqua"/>
          <w:i/>
          <w:iCs/>
          <w:spacing w:val="-4"/>
          <w:lang w:eastAsia="en-US"/>
        </w:rPr>
        <w:t xml:space="preserve"> et </w:t>
      </w:r>
      <w:r w:rsidRPr="00571654">
        <w:rPr>
          <w:rFonts w:eastAsia="Book Antiqua"/>
          <w:b/>
          <w:i/>
          <w:iCs/>
          <w:spacing w:val="-4"/>
          <w:lang w:eastAsia="en-US"/>
        </w:rPr>
        <w:t xml:space="preserve">100 du </w:t>
      </w:r>
      <w:proofErr w:type="spellStart"/>
      <w:r w:rsidRPr="00571654">
        <w:rPr>
          <w:rFonts w:eastAsia="Book Antiqua"/>
          <w:b/>
          <w:i/>
          <w:iCs/>
          <w:spacing w:val="-4"/>
          <w:lang w:eastAsia="en-US"/>
        </w:rPr>
        <w:t>CoDT</w:t>
      </w:r>
      <w:proofErr w:type="spellEnd"/>
      <w:r w:rsidRPr="00571654">
        <w:rPr>
          <w:rFonts w:eastAsia="Book Antiqua"/>
          <w:i/>
          <w:iCs/>
          <w:spacing w:val="-4"/>
          <w:lang w:eastAsia="en-US"/>
        </w:rPr>
        <w:t xml:space="preserve"> qui stipulent ce qui suit :</w:t>
      </w:r>
    </w:p>
    <w:p w14:paraId="4663AD08" w14:textId="77777777" w:rsidR="00571654" w:rsidRPr="00571654" w:rsidRDefault="00571654" w:rsidP="00571654">
      <w:pPr>
        <w:jc w:val="both"/>
        <w:rPr>
          <w:rFonts w:eastAsia="Book Antiqua"/>
          <w:i/>
          <w:iCs/>
          <w:spacing w:val="-4"/>
          <w:lang w:eastAsia="en-US"/>
        </w:rPr>
      </w:pPr>
      <w:r w:rsidRPr="00571654">
        <w:rPr>
          <w:rFonts w:eastAsia="Book Antiqua"/>
          <w:b/>
          <w:i/>
          <w:iCs/>
          <w:spacing w:val="-4"/>
          <w:lang w:eastAsia="en-US"/>
        </w:rPr>
        <w:t>Article D.IV.99. § 1er</w:t>
      </w:r>
      <w:r w:rsidRPr="00571654">
        <w:rPr>
          <w:rFonts w:eastAsia="Book Antiqua"/>
          <w:i/>
          <w:iCs/>
          <w:spacing w:val="-4"/>
          <w:lang w:eastAsia="en-US"/>
        </w:rPr>
        <w:t> </w:t>
      </w:r>
      <w:r w:rsidRPr="00571654">
        <w:rPr>
          <w:rFonts w:eastAsia="Book Antiqua"/>
          <w:b/>
          <w:i/>
          <w:iCs/>
          <w:spacing w:val="-4"/>
          <w:lang w:eastAsia="en-US"/>
        </w:rPr>
        <w:t xml:space="preserve">du </w:t>
      </w:r>
      <w:proofErr w:type="spellStart"/>
      <w:r w:rsidRPr="00571654">
        <w:rPr>
          <w:rFonts w:eastAsia="Book Antiqua"/>
          <w:b/>
          <w:i/>
          <w:iCs/>
          <w:spacing w:val="-4"/>
          <w:lang w:eastAsia="en-US"/>
        </w:rPr>
        <w:t>CoDT</w:t>
      </w:r>
      <w:proofErr w:type="spellEnd"/>
      <w:r w:rsidRPr="00571654">
        <w:rPr>
          <w:rFonts w:eastAsia="Book Antiqua"/>
          <w:b/>
          <w:i/>
          <w:iCs/>
          <w:spacing w:val="-4"/>
          <w:lang w:eastAsia="en-US"/>
        </w:rPr>
        <w:t xml:space="preserve"> </w:t>
      </w:r>
      <w:r w:rsidRPr="00571654">
        <w:rPr>
          <w:rFonts w:eastAsia="Book Antiqua"/>
          <w:i/>
          <w:iCs/>
          <w:spacing w:val="-4"/>
          <w:lang w:eastAsia="en-US"/>
        </w:rPr>
        <w:t>:</w:t>
      </w:r>
      <w:r w:rsidRPr="00571654">
        <w:rPr>
          <w:rFonts w:eastAsia="Book Antiqua"/>
          <w:b/>
          <w:i/>
          <w:iCs/>
          <w:spacing w:val="-4"/>
          <w:lang w:eastAsia="en-US"/>
        </w:rPr>
        <w:t xml:space="preserve"> « </w:t>
      </w:r>
      <w:r w:rsidRPr="00571654">
        <w:rPr>
          <w:rFonts w:eastAsia="Book Antiqua"/>
          <w:i/>
          <w:iCs/>
          <w:spacing w:val="-4"/>
          <w:lang w:eastAsia="en-US"/>
        </w:rPr>
        <w:t>Dans tout acte entre vifs, sous seing privé ou authentique, de cession, qu'il soit déclaratif, constitutif ou translatif, de droit réel ou personnel de jouissance de plus de neuf ans, en ce compris les actes de constitution d'hypothèque ou d'antichrèse, à l'exception cependant des cessions qui résultent d'un contrat de mariage ou d’une modification de régime matrimonial et des cessions, qui résultent d'une convention de cohabitation légale ou d’une modification d'une telle convention, relatif à un</w:t>
      </w:r>
      <w:r w:rsidRPr="00571654">
        <w:rPr>
          <w:rFonts w:eastAsia="Book Antiqua"/>
          <w:i/>
          <w:iCs/>
          <w:smallCaps/>
          <w:color w:val="000000"/>
          <w:spacing w:val="-4"/>
          <w:shd w:val="clear" w:color="auto" w:fill="FFFFFF"/>
          <w:lang w:val="fr-FR" w:eastAsia="en-US"/>
        </w:rPr>
        <w:t xml:space="preserve"> </w:t>
      </w:r>
      <w:r w:rsidRPr="00571654">
        <w:rPr>
          <w:rFonts w:eastAsia="Book Antiqua"/>
          <w:i/>
          <w:iCs/>
          <w:spacing w:val="-4"/>
          <w:lang w:eastAsia="en-US"/>
        </w:rPr>
        <w:t>immeuble bâti ou non bâti, il est fait mention :</w:t>
      </w:r>
    </w:p>
    <w:p w14:paraId="78F1DED9" w14:textId="77777777" w:rsidR="00571654" w:rsidRPr="00571654" w:rsidRDefault="00571654" w:rsidP="00571654">
      <w:pPr>
        <w:widowControl w:val="0"/>
        <w:shd w:val="clear" w:color="auto" w:fill="FFFFFF"/>
        <w:jc w:val="both"/>
        <w:rPr>
          <w:rFonts w:eastAsia="Book Antiqua"/>
          <w:i/>
          <w:iCs/>
          <w:spacing w:val="-4"/>
          <w:lang w:eastAsia="en-US"/>
        </w:rPr>
      </w:pPr>
      <w:r w:rsidRPr="00571654">
        <w:rPr>
          <w:rFonts w:eastAsia="Book Antiqua"/>
          <w:i/>
          <w:iCs/>
          <w:spacing w:val="-4"/>
          <w:lang w:eastAsia="en-US"/>
        </w:rPr>
        <w:t>1° des informations visées à l’article D.IV.97 ;</w:t>
      </w:r>
    </w:p>
    <w:p w14:paraId="71FF2DF4" w14:textId="77777777" w:rsidR="00571654" w:rsidRPr="00571654" w:rsidRDefault="00571654" w:rsidP="00571654">
      <w:pPr>
        <w:widowControl w:val="0"/>
        <w:shd w:val="clear" w:color="auto" w:fill="FFFFFF"/>
        <w:jc w:val="both"/>
        <w:rPr>
          <w:rFonts w:eastAsia="Book Antiqua"/>
          <w:i/>
          <w:iCs/>
          <w:spacing w:val="-4"/>
          <w:lang w:eastAsia="en-US"/>
        </w:rPr>
      </w:pPr>
      <w:r w:rsidRPr="00571654">
        <w:rPr>
          <w:rFonts w:eastAsia="Book Antiqua"/>
          <w:i/>
          <w:iCs/>
          <w:spacing w:val="-4"/>
          <w:lang w:eastAsia="en-US"/>
        </w:rPr>
        <w:t>2° de l’existence, de l’objet et de la date des permis de lotir, des permis d’urbanisation, des permis de bâtir et d’urbanisme et d’urbanisme de constructions groupées, délivrés après le 1</w:t>
      </w:r>
      <w:r w:rsidRPr="00571654">
        <w:rPr>
          <w:rFonts w:eastAsia="Book Antiqua"/>
          <w:i/>
          <w:iCs/>
          <w:spacing w:val="-4"/>
          <w:vertAlign w:val="superscript"/>
          <w:lang w:eastAsia="en-US"/>
        </w:rPr>
        <w:t>er</w:t>
      </w:r>
      <w:r w:rsidRPr="00571654">
        <w:rPr>
          <w:rFonts w:eastAsia="Book Antiqua"/>
          <w:i/>
          <w:iCs/>
          <w:spacing w:val="-4"/>
          <w:lang w:eastAsia="en-US"/>
        </w:rPr>
        <w:t xml:space="preserve"> janvier 1977, ainsi que des certificats d’urbanisme qui datent de moins de deux ans et, pour la région de langue française, des certificats de patrimoine valables ;</w:t>
      </w:r>
    </w:p>
    <w:p w14:paraId="6592E50C" w14:textId="77777777" w:rsidR="00571654" w:rsidRPr="00571654" w:rsidRDefault="00571654" w:rsidP="00571654">
      <w:pPr>
        <w:widowControl w:val="0"/>
        <w:shd w:val="clear" w:color="auto" w:fill="FFFFFF"/>
        <w:jc w:val="both"/>
        <w:rPr>
          <w:rFonts w:eastAsia="Book Antiqua"/>
          <w:i/>
          <w:iCs/>
          <w:spacing w:val="-4"/>
          <w:lang w:eastAsia="en-US"/>
        </w:rPr>
      </w:pPr>
      <w:r w:rsidRPr="00571654">
        <w:rPr>
          <w:rFonts w:eastAsia="Book Antiqua"/>
          <w:i/>
          <w:iCs/>
          <w:spacing w:val="-4"/>
          <w:lang w:eastAsia="en-US"/>
        </w:rPr>
        <w:t>3° des observations du collège communal ou du fonctionnaire délégué conformément à l’article D.IV.102 ;</w:t>
      </w:r>
    </w:p>
    <w:p w14:paraId="4F69DD7E" w14:textId="77777777" w:rsidR="00571654" w:rsidRPr="00571654" w:rsidRDefault="00571654" w:rsidP="00571654">
      <w:pPr>
        <w:widowControl w:val="0"/>
        <w:shd w:val="clear" w:color="auto" w:fill="FFFFFF"/>
        <w:jc w:val="both"/>
        <w:rPr>
          <w:rFonts w:eastAsia="Book Antiqua"/>
          <w:i/>
          <w:iCs/>
          <w:spacing w:val="-4"/>
          <w:lang w:eastAsia="en-US"/>
        </w:rPr>
      </w:pPr>
      <w:r w:rsidRPr="00571654">
        <w:rPr>
          <w:rFonts w:eastAsia="Book Antiqua"/>
          <w:i/>
          <w:iCs/>
          <w:spacing w:val="-4"/>
          <w:lang w:eastAsia="en-US"/>
        </w:rPr>
        <w:t>4° que le ou les cédants ont, ou n’ont pas, réalisé des actes et travaux constitutifs d’une infraction en vertu de l’article D.VII.1, § 1er, 1, 2° ou 7°, et le cas échéant qu’un procès-verbal a été dressé ;</w:t>
      </w:r>
    </w:p>
    <w:p w14:paraId="2B630656" w14:textId="77777777" w:rsidR="00571654" w:rsidRPr="00571654" w:rsidRDefault="00571654" w:rsidP="00571654">
      <w:pPr>
        <w:widowControl w:val="0"/>
        <w:shd w:val="clear" w:color="auto" w:fill="FFFFFF"/>
        <w:jc w:val="both"/>
        <w:rPr>
          <w:rFonts w:eastAsia="Book Antiqua"/>
          <w:i/>
          <w:iCs/>
          <w:spacing w:val="-4"/>
          <w:lang w:eastAsia="en-US"/>
        </w:rPr>
      </w:pPr>
      <w:r w:rsidRPr="00571654">
        <w:rPr>
          <w:rFonts w:eastAsia="Book Antiqua"/>
          <w:i/>
          <w:iCs/>
          <w:spacing w:val="-4"/>
          <w:lang w:eastAsia="en-US"/>
        </w:rPr>
        <w:t xml:space="preserve">(5° sur la base de la déclaration du cédant, de la date de réalisation des derniers travaux soumis </w:t>
      </w:r>
      <w:proofErr w:type="spellStart"/>
      <w:r w:rsidRPr="00571654">
        <w:rPr>
          <w:rFonts w:eastAsia="Book Antiqua"/>
          <w:i/>
          <w:iCs/>
          <w:spacing w:val="-4"/>
          <w:lang w:eastAsia="en-US"/>
        </w:rPr>
        <w:t>à</w:t>
      </w:r>
      <w:proofErr w:type="spellEnd"/>
      <w:r w:rsidRPr="00571654">
        <w:rPr>
          <w:rFonts w:eastAsia="Book Antiqua"/>
          <w:i/>
          <w:iCs/>
          <w:spacing w:val="-4"/>
          <w:lang w:eastAsia="en-US"/>
        </w:rPr>
        <w:t xml:space="preserve"> permis et relatifs au bien concerné. – Décret du 16 novembre 2017, art. 3)</w:t>
      </w:r>
    </w:p>
    <w:p w14:paraId="10F6E9BC" w14:textId="77777777" w:rsidR="00571654" w:rsidRPr="00571654" w:rsidRDefault="00571654" w:rsidP="00571654">
      <w:pPr>
        <w:widowControl w:val="0"/>
        <w:shd w:val="clear" w:color="auto" w:fill="FFFFFF"/>
        <w:ind w:firstLine="709"/>
        <w:jc w:val="both"/>
        <w:rPr>
          <w:rFonts w:eastAsia="Book Antiqua"/>
          <w:i/>
          <w:iCs/>
          <w:spacing w:val="-4"/>
          <w:lang w:eastAsia="en-US"/>
        </w:rPr>
      </w:pPr>
      <w:r w:rsidRPr="00571654">
        <w:rPr>
          <w:rFonts w:eastAsia="Book Antiqua"/>
          <w:i/>
          <w:iCs/>
          <w:spacing w:val="-4"/>
          <w:lang w:eastAsia="en-US"/>
        </w:rPr>
        <w:t>Chacun de ces actes comporte en outre l’information :</w:t>
      </w:r>
    </w:p>
    <w:p w14:paraId="6B7198A0" w14:textId="77777777" w:rsidR="00571654" w:rsidRPr="00571654" w:rsidRDefault="00571654" w:rsidP="00571654">
      <w:pPr>
        <w:widowControl w:val="0"/>
        <w:shd w:val="clear" w:color="auto" w:fill="FFFFFF"/>
        <w:jc w:val="both"/>
        <w:rPr>
          <w:rFonts w:eastAsia="Book Antiqua"/>
          <w:i/>
          <w:iCs/>
          <w:spacing w:val="-4"/>
          <w:lang w:eastAsia="en-US"/>
        </w:rPr>
      </w:pPr>
      <w:r w:rsidRPr="00571654">
        <w:rPr>
          <w:rFonts w:eastAsia="Book Antiqua"/>
          <w:i/>
          <w:iCs/>
          <w:spacing w:val="-4"/>
          <w:lang w:eastAsia="en-US"/>
        </w:rPr>
        <w:t>1° qu’il n’existe aucune possibilité d’effectuer sur le bien aucun des travaux et actes visés à l’article D.IV.4, à défaut d’avoir obtenu un permis d’urbanisme ;</w:t>
      </w:r>
    </w:p>
    <w:p w14:paraId="7FF92F54" w14:textId="77777777" w:rsidR="00571654" w:rsidRPr="00571654" w:rsidRDefault="00571654" w:rsidP="00571654">
      <w:pPr>
        <w:widowControl w:val="0"/>
        <w:shd w:val="clear" w:color="auto" w:fill="FFFFFF"/>
        <w:jc w:val="both"/>
        <w:rPr>
          <w:rFonts w:eastAsia="Book Antiqua"/>
          <w:i/>
          <w:iCs/>
          <w:spacing w:val="-4"/>
          <w:lang w:eastAsia="en-US"/>
        </w:rPr>
      </w:pPr>
      <w:r w:rsidRPr="00571654">
        <w:rPr>
          <w:rFonts w:eastAsia="Book Antiqua"/>
          <w:i/>
          <w:iCs/>
          <w:spacing w:val="-4"/>
          <w:lang w:eastAsia="en-US"/>
        </w:rPr>
        <w:t>2° qu’il existe des règles relatives à la péremption des permis ;</w:t>
      </w:r>
    </w:p>
    <w:p w14:paraId="15999770" w14:textId="77777777" w:rsidR="00571654" w:rsidRPr="00571654" w:rsidRDefault="00571654" w:rsidP="00571654">
      <w:pPr>
        <w:widowControl w:val="0"/>
        <w:shd w:val="clear" w:color="auto" w:fill="FFFFFF"/>
        <w:jc w:val="both"/>
        <w:rPr>
          <w:rFonts w:eastAsia="Book Antiqua"/>
          <w:i/>
          <w:iCs/>
          <w:spacing w:val="-4"/>
          <w:lang w:eastAsia="en-US"/>
        </w:rPr>
      </w:pPr>
      <w:r w:rsidRPr="00571654">
        <w:rPr>
          <w:rFonts w:eastAsia="Book Antiqua"/>
          <w:i/>
          <w:iCs/>
          <w:spacing w:val="-4"/>
          <w:lang w:eastAsia="en-US"/>
        </w:rPr>
        <w:t>3° que l’existence d’un certificat d’urbanisme ne dispense pas de demander et d’obtenir le permis requis. »</w:t>
      </w:r>
    </w:p>
    <w:p w14:paraId="40536925" w14:textId="77777777" w:rsidR="00571654" w:rsidRPr="00571654" w:rsidRDefault="00571654" w:rsidP="00571654">
      <w:pPr>
        <w:ind w:firstLine="709"/>
        <w:jc w:val="both"/>
        <w:rPr>
          <w:rFonts w:eastAsia="Book Antiqua"/>
          <w:i/>
          <w:iCs/>
          <w:spacing w:val="-4"/>
          <w:lang w:eastAsia="en-US"/>
        </w:rPr>
      </w:pPr>
      <w:r w:rsidRPr="00571654">
        <w:rPr>
          <w:rFonts w:eastAsia="Book Antiqua"/>
          <w:b/>
          <w:i/>
          <w:iCs/>
          <w:spacing w:val="-4"/>
          <w:lang w:eastAsia="en-US"/>
        </w:rPr>
        <w:t xml:space="preserve">Article D.IV.100 du </w:t>
      </w:r>
      <w:proofErr w:type="spellStart"/>
      <w:r w:rsidRPr="00571654">
        <w:rPr>
          <w:rFonts w:eastAsia="Book Antiqua"/>
          <w:b/>
          <w:i/>
          <w:iCs/>
          <w:spacing w:val="-4"/>
          <w:lang w:eastAsia="en-US"/>
        </w:rPr>
        <w:t>CoDT</w:t>
      </w:r>
      <w:proofErr w:type="spellEnd"/>
      <w:r w:rsidRPr="00571654">
        <w:rPr>
          <w:rFonts w:eastAsia="Book Antiqua"/>
          <w:b/>
          <w:i/>
          <w:iCs/>
          <w:spacing w:val="-4"/>
          <w:lang w:eastAsia="en-US"/>
        </w:rPr>
        <w:t xml:space="preserve"> </w:t>
      </w:r>
      <w:r w:rsidRPr="00571654">
        <w:rPr>
          <w:rFonts w:eastAsia="Book Antiqua"/>
          <w:i/>
          <w:iCs/>
          <w:spacing w:val="-4"/>
          <w:lang w:eastAsia="en-US"/>
        </w:rPr>
        <w:t>: « L'obligation de mention incombe au titulaire du droit cédé, à son mandataire ou à l'officier instrumentant. Si les informations à mentionner ne peuvent être fournies par ceux-ci, elles sont demandées aux administrations intéressées conformément aux règles établies en exécution de l'article D.IV.105. A défaut de réponse de l'administration intéressée dans le délai prévu, le titulaire du droit cédé, son mandataire ou l'officier instrumentant mentionne dans l'acte la date de l'envoi contenant la demande d'informations ou du récépissé de la demande d'informations, indique que les informations n'ont pas été données et que l'acte est passé en dépit du défaut de réponse de l'administration.".</w:t>
      </w:r>
    </w:p>
    <w:p w14:paraId="5AF598E4"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Le bien a fait l'objet des renseignements urbanistiques délivrés par la commune de </w:t>
      </w:r>
      <w:proofErr w:type="spellStart"/>
      <w:r w:rsidRPr="00571654">
        <w:rPr>
          <w:rFonts w:eastAsia="Calibri"/>
          <w:i/>
          <w:iCs/>
          <w:lang w:eastAsia="en-US"/>
        </w:rPr>
        <w:t>Lasne</w:t>
      </w:r>
      <w:proofErr w:type="spellEnd"/>
      <w:r w:rsidRPr="00571654">
        <w:rPr>
          <w:rFonts w:eastAsia="Calibri"/>
          <w:i/>
          <w:iCs/>
          <w:lang w:eastAsia="en-US"/>
        </w:rPr>
        <w:t xml:space="preserve"> le 18 février 2026, stipulant textuellement ce qui suit : </w:t>
      </w:r>
    </w:p>
    <w:p w14:paraId="1AF7449D"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Renseignements visés à l'article D.IV.97 du </w:t>
      </w:r>
      <w:proofErr w:type="spellStart"/>
      <w:r w:rsidRPr="00571654">
        <w:rPr>
          <w:rFonts w:eastAsia="Calibri"/>
          <w:i/>
          <w:iCs/>
          <w:lang w:eastAsia="en-US"/>
        </w:rPr>
        <w:t>CoDT</w:t>
      </w:r>
      <w:proofErr w:type="spellEnd"/>
    </w:p>
    <w:p w14:paraId="1B0FF016"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Le bien est situé en zone dite « zone agricole zone d'habitat » du plan de secteur de Wavre-Jodoigne-Perwez approuvé par arrêté royal du 28 mars 1979 qui n'a pas cessé de produire ses effets pour le bien.</w:t>
      </w:r>
    </w:p>
    <w:p w14:paraId="4D7A468C"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Le bien n'est pas situé dans le périmètre du plan particulier d'aménagement n°1 dit « du Centre de </w:t>
      </w:r>
      <w:proofErr w:type="spellStart"/>
      <w:r w:rsidRPr="00571654">
        <w:rPr>
          <w:rFonts w:eastAsia="Calibri"/>
          <w:i/>
          <w:iCs/>
          <w:lang w:eastAsia="en-US"/>
        </w:rPr>
        <w:t>Lasne</w:t>
      </w:r>
      <w:proofErr w:type="spellEnd"/>
      <w:r w:rsidRPr="00571654">
        <w:rPr>
          <w:rFonts w:eastAsia="Calibri"/>
          <w:i/>
          <w:iCs/>
          <w:lang w:eastAsia="en-US"/>
        </w:rPr>
        <w:t xml:space="preserve"> » dûment autorisé en date du 06.02.1992 et non périmé et qui n'a pas cessé de produire ses effets, ayant acquis valeur de Schéma d'Orientation local (SOL) en date du 1er juin </w:t>
      </w:r>
      <w:proofErr w:type="gramStart"/>
      <w:r w:rsidRPr="00571654">
        <w:rPr>
          <w:rFonts w:eastAsia="Calibri"/>
          <w:i/>
          <w:iCs/>
          <w:lang w:eastAsia="en-US"/>
        </w:rPr>
        <w:t>2017;</w:t>
      </w:r>
      <w:proofErr w:type="gramEnd"/>
    </w:p>
    <w:p w14:paraId="66F1386E"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Le Guide Régional d'urbanisme (G.R.U.) est d'application sur l'ensemble du territoire communal :</w:t>
      </w:r>
    </w:p>
    <w:p w14:paraId="4F0ED06B"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relatif à l'accessibilité et à l'usage des espaces et bâtiments ou parties de bâtiments ouverts au public ou à usage collectif par les personnes à mobilité réduite (art. 414 à 415/6) ;</w:t>
      </w:r>
    </w:p>
    <w:p w14:paraId="065E6766"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relatif aux enseignes et aux dispositifs de publicité (art. 435 à 441) ;</w:t>
      </w:r>
    </w:p>
    <w:p w14:paraId="6EB17551"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Le bien n'est pas situé dans le périmètre du Règlement Général sur les Bâtisses en Site Rural (R.G.B.S.R.) applicable sur le territoire (art. 421) ;</w:t>
      </w:r>
    </w:p>
    <w:p w14:paraId="28EE8649"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lastRenderedPageBreak/>
        <w:t xml:space="preserve">• Le bien est situé en zone dite « périmètre agricole et périmètre résidentiel » au Schéma de Structure Communal (SSC) adopté par arrêté ministériel du 19 décembre 2000 ayant acquis valeur de schéma de Développement communal (S.D.C.) en date du 1er juin 2017 et en zone dite « périmètre agricole et périmètre résidentiel » au Guide communal d'urbanisme (G.C.U.) approuvé le 18 mai 2017 par le Ministre wallon et entré en vigueur le 02 juillet </w:t>
      </w:r>
      <w:proofErr w:type="gramStart"/>
      <w:r w:rsidRPr="00571654">
        <w:rPr>
          <w:rFonts w:eastAsia="Calibri"/>
          <w:i/>
          <w:iCs/>
          <w:lang w:eastAsia="en-US"/>
        </w:rPr>
        <w:t>2017;</w:t>
      </w:r>
      <w:proofErr w:type="gramEnd"/>
    </w:p>
    <w:p w14:paraId="61A25AAF"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Le bien n'est pas situé dans le périmètre d'un permis d'urbanisation éventuellement modifié et/ou périmé.</w:t>
      </w:r>
    </w:p>
    <w:p w14:paraId="2C7DE64F"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Le bien n'est pas situé dans le périmètre de site à réaménager, rénovation urbaine, dans un périmètre de réhabilitation paysagère et environnementale, de remembrement urbain, de revitalisation urbaine ou dans un périmètre de reconnaissance relatif aux infrastructures d'accueil des activés économiques.</w:t>
      </w:r>
    </w:p>
    <w:p w14:paraId="74F92C67"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Le bien n'est pas repris dans le plan relatif à l'habitat permanent</w:t>
      </w:r>
    </w:p>
    <w:p w14:paraId="1629651B"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Le bien n'est pas concerné par un projet de révision de plan de secteur</w:t>
      </w:r>
    </w:p>
    <w:p w14:paraId="4D186FAF"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Quant à la voirie et aux autres impétrants, le bien :</w:t>
      </w:r>
    </w:p>
    <w:p w14:paraId="3D81733A"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est situé le long d'une voirie régie par le Ministère wallon de !'Équipement et des transports (chaussée de Louvain - Route de l'État - route d'Ohain - rue du Try-Bara - rue du </w:t>
      </w:r>
      <w:proofErr w:type="spellStart"/>
      <w:r w:rsidRPr="00571654">
        <w:rPr>
          <w:rFonts w:eastAsia="Calibri"/>
          <w:i/>
          <w:iCs/>
          <w:lang w:eastAsia="en-US"/>
        </w:rPr>
        <w:t>Batty</w:t>
      </w:r>
      <w:proofErr w:type="spellEnd"/>
      <w:r w:rsidRPr="00571654">
        <w:rPr>
          <w:rFonts w:eastAsia="Calibri"/>
          <w:i/>
          <w:iCs/>
          <w:lang w:eastAsia="en-US"/>
        </w:rPr>
        <w:t xml:space="preserve"> - rue de l'Église - Place Communale - route de Genval - chaussée de Charleroi) ;</w:t>
      </w:r>
    </w:p>
    <w:p w14:paraId="2A2E4C11"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est situé à proximité de conduite(s) (Otan)* ;</w:t>
      </w:r>
    </w:p>
    <w:p w14:paraId="4D28F367"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n'est pas longé ou traversé par un </w:t>
      </w:r>
      <w:proofErr w:type="gramStart"/>
      <w:r w:rsidRPr="00571654">
        <w:rPr>
          <w:rFonts w:eastAsia="Calibri"/>
          <w:i/>
          <w:iCs/>
          <w:lang w:eastAsia="en-US"/>
        </w:rPr>
        <w:t>sentier;</w:t>
      </w:r>
      <w:proofErr w:type="gramEnd"/>
    </w:p>
    <w:p w14:paraId="370E9E58"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le bien est situé en zone </w:t>
      </w:r>
      <w:proofErr w:type="gramStart"/>
      <w:r w:rsidRPr="00571654">
        <w:rPr>
          <w:rFonts w:eastAsia="Calibri"/>
          <w:i/>
          <w:iCs/>
          <w:lang w:eastAsia="en-US"/>
        </w:rPr>
        <w:t>d' assainissement</w:t>
      </w:r>
      <w:proofErr w:type="gramEnd"/>
      <w:r w:rsidRPr="00571654">
        <w:rPr>
          <w:rFonts w:eastAsia="Calibri"/>
          <w:i/>
          <w:iCs/>
          <w:lang w:eastAsia="en-US"/>
        </w:rPr>
        <w:t xml:space="preserve"> collectif sur une voirie égouttée;</w:t>
      </w:r>
    </w:p>
    <w:p w14:paraId="46DD6D56"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le bien bénéficie d'un accès à une voirie équipée en eau et électricité* ;</w:t>
      </w:r>
    </w:p>
    <w:p w14:paraId="37B84E24"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le bien bénéficie d'un accès à une voirie équipée pourvue d'un revêtement solide et d'une largeur suffisante* (*ces informations sont toutefois à confirmer auprès des sociétés </w:t>
      </w:r>
      <w:proofErr w:type="gramStart"/>
      <w:r w:rsidRPr="00571654">
        <w:rPr>
          <w:rFonts w:eastAsia="Calibri"/>
          <w:i/>
          <w:iCs/>
          <w:lang w:eastAsia="en-US"/>
        </w:rPr>
        <w:t>distributrices;</w:t>
      </w:r>
      <w:proofErr w:type="gramEnd"/>
    </w:p>
    <w:p w14:paraId="349A8303"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Quant aux informations relatives à la politique foncière, le bien :</w:t>
      </w:r>
    </w:p>
    <w:p w14:paraId="26A0CBF4"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repris dans les limites d'un plan d'expropriation ;</w:t>
      </w:r>
    </w:p>
    <w:p w14:paraId="01BD1C85"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soumis à un droit de préemption ;</w:t>
      </w:r>
    </w:p>
    <w:p w14:paraId="4EFBDBBA"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Quant aux informations relatives au Patrimoine (décret du 1er avril 1999), le </w:t>
      </w:r>
      <w:proofErr w:type="gramStart"/>
      <w:r w:rsidRPr="00571654">
        <w:rPr>
          <w:rFonts w:eastAsia="Calibri"/>
          <w:i/>
          <w:iCs/>
          <w:lang w:eastAsia="en-US"/>
        </w:rPr>
        <w:t>bien:</w:t>
      </w:r>
      <w:proofErr w:type="gramEnd"/>
    </w:p>
    <w:p w14:paraId="2F295E5E"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n'est pas classé (décret du 26 avril 2018) (monument classé : </w:t>
      </w:r>
      <w:proofErr w:type="gramStart"/>
      <w:r w:rsidRPr="00571654">
        <w:rPr>
          <w:rFonts w:eastAsia="Calibri"/>
          <w:i/>
          <w:iCs/>
          <w:lang w:eastAsia="en-US"/>
        </w:rPr>
        <w:t>XXX;</w:t>
      </w:r>
      <w:proofErr w:type="gramEnd"/>
      <w:r w:rsidRPr="00571654">
        <w:rPr>
          <w:rFonts w:eastAsia="Calibri"/>
          <w:i/>
          <w:iCs/>
          <w:lang w:eastAsia="en-US"/>
        </w:rPr>
        <w:t xml:space="preserve"> site classé : XXX) ;</w:t>
      </w:r>
    </w:p>
    <w:p w14:paraId="611606ED"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pastillé à l'inventaire du patrimoine wallon (décret du 29 septembre 2023)</w:t>
      </w:r>
    </w:p>
    <w:p w14:paraId="25149694"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repris dans la zone de protection (décret du 29 septembre 2023</w:t>
      </w:r>
      <w:proofErr w:type="gramStart"/>
      <w:r w:rsidRPr="00571654">
        <w:rPr>
          <w:rFonts w:eastAsia="Calibri"/>
          <w:i/>
          <w:iCs/>
          <w:lang w:eastAsia="en-US"/>
        </w:rPr>
        <w:t>);</w:t>
      </w:r>
      <w:proofErr w:type="gramEnd"/>
    </w:p>
    <w:p w14:paraId="21E1757F"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 figure pas figure au zonage de la carte archéologique (décret du 26 avril 2018) ;</w:t>
      </w:r>
    </w:p>
    <w:p w14:paraId="616558C9"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repris à l'inventaire des sites archéologiques ;</w:t>
      </w:r>
    </w:p>
    <w:p w14:paraId="080BF416"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repris sur la liste de sauvegarde du Code wallon du patrimoine (décret du 26 avril</w:t>
      </w:r>
    </w:p>
    <w:p w14:paraId="4D9F9408"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2018, art. 18) ;</w:t>
      </w:r>
    </w:p>
    <w:p w14:paraId="7DFEDEE7"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Quant aux informations relatives à l'Environnement, le bien :</w:t>
      </w:r>
    </w:p>
    <w:p w14:paraId="35BA489E"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situé dans un site Natura 2000 (ou à proximité) visé par l'article 1 bis alinéa unique 18° de la loi du 12 juillet 1973 sur la conservation de la nature, modifié par le décret du 6 décembre 2001 relatif à la conservation des sites Natura 2000 ainsi que de la faune et de la flore sauvages ;</w:t>
      </w:r>
    </w:p>
    <w:p w14:paraId="4680A340"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n'est pas situé dans une réserve domaniale ou agréée ni une réserve forestière, ni dans un parc </w:t>
      </w:r>
      <w:proofErr w:type="gramStart"/>
      <w:r w:rsidRPr="00571654">
        <w:rPr>
          <w:rFonts w:eastAsia="Calibri"/>
          <w:i/>
          <w:iCs/>
          <w:lang w:eastAsia="en-US"/>
        </w:rPr>
        <w:t>naturel;</w:t>
      </w:r>
      <w:proofErr w:type="gramEnd"/>
    </w:p>
    <w:p w14:paraId="50039D86"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n'est pas traversé, longé ou situé à moins de 50 mètres d'un cours d'eau repris à l'Atlas des cours d'eau et repris comme cours d'eau non </w:t>
      </w:r>
      <w:proofErr w:type="gramStart"/>
      <w:r w:rsidRPr="00571654">
        <w:rPr>
          <w:rFonts w:eastAsia="Calibri"/>
          <w:i/>
          <w:iCs/>
          <w:lang w:eastAsia="en-US"/>
        </w:rPr>
        <w:t>navigable;</w:t>
      </w:r>
      <w:proofErr w:type="gramEnd"/>
    </w:p>
    <w:p w14:paraId="35BEFE43"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situé dans une zone à risque d'aléa d'inondation faible par débordement repris sur la carte du sous bassin hydrographique de la Dyle-</w:t>
      </w:r>
      <w:proofErr w:type="spellStart"/>
      <w:r w:rsidRPr="00571654">
        <w:rPr>
          <w:rFonts w:eastAsia="Calibri"/>
          <w:i/>
          <w:iCs/>
          <w:lang w:eastAsia="en-US"/>
        </w:rPr>
        <w:t>Gette</w:t>
      </w:r>
      <w:proofErr w:type="spellEnd"/>
      <w:r w:rsidRPr="00571654">
        <w:rPr>
          <w:rFonts w:eastAsia="Calibri"/>
          <w:i/>
          <w:iCs/>
          <w:lang w:eastAsia="en-US"/>
        </w:rPr>
        <w:t xml:space="preserve"> adoptée par le Gouvernement wallon le 19 décembre 2013 ;</w:t>
      </w:r>
    </w:p>
    <w:p w14:paraId="7B2D2F58"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soumis à un risque de ruissellement concentré au vu de la cartographie ERRUISSOL ;</w:t>
      </w:r>
    </w:p>
    <w:p w14:paraId="0F7E4F76"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lastRenderedPageBreak/>
        <w:t>- n'est pas situé dans une zone de prise d'eau, de prévention ou de surveillance au sens du décret du 30 avril 1990 relatif à la protection et l'exploitation des eaux souterraines et des eaux probabilisables modifié dernièrement par le décret du 15 avril 1999 relatif au cycle de l'eau et instituant une société publique de gestion de l'eau et par le décret du 12 décembre 2002 ;</w:t>
      </w:r>
    </w:p>
    <w:p w14:paraId="7BBB2B85"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repris dans la Banque de Données de l'État des Sols (BDES) comme parcelle pour laquelle des démarches de gestion des sols ont été réalisées ou sont à prévoir ;</w:t>
      </w:r>
    </w:p>
    <w:p w14:paraId="56817C5C"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n'est pas situé dans une zone de consultation de la Direction des Risques Industriels, Géologiques et Miniers (DRIGM) ;</w:t>
      </w:r>
    </w:p>
    <w:p w14:paraId="408CB6C1"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une présence de carrières souterraines ;</w:t>
      </w:r>
    </w:p>
    <w:p w14:paraId="714BE214"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une présence de puits de mine ;</w:t>
      </w:r>
    </w:p>
    <w:p w14:paraId="072CFC8D"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une présence de minière fer ;</w:t>
      </w:r>
    </w:p>
    <w:p w14:paraId="63E15442"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une présence de karst ;</w:t>
      </w:r>
    </w:p>
    <w:p w14:paraId="566A5A2B"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ne contient pas une </w:t>
      </w:r>
      <w:proofErr w:type="gramStart"/>
      <w:r w:rsidRPr="00571654">
        <w:rPr>
          <w:rFonts w:eastAsia="Calibri"/>
          <w:i/>
          <w:iCs/>
          <w:lang w:eastAsia="en-US"/>
        </w:rPr>
        <w:t>wateringue;</w:t>
      </w:r>
      <w:proofErr w:type="gramEnd"/>
    </w:p>
    <w:p w14:paraId="4911F691"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ne présente pas un risque d'éboulement ;</w:t>
      </w:r>
    </w:p>
    <w:p w14:paraId="512CF570" w14:textId="77777777" w:rsidR="00571654" w:rsidRPr="00571654" w:rsidRDefault="00571654" w:rsidP="00571654">
      <w:pPr>
        <w:autoSpaceDE w:val="0"/>
        <w:autoSpaceDN w:val="0"/>
        <w:jc w:val="both"/>
        <w:rPr>
          <w:rFonts w:eastAsia="Calibri"/>
          <w:i/>
          <w:iCs/>
          <w:u w:val="single"/>
          <w:lang w:eastAsia="en-US"/>
        </w:rPr>
      </w:pPr>
      <w:r w:rsidRPr="00571654">
        <w:rPr>
          <w:rFonts w:eastAsia="Calibri"/>
          <w:i/>
          <w:iCs/>
          <w:u w:val="single"/>
          <w:lang w:eastAsia="en-US"/>
        </w:rPr>
        <w:t>Informations sur le statut administratif du bien visées à l'article D.IV.99 du Code. Le bien :</w:t>
      </w:r>
    </w:p>
    <w:p w14:paraId="44D09E95"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fait l'objet d'une demande de permis de bâtir ou d'urbanisme introduite après le 1 "' janvier 1977 ;</w:t>
      </w:r>
    </w:p>
    <w:p w14:paraId="12608C41"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fait l'objet d'un certificat d'urbanisme n°2 datant de moins de deux années ;</w:t>
      </w:r>
    </w:p>
    <w:p w14:paraId="1CF15017"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fait l'objet d'un permis unique ;</w:t>
      </w:r>
    </w:p>
    <w:p w14:paraId="709A37DA"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fait l'objet d'un permis d'environnement de classe 2 ;</w:t>
      </w:r>
    </w:p>
    <w:p w14:paraId="675D9A8F"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n'a pas fait l'objet d'une déclaration de classe 3 ;</w:t>
      </w:r>
    </w:p>
    <w:p w14:paraId="0CFF3D3D" w14:textId="77777777" w:rsidR="00571654" w:rsidRPr="00571654" w:rsidRDefault="00571654" w:rsidP="00571654">
      <w:pPr>
        <w:autoSpaceDE w:val="0"/>
        <w:autoSpaceDN w:val="0"/>
        <w:jc w:val="both"/>
        <w:rPr>
          <w:rFonts w:eastAsia="Calibri"/>
          <w:i/>
          <w:iCs/>
          <w:lang w:eastAsia="en-US"/>
        </w:rPr>
      </w:pPr>
      <w:r w:rsidRPr="00571654">
        <w:rPr>
          <w:rFonts w:eastAsia="Calibri"/>
          <w:i/>
          <w:iCs/>
          <w:lang w:eastAsia="en-US"/>
        </w:rPr>
        <w:t xml:space="preserve">- n'a pas fait l'objet d'un </w:t>
      </w:r>
      <w:proofErr w:type="spellStart"/>
      <w:r w:rsidRPr="00571654">
        <w:rPr>
          <w:rFonts w:eastAsia="Calibri"/>
          <w:i/>
          <w:iCs/>
          <w:lang w:eastAsia="en-US"/>
        </w:rPr>
        <w:t>procès verbal</w:t>
      </w:r>
      <w:proofErr w:type="spellEnd"/>
      <w:r w:rsidRPr="00571654">
        <w:rPr>
          <w:rFonts w:eastAsia="Calibri"/>
          <w:i/>
          <w:iCs/>
          <w:lang w:eastAsia="en-US"/>
        </w:rPr>
        <w:t xml:space="preserve"> constatant une infraction urbanistique portant </w:t>
      </w:r>
      <w:proofErr w:type="gramStart"/>
      <w:r w:rsidRPr="00571654">
        <w:rPr>
          <w:rFonts w:eastAsia="Calibri"/>
          <w:i/>
          <w:iCs/>
          <w:lang w:eastAsia="en-US"/>
        </w:rPr>
        <w:t>sur:</w:t>
      </w:r>
      <w:proofErr w:type="gramEnd"/>
      <w:r w:rsidRPr="00571654">
        <w:rPr>
          <w:rFonts w:eastAsia="Calibri"/>
          <w:i/>
          <w:iCs/>
          <w:lang w:eastAsia="en-US"/>
        </w:rPr>
        <w:t xml:space="preserve"> »</w:t>
      </w:r>
    </w:p>
    <w:p w14:paraId="36DD061B" w14:textId="77777777" w:rsidR="00571654" w:rsidRPr="00571654" w:rsidRDefault="00571654" w:rsidP="00571654">
      <w:pPr>
        <w:kinsoku w:val="0"/>
        <w:jc w:val="both"/>
        <w:rPr>
          <w:rFonts w:eastAsia="Book Antiqua"/>
          <w:b/>
          <w:i/>
          <w:iCs/>
          <w:spacing w:val="-4"/>
          <w:lang w:val="en-US" w:eastAsia="fr-FR"/>
        </w:rPr>
      </w:pPr>
      <w:r w:rsidRPr="00571654">
        <w:rPr>
          <w:rFonts w:eastAsia="Book Antiqua"/>
          <w:b/>
          <w:i/>
          <w:iCs/>
          <w:spacing w:val="-4"/>
          <w:lang w:val="en-US" w:eastAsia="fr-FR"/>
        </w:rPr>
        <w:t xml:space="preserve">A. Information </w:t>
      </w:r>
      <w:proofErr w:type="spellStart"/>
      <w:r w:rsidRPr="00571654">
        <w:rPr>
          <w:rFonts w:eastAsia="Book Antiqua"/>
          <w:b/>
          <w:i/>
          <w:iCs/>
          <w:spacing w:val="-4"/>
          <w:lang w:val="en-US" w:eastAsia="fr-FR"/>
        </w:rPr>
        <w:t>circonstanciée</w:t>
      </w:r>
      <w:proofErr w:type="spellEnd"/>
      <w:r w:rsidRPr="00571654">
        <w:rPr>
          <w:rFonts w:eastAsia="Book Antiqua"/>
          <w:b/>
          <w:i/>
          <w:iCs/>
          <w:spacing w:val="-4"/>
          <w:lang w:val="en-US" w:eastAsia="fr-FR"/>
        </w:rPr>
        <w:t xml:space="preserve"> du </w:t>
      </w:r>
      <w:proofErr w:type="spellStart"/>
      <w:r w:rsidRPr="00571654">
        <w:rPr>
          <w:rFonts w:eastAsia="Book Antiqua"/>
          <w:b/>
          <w:i/>
          <w:iCs/>
          <w:spacing w:val="-4"/>
          <w:lang w:val="en-US" w:eastAsia="fr-FR"/>
        </w:rPr>
        <w:t>vendeur</w:t>
      </w:r>
      <w:proofErr w:type="spellEnd"/>
    </w:p>
    <w:p w14:paraId="58401572" w14:textId="77777777" w:rsidR="00571654" w:rsidRPr="00571654" w:rsidRDefault="00571654" w:rsidP="00571654">
      <w:pPr>
        <w:kinsoku w:val="0"/>
        <w:ind w:firstLine="709"/>
        <w:jc w:val="both"/>
        <w:rPr>
          <w:rFonts w:eastAsia="Book Antiqua"/>
          <w:i/>
          <w:iCs/>
          <w:spacing w:val="-4"/>
          <w:lang w:eastAsia="fr-FR"/>
        </w:rPr>
      </w:pPr>
      <w:r w:rsidRPr="00571654">
        <w:rPr>
          <w:rFonts w:eastAsia="Book Antiqua"/>
          <w:i/>
          <w:iCs/>
          <w:spacing w:val="-4"/>
          <w:lang w:val="en-US" w:eastAsia="fr-FR"/>
        </w:rPr>
        <w:t xml:space="preserve">Le </w:t>
      </w:r>
      <w:proofErr w:type="spellStart"/>
      <w:r w:rsidRPr="00571654">
        <w:rPr>
          <w:rFonts w:eastAsia="Book Antiqua"/>
          <w:i/>
          <w:iCs/>
          <w:spacing w:val="-4"/>
          <w:lang w:val="en-US" w:eastAsia="fr-FR"/>
        </w:rPr>
        <w:t>vendeur</w:t>
      </w:r>
      <w:proofErr w:type="spellEnd"/>
      <w:r w:rsidRPr="00571654">
        <w:rPr>
          <w:rFonts w:eastAsia="Book Antiqua"/>
          <w:i/>
          <w:iCs/>
          <w:spacing w:val="-4"/>
          <w:lang w:val="en-US" w:eastAsia="fr-FR"/>
        </w:rPr>
        <w:t xml:space="preserve"> </w:t>
      </w:r>
      <w:r w:rsidRPr="00571654">
        <w:rPr>
          <w:rFonts w:eastAsia="Book Antiqua"/>
          <w:i/>
          <w:iCs/>
          <w:spacing w:val="-4"/>
          <w:lang w:eastAsia="fr-FR"/>
        </w:rPr>
        <w:t>déclare à propos du bien que:</w:t>
      </w:r>
    </w:p>
    <w:p w14:paraId="2D8395E0" w14:textId="77777777" w:rsidR="00571654" w:rsidRPr="00571654" w:rsidRDefault="00571654" w:rsidP="00571654">
      <w:pPr>
        <w:kinsoku w:val="0"/>
        <w:jc w:val="both"/>
        <w:rPr>
          <w:rFonts w:eastAsia="Book Antiqua"/>
          <w:i/>
          <w:iCs/>
          <w:spacing w:val="-4"/>
          <w:lang w:eastAsia="fr-FR"/>
        </w:rPr>
      </w:pPr>
      <w:r w:rsidRPr="00571654">
        <w:rPr>
          <w:rFonts w:eastAsia="Book Antiqua"/>
          <w:b/>
          <w:i/>
          <w:iCs/>
          <w:spacing w:val="-4"/>
          <w:lang w:eastAsia="fr-FR"/>
        </w:rPr>
        <w:t>1. Aménagement du territoire et urbanisme - Établissement classé - Implantation commerciale - Règles et permis</w:t>
      </w:r>
    </w:p>
    <w:p w14:paraId="2C197596" w14:textId="77777777" w:rsidR="00571654" w:rsidRPr="00571654" w:rsidRDefault="00571654" w:rsidP="00571654">
      <w:pPr>
        <w:kinsoku w:val="0"/>
        <w:jc w:val="both"/>
        <w:rPr>
          <w:b/>
          <w:i/>
          <w:iCs/>
          <w:spacing w:val="-4"/>
          <w:lang w:eastAsia="fr-FR"/>
        </w:rPr>
      </w:pPr>
      <w:r w:rsidRPr="00571654">
        <w:rPr>
          <w:rFonts w:eastAsia="Book Antiqua"/>
          <w:b/>
          <w:i/>
          <w:iCs/>
          <w:spacing w:val="-4"/>
          <w:lang w:eastAsia="fr-FR"/>
        </w:rPr>
        <w:t xml:space="preserve">a) Informations visées à l’article D.IV.97 du </w:t>
      </w:r>
      <w:proofErr w:type="spellStart"/>
      <w:r w:rsidRPr="00571654">
        <w:rPr>
          <w:rFonts w:eastAsia="Book Antiqua"/>
          <w:b/>
          <w:i/>
          <w:iCs/>
          <w:spacing w:val="-4"/>
          <w:lang w:eastAsia="fr-FR"/>
        </w:rPr>
        <w:t>CoDT</w:t>
      </w:r>
      <w:proofErr w:type="spellEnd"/>
    </w:p>
    <w:p w14:paraId="67C0D2B5" w14:textId="77777777" w:rsidR="00571654" w:rsidRPr="00571654" w:rsidRDefault="00571654" w:rsidP="00571654">
      <w:pPr>
        <w:kinsoku w:val="0"/>
        <w:ind w:firstLine="709"/>
        <w:jc w:val="both"/>
        <w:rPr>
          <w:rFonts w:eastAsia="Book Antiqua"/>
          <w:i/>
          <w:iCs/>
          <w:spacing w:val="-4"/>
          <w:lang w:eastAsia="fr-FR"/>
        </w:rPr>
      </w:pPr>
      <w:r w:rsidRPr="00571654">
        <w:rPr>
          <w:rFonts w:eastAsia="Book Antiqua"/>
          <w:i/>
          <w:iCs/>
          <w:spacing w:val="-4"/>
          <w:lang w:eastAsia="fr-FR"/>
        </w:rPr>
        <w:t xml:space="preserve">Les prescriptions du plan de secteur, y compris la zone, la carte d'affectation des sols, les tracés, les périmètres, les mesures d'aménagement et les prescriptions supplémentaires applicables sont les suivantes : </w:t>
      </w:r>
    </w:p>
    <w:p w14:paraId="6B605413" w14:textId="77777777" w:rsidR="00571654" w:rsidRPr="00571654" w:rsidRDefault="00571654" w:rsidP="00571654">
      <w:pPr>
        <w:kinsoku w:val="0"/>
        <w:ind w:firstLine="709"/>
        <w:jc w:val="both"/>
        <w:rPr>
          <w:rFonts w:eastAsia="Calibri"/>
          <w:i/>
          <w:iCs/>
          <w:spacing w:val="-4"/>
          <w:lang w:eastAsia="en-US"/>
        </w:rPr>
      </w:pPr>
      <w:r w:rsidRPr="00571654">
        <w:rPr>
          <w:i/>
          <w:iCs/>
          <w:spacing w:val="-4"/>
          <w:lang w:eastAsia="fr-BE"/>
        </w:rPr>
        <w:t xml:space="preserve">- le bien est situé en </w:t>
      </w:r>
      <w:r w:rsidRPr="00571654">
        <w:rPr>
          <w:b/>
          <w:i/>
          <w:iCs/>
          <w:spacing w:val="-4"/>
          <w:lang w:eastAsia="fr-BE"/>
        </w:rPr>
        <w:t xml:space="preserve">zone agricole zone </w:t>
      </w:r>
      <w:r w:rsidRPr="00571654">
        <w:rPr>
          <w:rFonts w:eastAsia="Calibri"/>
          <w:b/>
          <w:bCs/>
          <w:i/>
          <w:iCs/>
          <w:spacing w:val="-4"/>
          <w:lang w:eastAsia="en-US"/>
        </w:rPr>
        <w:t>d’habitat</w:t>
      </w:r>
      <w:r w:rsidRPr="00571654">
        <w:rPr>
          <w:rFonts w:eastAsia="Calibri"/>
          <w:i/>
          <w:iCs/>
          <w:spacing w:val="-4"/>
          <w:lang w:eastAsia="en-US"/>
        </w:rPr>
        <w:t xml:space="preserve"> au Plan de secteur Wavre-Jodoigne-Perwez adopté par A.R. du 28/03/1979 ;</w:t>
      </w:r>
    </w:p>
    <w:p w14:paraId="69865370" w14:textId="77777777" w:rsidR="00571654" w:rsidRPr="00571654" w:rsidRDefault="00571654" w:rsidP="00571654">
      <w:pPr>
        <w:kinsoku w:val="0"/>
        <w:ind w:firstLine="709"/>
        <w:jc w:val="both"/>
        <w:rPr>
          <w:rFonts w:eastAsia="Calibri"/>
          <w:i/>
          <w:iCs/>
          <w:spacing w:val="-4"/>
          <w:lang w:eastAsia="en-US"/>
        </w:rPr>
      </w:pPr>
      <w:r w:rsidRPr="00571654">
        <w:rPr>
          <w:rFonts w:eastAsia="Calibri"/>
          <w:i/>
          <w:iCs/>
          <w:spacing w:val="-4"/>
          <w:lang w:eastAsia="en-US"/>
        </w:rPr>
        <w:t xml:space="preserve">- </w:t>
      </w:r>
      <w:r w:rsidRPr="00571654">
        <w:rPr>
          <w:rFonts w:eastAsia="Calibri"/>
          <w:i/>
          <w:iCs/>
          <w:lang w:eastAsia="en-US"/>
        </w:rPr>
        <w:t>le bien est situé en zone dite « périmètre agricole et périmètre résidentiel » au Schéma de Structure Communal (SSC) adopté par arrêté ministériel du 19 décembre 2000 ayant acquis valeur de schéma de Développement communal (S.D.C.) en date du 1er juin 2017 et en zone dite « périmètre agricole et périmètre résidentiel » au Guide communal d'urbanisme (G.C.U.) approuvé le 18 mai 2017 par le Ministre wallon et entré en vigueur le 02 juillet 2017 ;</w:t>
      </w:r>
    </w:p>
    <w:p w14:paraId="613BD750" w14:textId="77777777" w:rsidR="00571654" w:rsidRPr="00571654" w:rsidRDefault="00571654" w:rsidP="00571654">
      <w:pPr>
        <w:autoSpaceDE w:val="0"/>
        <w:autoSpaceDN w:val="0"/>
        <w:ind w:firstLine="709"/>
        <w:jc w:val="both"/>
        <w:rPr>
          <w:rFonts w:eastAsia="Calibri"/>
          <w:i/>
          <w:iCs/>
          <w:lang w:eastAsia="en-US"/>
        </w:rPr>
      </w:pPr>
      <w:r w:rsidRPr="00571654">
        <w:rPr>
          <w:rFonts w:eastAsia="Calibri"/>
          <w:i/>
          <w:iCs/>
          <w:spacing w:val="-4"/>
          <w:lang w:eastAsia="en-US"/>
        </w:rPr>
        <w:t xml:space="preserve">- le bien est soumis en tout ou en partie à l’application d’un guide régional d’urbanisme </w:t>
      </w:r>
      <w:r w:rsidRPr="00571654">
        <w:rPr>
          <w:rFonts w:eastAsia="Calibri"/>
          <w:i/>
          <w:iCs/>
          <w:lang w:eastAsia="en-US"/>
        </w:rPr>
        <w:t>relatif à l'accessibilité et à l'usage des espaces et bâtiments ou parties de bâtiments ouverts au public ou à usage collectif par les personnes à mobilité réduite (art. 414 à 415/6) et aux enseignes et aux dispositifs de publicité (art. 435 à 441) ;</w:t>
      </w:r>
    </w:p>
    <w:p w14:paraId="4FBFF9EB" w14:textId="77777777" w:rsidR="00571654" w:rsidRPr="00571654" w:rsidRDefault="00571654" w:rsidP="00571654">
      <w:pPr>
        <w:autoSpaceDE w:val="0"/>
        <w:autoSpaceDN w:val="0"/>
        <w:ind w:firstLine="709"/>
        <w:jc w:val="both"/>
        <w:rPr>
          <w:rFonts w:eastAsia="Calibri"/>
          <w:i/>
          <w:iCs/>
          <w:lang w:eastAsia="en-US"/>
        </w:rPr>
      </w:pPr>
      <w:r w:rsidRPr="00571654">
        <w:rPr>
          <w:rFonts w:eastAsia="Calibri"/>
          <w:i/>
          <w:iCs/>
          <w:spacing w:val="-4"/>
          <w:lang w:eastAsia="en-US"/>
        </w:rPr>
        <w:t xml:space="preserve">- le bien </w:t>
      </w:r>
      <w:r w:rsidRPr="00571654">
        <w:rPr>
          <w:rFonts w:eastAsia="Calibri"/>
          <w:i/>
          <w:iCs/>
          <w:lang w:eastAsia="en-US"/>
        </w:rPr>
        <w:t>n’est pas situé dans un projet de plan de secteur, dans un projet de schéma d’orientation local, dans un guide communal d'urbanisme ou dans un projet de guide communal d'urbanisme.</w:t>
      </w:r>
    </w:p>
    <w:p w14:paraId="12E38EC1" w14:textId="77777777" w:rsidR="00571654" w:rsidRPr="00571654" w:rsidRDefault="00571654" w:rsidP="00571654">
      <w:pPr>
        <w:kinsoku w:val="0"/>
        <w:jc w:val="both"/>
        <w:rPr>
          <w:rFonts w:eastAsia="Book Antiqua"/>
          <w:b/>
          <w:i/>
          <w:iCs/>
          <w:spacing w:val="-4"/>
          <w:lang w:val="en-US" w:eastAsia="fr-FR"/>
        </w:rPr>
      </w:pPr>
      <w:r w:rsidRPr="00571654">
        <w:rPr>
          <w:rFonts w:eastAsia="Book Antiqua"/>
          <w:b/>
          <w:i/>
          <w:iCs/>
          <w:spacing w:val="-4"/>
          <w:lang w:val="en-US" w:eastAsia="fr-FR"/>
        </w:rPr>
        <w:t xml:space="preserve">b) </w:t>
      </w:r>
      <w:r w:rsidRPr="00571654">
        <w:rPr>
          <w:rFonts w:eastAsia="Book Antiqua"/>
          <w:b/>
          <w:i/>
          <w:iCs/>
          <w:spacing w:val="-4"/>
          <w:lang w:eastAsia="fr-FR"/>
        </w:rPr>
        <w:t>Autorisations en vigueur</w:t>
      </w:r>
      <w:r w:rsidRPr="00571654">
        <w:rPr>
          <w:rFonts w:eastAsia="Book Antiqua"/>
          <w:b/>
          <w:i/>
          <w:iCs/>
          <w:spacing w:val="-4"/>
          <w:lang w:val="en-US" w:eastAsia="fr-FR"/>
        </w:rPr>
        <w:t xml:space="preserve"> </w:t>
      </w:r>
    </w:p>
    <w:p w14:paraId="3EE8488C" w14:textId="77777777" w:rsidR="00571654" w:rsidRPr="00571654" w:rsidRDefault="00571654" w:rsidP="00571654">
      <w:pPr>
        <w:suppressAutoHyphens/>
        <w:ind w:firstLine="709"/>
        <w:jc w:val="both"/>
        <w:rPr>
          <w:rFonts w:eastAsia="Calibri"/>
          <w:b/>
          <w:bCs/>
          <w:i/>
          <w:iCs/>
          <w:spacing w:val="-4"/>
          <w:lang w:eastAsia="en-US"/>
        </w:rPr>
      </w:pPr>
      <w:r w:rsidRPr="00571654">
        <w:rPr>
          <w:rFonts w:eastAsia="Calibri"/>
          <w:i/>
          <w:iCs/>
          <w:spacing w:val="-4"/>
          <w:lang w:eastAsia="en-US"/>
        </w:rPr>
        <w:t xml:space="preserve">Le bien ne fait pas l'objet d'un permis d’urbanisation, de lotir, d'urbanisme (permis simple, permis de constructions groupées, permis unique ou permis intégré) délivré après le 1er janvier 1977, ni d'un certificat d'urbanisme n°2 en vigueur. </w:t>
      </w:r>
    </w:p>
    <w:p w14:paraId="7033F2CE" w14:textId="77777777" w:rsidR="00571654" w:rsidRPr="00571654" w:rsidRDefault="00571654" w:rsidP="00571654">
      <w:pPr>
        <w:ind w:firstLine="709"/>
        <w:jc w:val="both"/>
        <w:rPr>
          <w:rFonts w:eastAsia="Calibri"/>
          <w:i/>
          <w:iCs/>
          <w:spacing w:val="-4"/>
          <w:lang w:eastAsia="en-US"/>
        </w:rPr>
      </w:pPr>
      <w:r w:rsidRPr="00571654">
        <w:rPr>
          <w:rFonts w:eastAsia="Calibri"/>
          <w:i/>
          <w:iCs/>
          <w:spacing w:val="-4"/>
          <w:lang w:eastAsia="en-US"/>
        </w:rPr>
        <w:lastRenderedPageBreak/>
        <w:t xml:space="preserve">Le bien n’a fait l’objet d’aucune division non soumise </w:t>
      </w:r>
      <w:proofErr w:type="spellStart"/>
      <w:r w:rsidRPr="00571654">
        <w:rPr>
          <w:rFonts w:eastAsia="Calibri"/>
          <w:i/>
          <w:iCs/>
          <w:spacing w:val="-4"/>
          <w:lang w:eastAsia="en-US"/>
        </w:rPr>
        <w:t>à</w:t>
      </w:r>
      <w:proofErr w:type="spellEnd"/>
      <w:r w:rsidRPr="00571654">
        <w:rPr>
          <w:rFonts w:eastAsia="Calibri"/>
          <w:i/>
          <w:iCs/>
          <w:spacing w:val="-4"/>
          <w:lang w:eastAsia="en-US"/>
        </w:rPr>
        <w:t xml:space="preserve"> permis d’urbanisation telle que visée à l’article D.IV.102 et concernant laquelle des remarques et/ou conditions ont été notifiés par le Collège communal et/ou le Fonctionnaire délégué.</w:t>
      </w:r>
    </w:p>
    <w:p w14:paraId="13F6C1C6" w14:textId="77777777" w:rsidR="00571654" w:rsidRPr="00571654" w:rsidRDefault="00571654" w:rsidP="00571654">
      <w:pPr>
        <w:suppressAutoHyphens/>
        <w:jc w:val="both"/>
        <w:rPr>
          <w:rFonts w:eastAsia="Calibri"/>
          <w:i/>
          <w:iCs/>
          <w:spacing w:val="-4"/>
          <w:lang w:eastAsia="en-US"/>
        </w:rPr>
      </w:pPr>
      <w:r w:rsidRPr="00571654">
        <w:rPr>
          <w:rFonts w:eastAsia="Calibri"/>
          <w:b/>
          <w:i/>
          <w:iCs/>
          <w:spacing w:val="-4"/>
          <w:lang w:eastAsia="fr-FR"/>
        </w:rPr>
        <w:t>2. Mesures d'appropriation foncière et d'aménagement opérationnel</w:t>
      </w:r>
    </w:p>
    <w:p w14:paraId="7C7482FF" w14:textId="77777777" w:rsidR="00571654" w:rsidRPr="00571654" w:rsidRDefault="00571654" w:rsidP="00571654">
      <w:pPr>
        <w:ind w:firstLine="709"/>
        <w:jc w:val="both"/>
        <w:rPr>
          <w:rFonts w:eastAsia="Calibri"/>
          <w:i/>
          <w:iCs/>
          <w:spacing w:val="-4"/>
          <w:lang w:eastAsia="en-US"/>
        </w:rPr>
      </w:pPr>
      <w:r w:rsidRPr="00571654">
        <w:rPr>
          <w:rFonts w:eastAsia="Calibri"/>
          <w:i/>
          <w:iCs/>
          <w:spacing w:val="-4"/>
          <w:lang w:eastAsia="en-US"/>
        </w:rPr>
        <w:t>Le bien n'est ni visé par un projet ou plan d'expropriation, ni par un site à réaménager, ni par un site de réhabilitation paysagère et environnementale, ni par un périmètre de préemption, de remembrement urbain, de rénovation urbaine ou encore de revitalisation urbaine, ni repris dans le plan relatif à l'habitat permanent.</w:t>
      </w:r>
    </w:p>
    <w:p w14:paraId="1CD26813" w14:textId="77777777" w:rsidR="00571654" w:rsidRPr="00571654" w:rsidRDefault="00571654" w:rsidP="00571654">
      <w:pPr>
        <w:kinsoku w:val="0"/>
        <w:jc w:val="both"/>
        <w:rPr>
          <w:rFonts w:eastAsia="Calibri"/>
          <w:b/>
          <w:bCs/>
          <w:i/>
          <w:iCs/>
          <w:lang w:eastAsia="en-US"/>
        </w:rPr>
      </w:pPr>
      <w:r w:rsidRPr="00571654">
        <w:rPr>
          <w:b/>
          <w:i/>
          <w:iCs/>
          <w:spacing w:val="-4"/>
          <w:lang w:val="fr-FR" w:eastAsia="fr-FR"/>
        </w:rPr>
        <w:t>3. Protection du patrimoine — Monuments et sites</w:t>
      </w:r>
    </w:p>
    <w:p w14:paraId="4EEF690F" w14:textId="77777777" w:rsidR="00571654" w:rsidRPr="00571654" w:rsidRDefault="00571654" w:rsidP="00571654">
      <w:pPr>
        <w:kinsoku w:val="0"/>
        <w:ind w:firstLine="709"/>
        <w:jc w:val="both"/>
        <w:rPr>
          <w:rFonts w:eastAsia="Book Antiqua"/>
          <w:i/>
          <w:iCs/>
          <w:spacing w:val="-4"/>
          <w:lang w:eastAsia="fr-FR"/>
        </w:rPr>
      </w:pPr>
      <w:r w:rsidRPr="00571654">
        <w:rPr>
          <w:rFonts w:eastAsia="Book Antiqua"/>
          <w:i/>
          <w:iCs/>
          <w:spacing w:val="-4"/>
          <w:lang w:eastAsia="fr-FR"/>
        </w:rPr>
        <w:t xml:space="preserve">Le bien n'est pas visé par une quelconque mesure de protection du patrimoine. </w:t>
      </w:r>
    </w:p>
    <w:p w14:paraId="519E3B37" w14:textId="77777777" w:rsidR="00571654" w:rsidRPr="00571654" w:rsidRDefault="00571654" w:rsidP="00571654">
      <w:pPr>
        <w:kinsoku w:val="0"/>
        <w:jc w:val="both"/>
        <w:rPr>
          <w:b/>
          <w:i/>
          <w:iCs/>
          <w:spacing w:val="-4"/>
          <w:lang w:val="fr-FR" w:eastAsia="fr-FR"/>
        </w:rPr>
      </w:pPr>
      <w:r w:rsidRPr="00571654">
        <w:rPr>
          <w:b/>
          <w:i/>
          <w:iCs/>
          <w:spacing w:val="-4"/>
          <w:lang w:val="fr-FR" w:eastAsia="fr-FR"/>
        </w:rPr>
        <w:t>4. Zones à risque</w:t>
      </w:r>
    </w:p>
    <w:p w14:paraId="3E5293DC" w14:textId="77777777" w:rsidR="00571654" w:rsidRPr="00571654" w:rsidRDefault="00571654" w:rsidP="00571654">
      <w:pPr>
        <w:widowControl w:val="0"/>
        <w:kinsoku w:val="0"/>
        <w:ind w:firstLine="709"/>
        <w:jc w:val="both"/>
        <w:rPr>
          <w:i/>
          <w:iCs/>
          <w:lang w:val="fr-FR" w:eastAsia="fr-FR"/>
        </w:rPr>
      </w:pPr>
      <w:r w:rsidRPr="00571654">
        <w:rPr>
          <w:i/>
          <w:iCs/>
          <w:lang w:val="fr-FR" w:eastAsia="fr-FR"/>
        </w:rPr>
        <w:t>Le bien n'est pas, à sa connaissance, exposé à un risque naturel ou à une contrainte géotechnique majeurs tels que l'inondation comprise dans les zones soumises à l'aléa inondation au sens de l'article D.53 du Code de l'eau, l'éboulement d'une paroi rocheuse, le glissement de terrain, le karst, les affaissements miniers, affaissements dus à des travaux ou ouvrages de mines, minières de fer ou cavités souterraines ou le risque sismique. L</w:t>
      </w:r>
      <w:r w:rsidRPr="00571654">
        <w:rPr>
          <w:i/>
          <w:iCs/>
          <w:spacing w:val="-4"/>
          <w:lang w:val="fr-FR" w:eastAsia="fr-FR"/>
        </w:rPr>
        <w:t>e bien n’est pas repris en aléa dans la cartographie des aléas d’inondation et n’est pas situé dans un axe de ruissellement concentré ; l'acquéreur reconnaît avoir été avisé des conséquences sur le plan de l'assurabilité du bien et notamment sur le contenu de l'article 129 §8 de la loi du 4 avril 2014 sur les assurances. Les parties reconnaissent avoir pu consulter la cartographie des zones inondables sur le site http://geoapps.wallonie.be/inondations.</w:t>
      </w:r>
    </w:p>
    <w:p w14:paraId="00FF2176" w14:textId="77777777" w:rsidR="00571654" w:rsidRPr="00571654" w:rsidRDefault="00571654" w:rsidP="00571654">
      <w:pPr>
        <w:kinsoku w:val="0"/>
        <w:ind w:firstLine="709"/>
        <w:jc w:val="both"/>
        <w:rPr>
          <w:i/>
          <w:iCs/>
          <w:spacing w:val="-4"/>
          <w:lang w:val="fr-FR" w:eastAsia="fr-FR"/>
        </w:rPr>
      </w:pPr>
      <w:r w:rsidRPr="00571654">
        <w:rPr>
          <w:i/>
          <w:iCs/>
          <w:spacing w:val="-4"/>
          <w:lang w:val="fr-FR" w:eastAsia="fr-FR"/>
        </w:rPr>
        <w:t xml:space="preserve">Le bien n'est pas, à sa connaissance, exposé à un risque d'accident majeur notamment sur base du décret du 11 mars 1999 relatif au permis d'environnement et/ou de l'article D.II.31 § 2 du </w:t>
      </w:r>
      <w:proofErr w:type="spellStart"/>
      <w:r w:rsidRPr="00571654">
        <w:rPr>
          <w:i/>
          <w:iCs/>
          <w:spacing w:val="-4"/>
          <w:lang w:val="fr-FR" w:eastAsia="fr-FR"/>
        </w:rPr>
        <w:t>CoDT</w:t>
      </w:r>
      <w:proofErr w:type="spellEnd"/>
      <w:r w:rsidRPr="00571654">
        <w:rPr>
          <w:i/>
          <w:iCs/>
          <w:spacing w:val="-4"/>
          <w:lang w:val="fr-FR" w:eastAsia="fr-FR"/>
        </w:rPr>
        <w:t>, n'ayant aucune information ni reçu aucune notification à ce sujet.</w:t>
      </w:r>
    </w:p>
    <w:p w14:paraId="56B36ABB" w14:textId="77777777" w:rsidR="00571654" w:rsidRPr="00571654" w:rsidRDefault="00571654" w:rsidP="00571654">
      <w:pPr>
        <w:kinsoku w:val="0"/>
        <w:jc w:val="both"/>
        <w:rPr>
          <w:b/>
          <w:i/>
          <w:iCs/>
          <w:color w:val="FF0000"/>
          <w:spacing w:val="-4"/>
          <w:lang w:val="fr-FR" w:eastAsia="fr-FR"/>
        </w:rPr>
      </w:pPr>
      <w:r w:rsidRPr="00571654">
        <w:rPr>
          <w:b/>
          <w:i/>
          <w:iCs/>
          <w:spacing w:val="-4"/>
          <w:lang w:val="fr-FR" w:eastAsia="fr-FR"/>
        </w:rPr>
        <w:t>5. État du sol - information – garantie </w:t>
      </w:r>
    </w:p>
    <w:p w14:paraId="3C1270FC" w14:textId="77777777" w:rsidR="00571654" w:rsidRPr="00571654" w:rsidRDefault="00571654" w:rsidP="00571654">
      <w:pPr>
        <w:jc w:val="both"/>
        <w:rPr>
          <w:rFonts w:eastAsia="Calibri"/>
          <w:b/>
          <w:bCs/>
          <w:i/>
          <w:iCs/>
          <w:spacing w:val="-4"/>
          <w:lang w:eastAsia="fr-BE"/>
        </w:rPr>
      </w:pPr>
      <w:r w:rsidRPr="00571654">
        <w:rPr>
          <w:rFonts w:eastAsia="Calibri"/>
          <w:b/>
          <w:bCs/>
          <w:i/>
          <w:iCs/>
          <w:spacing w:val="-4"/>
          <w:lang w:eastAsia="fr-BE"/>
        </w:rPr>
        <w:t>5.1. Information générale</w:t>
      </w:r>
    </w:p>
    <w:p w14:paraId="2A854BD0" w14:textId="77777777" w:rsidR="00571654" w:rsidRPr="00571654" w:rsidRDefault="00571654" w:rsidP="00571654">
      <w:pPr>
        <w:ind w:firstLine="709"/>
        <w:jc w:val="both"/>
        <w:rPr>
          <w:rFonts w:eastAsia="Calibri"/>
          <w:i/>
          <w:iCs/>
          <w:spacing w:val="-4"/>
          <w:lang w:eastAsia="fr-BE"/>
        </w:rPr>
      </w:pPr>
      <w:r w:rsidRPr="00571654">
        <w:rPr>
          <w:rFonts w:eastAsia="Calibri"/>
          <w:i/>
          <w:iCs/>
          <w:spacing w:val="-4"/>
          <w:lang w:eastAsia="fr-BE"/>
        </w:rPr>
        <w:t>Les parties déclarent que leur attention a été attirée sur les dispositions du Décret wallon du 1er mars 2018 « relatif à la gestion et à l'assainissement des sols » (ci-après « le décret » ou « le décret du 1er mars 2018 ») complété d’un arrêté du Gouvernement wallon (AGW) relatif à la gestion et l’assainissement des sols du 6 décembre 2018, qui – pour l’essentiel – est entré en vigueur le 1er janvier 2019, en vertu duquel toute personne qui possède ou assure la maîtrise effective d’un immeuble pollué ou potentiellement pollué (en qualité d’exploitant, de propriétaire – cédant ou cessionnaire – ou de possesseur) peut être tenue à un ensemble d’obligations environnementales, allant de la gestion du sol à l’assainissement de celui-ci.</w:t>
      </w:r>
    </w:p>
    <w:p w14:paraId="56BA435A" w14:textId="77777777" w:rsidR="00571654" w:rsidRPr="00571654" w:rsidRDefault="00571654" w:rsidP="00571654">
      <w:pPr>
        <w:jc w:val="both"/>
        <w:rPr>
          <w:rFonts w:eastAsia="Calibri"/>
          <w:b/>
          <w:i/>
          <w:iCs/>
          <w:spacing w:val="-4"/>
          <w:lang w:eastAsia="fr-BE"/>
        </w:rPr>
      </w:pPr>
      <w:r w:rsidRPr="00571654">
        <w:rPr>
          <w:rFonts w:eastAsia="Calibri"/>
          <w:b/>
          <w:i/>
          <w:iCs/>
          <w:spacing w:val="-4"/>
          <w:lang w:eastAsia="fr-BE"/>
        </w:rPr>
        <w:t>5.2.     Informations disponibles</w:t>
      </w:r>
    </w:p>
    <w:p w14:paraId="42B6B6E7" w14:textId="77777777" w:rsidR="00571654" w:rsidRPr="00571654" w:rsidRDefault="00571654" w:rsidP="00571654">
      <w:pPr>
        <w:ind w:firstLine="709"/>
        <w:jc w:val="both"/>
        <w:rPr>
          <w:rFonts w:eastAsia="Calibri"/>
          <w:i/>
          <w:iCs/>
          <w:spacing w:val="-4"/>
          <w:lang w:eastAsia="fr-BE"/>
        </w:rPr>
      </w:pPr>
      <w:r w:rsidRPr="00571654">
        <w:rPr>
          <w:rFonts w:eastAsia="Calibri"/>
          <w:i/>
          <w:iCs/>
          <w:spacing w:val="-4"/>
          <w:lang w:eastAsia="fr-BE"/>
        </w:rPr>
        <w:t xml:space="preserve">Conformément à l’article 31 dudit Décret, la cession de tout terrain (bâti ou non-bâti) ou de tout permis d’environnement oblige le cédant à obtenir, pour chaque parcelle cadastrée ou non, </w:t>
      </w:r>
      <w:r w:rsidRPr="00571654">
        <w:rPr>
          <w:rFonts w:eastAsia="Calibri"/>
          <w:b/>
          <w:i/>
          <w:iCs/>
          <w:spacing w:val="-4"/>
          <w:lang w:eastAsia="fr-BE"/>
        </w:rPr>
        <w:t>un extrait conforme de la banque de données de l’état des sols</w:t>
      </w:r>
      <w:r w:rsidRPr="00571654">
        <w:rPr>
          <w:rFonts w:eastAsia="Calibri"/>
          <w:i/>
          <w:iCs/>
          <w:spacing w:val="-4"/>
          <w:lang w:eastAsia="fr-BE"/>
        </w:rPr>
        <w:t xml:space="preserve">, et informer immédiatement le cessionnaire de son contenu. </w:t>
      </w:r>
    </w:p>
    <w:p w14:paraId="76938246" w14:textId="77777777" w:rsidR="00571654" w:rsidRPr="00571654" w:rsidRDefault="00571654" w:rsidP="00571654">
      <w:pPr>
        <w:autoSpaceDE w:val="0"/>
        <w:autoSpaceDN w:val="0"/>
        <w:adjustRightInd w:val="0"/>
        <w:ind w:firstLine="709"/>
        <w:jc w:val="both"/>
        <w:rPr>
          <w:rFonts w:eastAsia="Calibri"/>
          <w:i/>
          <w:iCs/>
          <w:lang w:eastAsia="en-US"/>
        </w:rPr>
      </w:pPr>
      <w:r w:rsidRPr="00571654">
        <w:rPr>
          <w:rFonts w:eastAsia="Calibri"/>
          <w:i/>
          <w:iCs/>
          <w:lang w:eastAsia="en-US"/>
        </w:rPr>
        <w:t xml:space="preserve">L’extrait conforme de la Banque de donnée de l'état des sols, daté du </w:t>
      </w:r>
      <w:r w:rsidRPr="00571654">
        <w:rPr>
          <w:rFonts w:eastAsia="Calibri"/>
          <w:i/>
          <w:iCs/>
          <w:u w:val="single"/>
          <w:lang w:eastAsia="en-US"/>
        </w:rPr>
        <w:t xml:space="preserve">21 janvier 2026 (numéro10841551) </w:t>
      </w:r>
      <w:r w:rsidRPr="00571654">
        <w:rPr>
          <w:rFonts w:eastAsia="Calibri"/>
          <w:i/>
          <w:iCs/>
          <w:lang w:eastAsia="en-US"/>
        </w:rPr>
        <w:t>et valide jusqu’au 21 janvier 2027, stipule notamment ce qui suit :</w:t>
      </w:r>
    </w:p>
    <w:p w14:paraId="13F9A6C7" w14:textId="77777777" w:rsidR="00571654" w:rsidRPr="00571654" w:rsidRDefault="00571654" w:rsidP="00571654">
      <w:pPr>
        <w:autoSpaceDE w:val="0"/>
        <w:autoSpaceDN w:val="0"/>
        <w:adjustRightInd w:val="0"/>
        <w:jc w:val="both"/>
        <w:rPr>
          <w:rFonts w:eastAsia="Calibri"/>
          <w:b/>
          <w:i/>
          <w:iCs/>
          <w:lang w:eastAsia="en-US"/>
        </w:rPr>
      </w:pPr>
      <w:r w:rsidRPr="00571654">
        <w:rPr>
          <w:rFonts w:eastAsia="Calibri"/>
          <w:i/>
          <w:iCs/>
          <w:lang w:eastAsia="en-US"/>
        </w:rPr>
        <w:t xml:space="preserve">« Le périmètre surligné dans le plan ci-dessous est-il : Repris à l'inventaire des procédures de gestion de la pollution du sol et/ou à l'inventaire des activités et installations présentant un risque pour le sol (Art. 12 §2, 3) ? : </w:t>
      </w:r>
      <w:r w:rsidRPr="00571654">
        <w:rPr>
          <w:rFonts w:eastAsia="Calibri"/>
          <w:b/>
          <w:i/>
          <w:iCs/>
          <w:lang w:eastAsia="en-US"/>
        </w:rPr>
        <w:t xml:space="preserve">Non </w:t>
      </w:r>
    </w:p>
    <w:p w14:paraId="6B7FD0C5" w14:textId="77777777" w:rsidR="00571654" w:rsidRPr="00571654" w:rsidRDefault="00571654" w:rsidP="00571654">
      <w:pPr>
        <w:autoSpaceDE w:val="0"/>
        <w:autoSpaceDN w:val="0"/>
        <w:adjustRightInd w:val="0"/>
        <w:jc w:val="both"/>
        <w:rPr>
          <w:rFonts w:eastAsia="Calibri"/>
          <w:i/>
          <w:iCs/>
          <w:lang w:eastAsia="en-US"/>
        </w:rPr>
      </w:pPr>
      <w:r w:rsidRPr="00571654">
        <w:rPr>
          <w:rFonts w:eastAsia="Calibri"/>
          <w:i/>
          <w:iCs/>
          <w:lang w:eastAsia="en-US"/>
        </w:rPr>
        <w:t xml:space="preserve">Concerné par des informations de nature strictement indicative (Art. 12 §4) ? : </w:t>
      </w:r>
      <w:r w:rsidRPr="00571654">
        <w:rPr>
          <w:rFonts w:eastAsia="Calibri"/>
          <w:b/>
          <w:i/>
          <w:iCs/>
          <w:lang w:eastAsia="en-US"/>
        </w:rPr>
        <w:t>Non</w:t>
      </w:r>
    </w:p>
    <w:p w14:paraId="2179036A" w14:textId="77777777" w:rsidR="00571654" w:rsidRPr="00571654" w:rsidRDefault="00571654" w:rsidP="00571654">
      <w:pPr>
        <w:jc w:val="both"/>
        <w:rPr>
          <w:rFonts w:eastAsia="Calibri"/>
          <w:i/>
          <w:iCs/>
          <w:spacing w:val="-4"/>
          <w:lang w:eastAsia="fr-BE"/>
        </w:rPr>
      </w:pPr>
      <w:r w:rsidRPr="00571654">
        <w:rPr>
          <w:rFonts w:eastAsia="Calibri"/>
          <w:b/>
          <w:i/>
          <w:iCs/>
          <w:lang w:eastAsia="en-US"/>
        </w:rPr>
        <w:t>Cette parcelle n'est pas soumise à des obligations au regard du décret sols. »</w:t>
      </w:r>
    </w:p>
    <w:p w14:paraId="3A84B813" w14:textId="77777777" w:rsidR="00571654" w:rsidRPr="00571654" w:rsidRDefault="00571654" w:rsidP="00571654">
      <w:pPr>
        <w:ind w:firstLine="709"/>
        <w:jc w:val="both"/>
        <w:rPr>
          <w:rFonts w:eastAsia="Calibri"/>
          <w:bCs/>
          <w:i/>
          <w:iCs/>
          <w:spacing w:val="-4"/>
          <w:lang w:eastAsia="fr-BE"/>
        </w:rPr>
      </w:pPr>
      <w:r w:rsidRPr="00571654">
        <w:rPr>
          <w:rFonts w:eastAsia="Calibri"/>
          <w:bCs/>
          <w:i/>
          <w:iCs/>
          <w:spacing w:val="-4"/>
          <w:lang w:eastAsia="fr-BE"/>
        </w:rPr>
        <w:t>Le vendeur ou son représentant déclare qu'il a informé le cessionnaire, antérieurement à ce jour, du contenu des extraits conformes, ce que ce dernier reconnait.</w:t>
      </w:r>
    </w:p>
    <w:p w14:paraId="10967E15" w14:textId="77777777" w:rsidR="00571654" w:rsidRPr="00571654" w:rsidRDefault="00571654" w:rsidP="00571654">
      <w:pPr>
        <w:ind w:firstLine="709"/>
        <w:jc w:val="both"/>
        <w:rPr>
          <w:rFonts w:eastAsia="Calibri"/>
          <w:bCs/>
          <w:i/>
          <w:iCs/>
          <w:spacing w:val="-4"/>
          <w:lang w:eastAsia="fr-BE"/>
        </w:rPr>
      </w:pPr>
      <w:r w:rsidRPr="00571654">
        <w:rPr>
          <w:rFonts w:eastAsia="Calibri"/>
          <w:bCs/>
          <w:i/>
          <w:iCs/>
          <w:spacing w:val="-4"/>
          <w:lang w:eastAsia="fr-BE"/>
        </w:rPr>
        <w:t>L’acquéreur ou son représentant reconnaît qu'il a été informé du contenu des extraits conformes, antérieurement à ce jour dans le cadre de la publicité de mise en vente de l’immeuble.</w:t>
      </w:r>
    </w:p>
    <w:p w14:paraId="786FA28C" w14:textId="77777777" w:rsidR="00571654" w:rsidRPr="00571654" w:rsidRDefault="00571654" w:rsidP="00571654">
      <w:pPr>
        <w:jc w:val="both"/>
        <w:rPr>
          <w:rFonts w:eastAsia="Calibri"/>
          <w:b/>
          <w:bCs/>
          <w:i/>
          <w:iCs/>
          <w:spacing w:val="-4"/>
          <w:lang w:eastAsia="fr-BE"/>
        </w:rPr>
      </w:pPr>
      <w:r w:rsidRPr="00571654">
        <w:rPr>
          <w:rFonts w:eastAsia="Calibri"/>
          <w:b/>
          <w:bCs/>
          <w:i/>
          <w:iCs/>
          <w:spacing w:val="-4"/>
          <w:lang w:eastAsia="fr-BE"/>
        </w:rPr>
        <w:lastRenderedPageBreak/>
        <w:t>5.3. Déclaration de destination non contractualisée</w:t>
      </w:r>
    </w:p>
    <w:p w14:paraId="6DBBDA87" w14:textId="77777777" w:rsidR="00571654" w:rsidRPr="00571654" w:rsidRDefault="00571654" w:rsidP="00571654">
      <w:pPr>
        <w:jc w:val="both"/>
        <w:rPr>
          <w:rFonts w:eastAsia="Calibri"/>
          <w:b/>
          <w:bCs/>
          <w:i/>
          <w:iCs/>
          <w:spacing w:val="-4"/>
          <w:lang w:eastAsia="fr-BE"/>
        </w:rPr>
      </w:pPr>
      <w:r w:rsidRPr="00571654">
        <w:rPr>
          <w:rFonts w:eastAsia="Calibri"/>
          <w:b/>
          <w:bCs/>
          <w:i/>
          <w:iCs/>
          <w:spacing w:val="-4"/>
          <w:lang w:eastAsia="fr-BE"/>
        </w:rPr>
        <w:t>5.3.1. Destination </w:t>
      </w:r>
    </w:p>
    <w:p w14:paraId="5ABB6F0B" w14:textId="77777777" w:rsidR="00571654" w:rsidRPr="00571654" w:rsidRDefault="00571654" w:rsidP="00571654">
      <w:pPr>
        <w:ind w:firstLine="709"/>
        <w:jc w:val="both"/>
        <w:rPr>
          <w:rFonts w:eastAsia="Calibri"/>
          <w:i/>
          <w:iCs/>
          <w:spacing w:val="-4"/>
          <w:lang w:val="fr-FR" w:eastAsia="en-US"/>
        </w:rPr>
      </w:pPr>
      <w:r w:rsidRPr="00571654">
        <w:rPr>
          <w:rFonts w:eastAsia="Calibri"/>
          <w:i/>
          <w:iCs/>
          <w:spacing w:val="-4"/>
          <w:lang w:val="fr-FR" w:eastAsia="en-US"/>
        </w:rPr>
        <w:t xml:space="preserve">Les parties se déclarent informées que les valeurs seuils imposées par le Décret sols wallon, dont le dépassement (ou le dépassement des concentrations du fonds qui lui seraient supérieures) déclenche les obligations visées plus avant, </w:t>
      </w:r>
      <w:r w:rsidRPr="00571654">
        <w:rPr>
          <w:rFonts w:eastAsia="Calibri"/>
          <w:i/>
          <w:iCs/>
          <w:spacing w:val="-4"/>
          <w:u w:val="single"/>
          <w:lang w:val="fr-FR" w:eastAsia="en-US"/>
        </w:rPr>
        <w:t>sont modulées suivant la destination</w:t>
      </w:r>
      <w:r w:rsidRPr="00571654">
        <w:rPr>
          <w:rFonts w:eastAsia="Calibri"/>
          <w:i/>
          <w:iCs/>
          <w:spacing w:val="-4"/>
          <w:lang w:val="fr-FR" w:eastAsia="en-US"/>
        </w:rPr>
        <w:t xml:space="preserve"> qui est donnée aux parcelles concernées, selon que ces destinations sont </w:t>
      </w:r>
      <w:proofErr w:type="gramStart"/>
      <w:r w:rsidRPr="00571654">
        <w:rPr>
          <w:rFonts w:eastAsia="Calibri"/>
          <w:i/>
          <w:iCs/>
          <w:spacing w:val="-4"/>
          <w:lang w:val="fr-FR" w:eastAsia="en-US"/>
        </w:rPr>
        <w:t>« naturelle »</w:t>
      </w:r>
      <w:proofErr w:type="gramEnd"/>
      <w:r w:rsidRPr="00571654">
        <w:rPr>
          <w:rFonts w:eastAsia="Calibri"/>
          <w:i/>
          <w:iCs/>
          <w:spacing w:val="-4"/>
          <w:lang w:val="fr-FR" w:eastAsia="en-US"/>
        </w:rPr>
        <w:t>, « agricole », « résidentielle ou mixte », « récréative » ou « industrielle ».</w:t>
      </w:r>
    </w:p>
    <w:p w14:paraId="639FD887" w14:textId="77777777" w:rsidR="00571654" w:rsidRPr="00571654" w:rsidRDefault="00571654" w:rsidP="00571654">
      <w:pPr>
        <w:jc w:val="both"/>
        <w:rPr>
          <w:rFonts w:eastAsia="Calibri"/>
          <w:i/>
          <w:iCs/>
          <w:spacing w:val="-4"/>
          <w:lang w:eastAsia="fr-BE"/>
        </w:rPr>
      </w:pPr>
      <w:r w:rsidRPr="00571654">
        <w:rPr>
          <w:rFonts w:eastAsia="Calibri"/>
          <w:i/>
          <w:iCs/>
          <w:spacing w:val="-4"/>
          <w:lang w:eastAsia="fr-BE"/>
        </w:rPr>
        <w:t>Interpellé à propos de la destination qu’il entend assigner au bien, l’acquéreur déclare qu’il entend l’affecter à l’usage suivant :</w:t>
      </w:r>
      <w:proofErr w:type="gramStart"/>
      <w:r w:rsidRPr="00571654">
        <w:rPr>
          <w:rFonts w:eastAsia="Calibri"/>
          <w:i/>
          <w:iCs/>
          <w:spacing w:val="-4"/>
          <w:lang w:eastAsia="fr-BE"/>
        </w:rPr>
        <w:t xml:space="preserve"> </w:t>
      </w:r>
      <w:r w:rsidRPr="00571654">
        <w:rPr>
          <w:rFonts w:eastAsia="Calibri"/>
          <w:i/>
          <w:iCs/>
          <w:spacing w:val="-4"/>
          <w:highlight w:val="yellow"/>
          <w:lang w:eastAsia="fr-BE"/>
        </w:rPr>
        <w:t>«</w:t>
      </w:r>
      <w:r w:rsidRPr="00571654">
        <w:rPr>
          <w:rFonts w:eastAsia="Calibri"/>
          <w:b/>
          <w:bCs/>
          <w:i/>
          <w:iCs/>
          <w:spacing w:val="-4"/>
          <w:highlight w:val="yellow"/>
          <w:lang w:eastAsia="fr-BE"/>
        </w:rPr>
        <w:t>*</w:t>
      </w:r>
      <w:proofErr w:type="gramEnd"/>
      <w:r w:rsidRPr="00571654">
        <w:rPr>
          <w:rFonts w:eastAsia="Calibri"/>
          <w:b/>
          <w:bCs/>
          <w:i/>
          <w:iCs/>
          <w:spacing w:val="-4"/>
          <w:highlight w:val="yellow"/>
          <w:lang w:eastAsia="fr-BE"/>
        </w:rPr>
        <w:t>********</w:t>
      </w:r>
      <w:r w:rsidRPr="00571654">
        <w:rPr>
          <w:rFonts w:eastAsia="Calibri"/>
          <w:i/>
          <w:iCs/>
          <w:spacing w:val="-4"/>
          <w:highlight w:val="yellow"/>
          <w:lang w:eastAsia="fr-BE"/>
        </w:rPr>
        <w:t>»</w:t>
      </w:r>
      <w:r w:rsidRPr="00571654">
        <w:rPr>
          <w:rFonts w:eastAsia="Calibri"/>
          <w:i/>
          <w:iCs/>
          <w:spacing w:val="-4"/>
          <w:lang w:eastAsia="fr-BE"/>
        </w:rPr>
        <w:t>.</w:t>
      </w:r>
    </w:p>
    <w:p w14:paraId="0642A397" w14:textId="77777777" w:rsidR="00571654" w:rsidRPr="00571654" w:rsidRDefault="00571654" w:rsidP="00571654">
      <w:pPr>
        <w:jc w:val="both"/>
        <w:rPr>
          <w:rFonts w:eastAsia="Calibri"/>
          <w:b/>
          <w:bCs/>
          <w:i/>
          <w:iCs/>
          <w:spacing w:val="-4"/>
          <w:lang w:eastAsia="fr-BE"/>
        </w:rPr>
      </w:pPr>
      <w:r w:rsidRPr="00571654">
        <w:rPr>
          <w:rFonts w:eastAsia="Calibri"/>
          <w:b/>
          <w:bCs/>
          <w:i/>
          <w:iCs/>
          <w:spacing w:val="-4"/>
          <w:lang w:eastAsia="fr-BE"/>
        </w:rPr>
        <w:t>5.3.2. Portée</w:t>
      </w:r>
    </w:p>
    <w:p w14:paraId="458A8496" w14:textId="77777777" w:rsidR="00571654" w:rsidRPr="00571654" w:rsidRDefault="00571654" w:rsidP="00571654">
      <w:pPr>
        <w:ind w:firstLine="709"/>
        <w:jc w:val="both"/>
        <w:rPr>
          <w:rFonts w:eastAsia="Calibri"/>
          <w:i/>
          <w:iCs/>
          <w:spacing w:val="-4"/>
          <w:lang w:eastAsia="fr-BE"/>
        </w:rPr>
      </w:pPr>
      <w:r w:rsidRPr="00571654">
        <w:rPr>
          <w:rFonts w:eastAsia="Calibri"/>
          <w:i/>
          <w:iCs/>
          <w:spacing w:val="-4"/>
          <w:lang w:eastAsia="fr-BE"/>
        </w:rPr>
        <w:t>Le vendeur prend acte de cette déclaration.</w:t>
      </w:r>
    </w:p>
    <w:p w14:paraId="6E0D5930" w14:textId="77777777" w:rsidR="00571654" w:rsidRPr="00571654" w:rsidRDefault="00571654" w:rsidP="00571654">
      <w:pPr>
        <w:jc w:val="both"/>
        <w:rPr>
          <w:rFonts w:eastAsia="Calibri"/>
          <w:b/>
          <w:bCs/>
          <w:i/>
          <w:iCs/>
          <w:spacing w:val="-4"/>
          <w:lang w:eastAsia="fr-BE"/>
        </w:rPr>
      </w:pPr>
      <w:r w:rsidRPr="00571654">
        <w:rPr>
          <w:rFonts w:eastAsia="Calibri"/>
          <w:b/>
          <w:bCs/>
          <w:i/>
          <w:iCs/>
          <w:spacing w:val="-4"/>
          <w:lang w:eastAsia="fr-BE"/>
        </w:rPr>
        <w:t>5.3.3. Déclaration du cédant – Information circonstanciée</w:t>
      </w:r>
    </w:p>
    <w:p w14:paraId="11237975" w14:textId="77777777" w:rsidR="00571654" w:rsidRPr="00571654" w:rsidRDefault="00571654" w:rsidP="00571654">
      <w:pPr>
        <w:ind w:firstLine="709"/>
        <w:jc w:val="both"/>
        <w:rPr>
          <w:rFonts w:eastAsia="Calibri"/>
          <w:i/>
          <w:iCs/>
          <w:spacing w:val="-4"/>
          <w:lang w:val="fr-FR" w:eastAsia="fr-BE"/>
        </w:rPr>
      </w:pPr>
      <w:r w:rsidRPr="00571654">
        <w:rPr>
          <w:rFonts w:eastAsia="Calibri"/>
          <w:i/>
          <w:iCs/>
          <w:spacing w:val="-4"/>
          <w:lang w:val="fr-FR" w:eastAsia="fr-BE"/>
        </w:rPr>
        <w:t xml:space="preserve">Le vendeur (ou son mandataire) déclare, sans que l’acquéreur exige de lui des investigations préalables, qu'il </w:t>
      </w:r>
      <w:r w:rsidRPr="00571654">
        <w:rPr>
          <w:rFonts w:eastAsia="Calibri"/>
          <w:b/>
          <w:bCs/>
          <w:i/>
          <w:iCs/>
          <w:spacing w:val="-4"/>
          <w:lang w:val="fr-FR" w:eastAsia="fr-BE"/>
        </w:rPr>
        <w:t>ne détient pas d'information supplémentaire susceptible de modifier le contenu de l’extrait conforme</w:t>
      </w:r>
      <w:r w:rsidRPr="00571654">
        <w:rPr>
          <w:rFonts w:eastAsia="Calibri"/>
          <w:i/>
          <w:iCs/>
          <w:spacing w:val="-4"/>
          <w:lang w:val="fr-FR" w:eastAsia="fr-BE"/>
        </w:rPr>
        <w:t>, et notamment que :</w:t>
      </w:r>
    </w:p>
    <w:p w14:paraId="18F72A17" w14:textId="77777777" w:rsidR="00571654" w:rsidRPr="00571654" w:rsidRDefault="00571654" w:rsidP="00571654">
      <w:pPr>
        <w:ind w:firstLine="709"/>
        <w:jc w:val="both"/>
        <w:rPr>
          <w:rFonts w:eastAsia="Calibri"/>
          <w:i/>
          <w:iCs/>
          <w:spacing w:val="-4"/>
          <w:lang w:val="fr-FR" w:eastAsia="fr-BE"/>
        </w:rPr>
      </w:pPr>
      <w:r w:rsidRPr="00571654">
        <w:rPr>
          <w:rFonts w:eastAsia="Calibri"/>
          <w:i/>
          <w:iCs/>
          <w:spacing w:val="-4"/>
          <w:lang w:val="fr-FR" w:eastAsia="fr-BE"/>
        </w:rPr>
        <w:t>- l'examen visuel du bien ne fait apparaître aucun indice de substances polluantes ;</w:t>
      </w:r>
    </w:p>
    <w:p w14:paraId="5D166AC1" w14:textId="77777777" w:rsidR="00571654" w:rsidRPr="00571654" w:rsidRDefault="00571654" w:rsidP="00571654">
      <w:pPr>
        <w:ind w:firstLine="709"/>
        <w:jc w:val="both"/>
        <w:rPr>
          <w:rFonts w:eastAsia="Calibri"/>
          <w:i/>
          <w:iCs/>
          <w:spacing w:val="-4"/>
          <w:lang w:val="fr-FR" w:eastAsia="fr-BE"/>
        </w:rPr>
      </w:pPr>
      <w:r w:rsidRPr="00571654">
        <w:rPr>
          <w:rFonts w:eastAsia="Calibri"/>
          <w:i/>
          <w:iCs/>
          <w:spacing w:val="-4"/>
          <w:lang w:val="fr-FR" w:eastAsia="fr-BE"/>
        </w:rPr>
        <w:t>- aucune étude (le cas échéant informelle) n’a été réalisée à ce jour ;</w:t>
      </w:r>
    </w:p>
    <w:p w14:paraId="400A4302" w14:textId="77777777" w:rsidR="00571654" w:rsidRPr="00571654" w:rsidRDefault="00571654" w:rsidP="00571654">
      <w:pPr>
        <w:ind w:firstLine="709"/>
        <w:jc w:val="both"/>
        <w:rPr>
          <w:rFonts w:eastAsia="Calibri"/>
          <w:i/>
          <w:iCs/>
          <w:spacing w:val="-4"/>
          <w:lang w:val="fr-FR" w:eastAsia="fr-BE"/>
        </w:rPr>
      </w:pPr>
      <w:r w:rsidRPr="00571654">
        <w:rPr>
          <w:rFonts w:eastAsia="Calibri"/>
          <w:i/>
          <w:iCs/>
          <w:spacing w:val="-4"/>
          <w:lang w:val="fr-FR" w:eastAsia="fr-BE"/>
        </w:rPr>
        <w:t>- il n'a pas connaissance de l'existence d'une migration de pollution.</w:t>
      </w:r>
    </w:p>
    <w:p w14:paraId="64B975D9" w14:textId="77777777" w:rsidR="00571654" w:rsidRPr="00571654" w:rsidRDefault="00571654" w:rsidP="00571654">
      <w:pPr>
        <w:jc w:val="both"/>
        <w:rPr>
          <w:rFonts w:eastAsia="Calibri"/>
          <w:i/>
          <w:iCs/>
          <w:spacing w:val="-4"/>
          <w:lang w:eastAsia="fr-BE"/>
        </w:rPr>
      </w:pPr>
      <w:r w:rsidRPr="00571654">
        <w:rPr>
          <w:rFonts w:eastAsia="Calibri"/>
          <w:i/>
          <w:iCs/>
          <w:spacing w:val="-4"/>
          <w:lang w:eastAsia="fr-BE"/>
        </w:rPr>
        <w:t>Pour autant que le vendeur soit de bonne foi, il déclare qu’il ne prend aucun engagement, de quelque nature que ce soit, à propos de l’état du sol et que le prix de la vente a été fixé en considération de cette exonération, sans laquelle il n’aurait pas contracté, ce que l’acquéreur accepte expressément. En conséquence, seul l’acquéreur devra assumer les éventuelles obligations d’investigation et, le cas échéant, de traitement, en ce compris toutes mesures de sécurité et de suivi au sens des articles 2, 15° et 16° du Décret sols wallon, qui pourraient être requises en raison de l’usage qu’il entend assigner au bien.</w:t>
      </w:r>
    </w:p>
    <w:p w14:paraId="39EAE2AB" w14:textId="77777777" w:rsidR="00571654" w:rsidRPr="00571654" w:rsidRDefault="00571654" w:rsidP="00571654">
      <w:pPr>
        <w:jc w:val="both"/>
        <w:rPr>
          <w:rFonts w:eastAsia="Calibri"/>
          <w:b/>
          <w:bCs/>
          <w:i/>
          <w:iCs/>
          <w:spacing w:val="-4"/>
          <w:lang w:eastAsia="fr-BE"/>
        </w:rPr>
      </w:pPr>
      <w:r w:rsidRPr="00571654">
        <w:rPr>
          <w:rFonts w:eastAsia="Calibri"/>
          <w:b/>
          <w:bCs/>
          <w:i/>
          <w:iCs/>
          <w:spacing w:val="-4"/>
          <w:lang w:eastAsia="fr-BE"/>
        </w:rPr>
        <w:t>5.3.4. Renonciation à nullité</w:t>
      </w:r>
    </w:p>
    <w:p w14:paraId="030695FD" w14:textId="77777777" w:rsidR="00571654" w:rsidRPr="00571654" w:rsidRDefault="00571654" w:rsidP="00571654">
      <w:pPr>
        <w:ind w:firstLine="709"/>
        <w:jc w:val="both"/>
        <w:rPr>
          <w:rFonts w:eastAsia="Calibri"/>
          <w:i/>
          <w:iCs/>
          <w:spacing w:val="-4"/>
          <w:lang w:eastAsia="fr-BE"/>
        </w:rPr>
      </w:pPr>
      <w:r w:rsidRPr="00571654">
        <w:rPr>
          <w:rFonts w:eastAsia="Calibri"/>
          <w:i/>
          <w:iCs/>
          <w:spacing w:val="-4"/>
          <w:lang w:eastAsia="fr-BE"/>
        </w:rPr>
        <w:t>L’acquéreur reconnaît que le vendeur s’est acquitté des obligations d’information antérieurement à la formation de la cession.</w:t>
      </w:r>
    </w:p>
    <w:p w14:paraId="2EB4B28C" w14:textId="77777777" w:rsidR="00571654" w:rsidRPr="00571654" w:rsidRDefault="00571654" w:rsidP="00571654">
      <w:pPr>
        <w:jc w:val="both"/>
        <w:rPr>
          <w:rFonts w:eastAsia="Calibri"/>
          <w:i/>
          <w:iCs/>
          <w:spacing w:val="-4"/>
          <w:lang w:eastAsia="fr-BE"/>
        </w:rPr>
      </w:pPr>
      <w:r w:rsidRPr="00571654">
        <w:rPr>
          <w:rFonts w:eastAsia="Calibri"/>
          <w:i/>
          <w:iCs/>
          <w:spacing w:val="-4"/>
          <w:lang w:eastAsia="fr-BE"/>
        </w:rPr>
        <w:t xml:space="preserve">Pour autant que de besoin, l’acquéreur consent irrévocablement à renoncer expressément à postuler la nullité de la convention et, sous le bénéfice de la sincérité des déclarations du cédant, requiert formellement le fonctionnaire instrumentant d’authentifier la cession. </w:t>
      </w:r>
    </w:p>
    <w:p w14:paraId="65328212" w14:textId="77777777" w:rsidR="00571654" w:rsidRPr="00571654" w:rsidRDefault="00571654" w:rsidP="00571654">
      <w:pPr>
        <w:jc w:val="both"/>
        <w:rPr>
          <w:rFonts w:eastAsia="Calibri"/>
          <w:b/>
          <w:bCs/>
          <w:i/>
          <w:iCs/>
          <w:spacing w:val="-4"/>
          <w:lang w:val="fr-FR" w:eastAsia="en-US"/>
        </w:rPr>
      </w:pPr>
      <w:bookmarkStart w:id="4" w:name="SOUMISSIONPECEH_r1_wId40"/>
      <w:bookmarkStart w:id="5" w:name="_Hlk41399653"/>
      <w:r w:rsidRPr="00571654">
        <w:rPr>
          <w:rFonts w:eastAsia="Calibri"/>
          <w:b/>
          <w:bCs/>
          <w:i/>
          <w:iCs/>
          <w:spacing w:val="-4"/>
          <w:lang w:val="fr-FR" w:eastAsia="en-US"/>
        </w:rPr>
        <w:t>5.3.5. Possibilité de soumission volontaire au Décret sols wallon</w:t>
      </w:r>
      <w:bookmarkEnd w:id="4"/>
    </w:p>
    <w:p w14:paraId="5DB4DBE2" w14:textId="77777777" w:rsidR="00571654" w:rsidRPr="00571654" w:rsidRDefault="00571654" w:rsidP="00571654">
      <w:pPr>
        <w:ind w:firstLine="709"/>
        <w:jc w:val="both"/>
        <w:rPr>
          <w:rFonts w:eastAsia="Calibri"/>
          <w:b/>
          <w:bCs/>
          <w:i/>
          <w:iCs/>
          <w:spacing w:val="-4"/>
          <w:lang w:val="fr-FR" w:eastAsia="en-US"/>
        </w:rPr>
      </w:pPr>
      <w:r w:rsidRPr="00571654">
        <w:rPr>
          <w:rFonts w:eastAsia="Calibri"/>
          <w:i/>
          <w:iCs/>
          <w:spacing w:val="-4"/>
          <w:lang w:val="fr-FR" w:eastAsia="en-US"/>
        </w:rPr>
        <w:t xml:space="preserve">Les parties se déclarent informées de la possibilité, visée à l’article 22 du Décret sols wallons, de se soumettre volontairement aux obligations </w:t>
      </w:r>
      <w:proofErr w:type="spellStart"/>
      <w:r w:rsidRPr="00571654">
        <w:rPr>
          <w:rFonts w:eastAsia="Calibri"/>
          <w:i/>
          <w:iCs/>
          <w:spacing w:val="-4"/>
          <w:lang w:val="fr-FR" w:eastAsia="en-US"/>
        </w:rPr>
        <w:t>susvantées</w:t>
      </w:r>
      <w:proofErr w:type="spellEnd"/>
      <w:r w:rsidRPr="00571654">
        <w:rPr>
          <w:rFonts w:eastAsia="Calibri"/>
          <w:i/>
          <w:iCs/>
          <w:spacing w:val="-4"/>
          <w:lang w:val="fr-FR" w:eastAsia="en-US"/>
        </w:rPr>
        <w:t xml:space="preserve">, le cas échéant en se limitant à une ou plusieurs des obligations visées à l’article 19, et sans préjudice des articles 29, §1er alinéa 1er, 1° et 31, §6 </w:t>
      </w:r>
      <w:proofErr w:type="gramStart"/>
      <w:r w:rsidRPr="00571654">
        <w:rPr>
          <w:rFonts w:eastAsia="Calibri"/>
          <w:i/>
          <w:iCs/>
          <w:spacing w:val="-4"/>
          <w:lang w:val="fr-FR" w:eastAsia="en-US"/>
        </w:rPr>
        <w:t>alinéa</w:t>
      </w:r>
      <w:proofErr w:type="gramEnd"/>
      <w:r w:rsidRPr="00571654">
        <w:rPr>
          <w:rFonts w:eastAsia="Calibri"/>
          <w:i/>
          <w:iCs/>
          <w:spacing w:val="-4"/>
          <w:lang w:val="fr-FR" w:eastAsia="en-US"/>
        </w:rPr>
        <w:t xml:space="preserve"> 2. À ce sujet, elles déclarent que </w:t>
      </w:r>
      <w:r w:rsidRPr="00571654">
        <w:rPr>
          <w:rFonts w:eastAsia="Calibri"/>
          <w:b/>
          <w:bCs/>
          <w:i/>
          <w:iCs/>
          <w:spacing w:val="-4"/>
          <w:lang w:val="fr-FR" w:eastAsia="en-US"/>
        </w:rPr>
        <w:t>ni le vendeur, ni l’acquéreur n'entendent se soumettre volontairement aux obligations visées à l'article 19 du Décret sols wallons.</w:t>
      </w:r>
      <w:bookmarkEnd w:id="5"/>
    </w:p>
    <w:p w14:paraId="7E6443CA" w14:textId="77777777" w:rsidR="00571654" w:rsidRPr="00571654" w:rsidRDefault="00571654" w:rsidP="00571654">
      <w:pPr>
        <w:jc w:val="both"/>
        <w:rPr>
          <w:rFonts w:eastAsia="Calibri"/>
          <w:i/>
          <w:iCs/>
          <w:spacing w:val="-4"/>
          <w:lang w:val="fr-FR" w:eastAsia="en-US"/>
        </w:rPr>
      </w:pPr>
      <w:r w:rsidRPr="00571654">
        <w:rPr>
          <w:rFonts w:eastAsia="Calibri"/>
          <w:b/>
          <w:bCs/>
          <w:i/>
          <w:iCs/>
          <w:spacing w:val="-4"/>
          <w:lang w:val="fr-FR" w:eastAsia="en-US"/>
        </w:rPr>
        <w:t xml:space="preserve">6. </w:t>
      </w:r>
      <w:r w:rsidRPr="00571654">
        <w:rPr>
          <w:b/>
          <w:i/>
          <w:iCs/>
          <w:spacing w:val="-4"/>
          <w:lang w:eastAsia="fr-FR"/>
        </w:rPr>
        <w:t>Patrimoine naturel</w:t>
      </w:r>
    </w:p>
    <w:p w14:paraId="6789A2A7" w14:textId="77777777" w:rsidR="00571654" w:rsidRPr="00571654" w:rsidRDefault="00571654" w:rsidP="00571654">
      <w:pPr>
        <w:kinsoku w:val="0"/>
        <w:autoSpaceDN w:val="0"/>
        <w:ind w:firstLine="709"/>
        <w:jc w:val="both"/>
        <w:rPr>
          <w:rFonts w:eastAsia="Book Antiqua"/>
          <w:i/>
          <w:iCs/>
          <w:spacing w:val="-4"/>
          <w:lang w:eastAsia="fr-FR"/>
        </w:rPr>
      </w:pPr>
      <w:r w:rsidRPr="00571654">
        <w:rPr>
          <w:rFonts w:eastAsia="Book Antiqua"/>
          <w:i/>
          <w:iCs/>
          <w:spacing w:val="-4"/>
          <w:lang w:eastAsia="fr-FR"/>
        </w:rPr>
        <w:t xml:space="preserve">Le bien n'est situé ni dans une réserve naturelle domaniale ou agréée, ni dans une réserve forestière, ni dans un site Natura 2000 et ne comporte ni cavité souterraine d'intérêt scientifique, ni zone humide d'intérêt biologique, au sens de l'article D.IV.57, 2° à 4° du </w:t>
      </w:r>
      <w:proofErr w:type="spellStart"/>
      <w:r w:rsidRPr="00571654">
        <w:rPr>
          <w:rFonts w:eastAsia="Book Antiqua"/>
          <w:i/>
          <w:iCs/>
          <w:spacing w:val="-4"/>
          <w:lang w:eastAsia="fr-FR"/>
        </w:rPr>
        <w:t>CoDT</w:t>
      </w:r>
      <w:proofErr w:type="spellEnd"/>
      <w:r w:rsidRPr="00571654">
        <w:rPr>
          <w:rFonts w:eastAsia="Book Antiqua"/>
          <w:i/>
          <w:iCs/>
          <w:spacing w:val="-4"/>
          <w:lang w:eastAsia="fr-FR"/>
        </w:rPr>
        <w:t>.</w:t>
      </w:r>
    </w:p>
    <w:p w14:paraId="2631CDB1" w14:textId="77777777" w:rsidR="00571654" w:rsidRPr="00571654" w:rsidRDefault="00571654" w:rsidP="00571654">
      <w:pPr>
        <w:jc w:val="both"/>
        <w:rPr>
          <w:rFonts w:eastAsia="Calibri"/>
          <w:b/>
          <w:i/>
          <w:iCs/>
          <w:spacing w:val="-4"/>
          <w:lang w:eastAsia="en-US"/>
        </w:rPr>
      </w:pPr>
      <w:r w:rsidRPr="00571654">
        <w:rPr>
          <w:rFonts w:eastAsia="Calibri"/>
          <w:b/>
          <w:i/>
          <w:iCs/>
          <w:spacing w:val="-4"/>
          <w:lang w:eastAsia="en-US"/>
        </w:rPr>
        <w:t>7. Données techniques -Équipements-Autres</w:t>
      </w:r>
    </w:p>
    <w:p w14:paraId="5FACBDCA" w14:textId="77777777" w:rsidR="00571654" w:rsidRPr="00571654" w:rsidRDefault="00571654" w:rsidP="00571654">
      <w:pPr>
        <w:ind w:firstLine="709"/>
        <w:jc w:val="both"/>
        <w:rPr>
          <w:rFonts w:eastAsia="Calibri"/>
          <w:i/>
          <w:iCs/>
          <w:spacing w:val="-4"/>
          <w:lang w:eastAsia="en-US"/>
        </w:rPr>
      </w:pPr>
      <w:r w:rsidRPr="00571654">
        <w:rPr>
          <w:rFonts w:eastAsia="Calibri"/>
          <w:i/>
          <w:iCs/>
          <w:spacing w:val="-4"/>
          <w:lang w:eastAsia="en-US"/>
        </w:rPr>
        <w:t>Sur base des renseignements urbanistiques obtenus, le vendeur déclare :</w:t>
      </w:r>
    </w:p>
    <w:p w14:paraId="00F9DAF5" w14:textId="77777777" w:rsidR="00571654" w:rsidRPr="00571654" w:rsidRDefault="00571654" w:rsidP="00571654">
      <w:pPr>
        <w:ind w:firstLine="709"/>
        <w:jc w:val="both"/>
        <w:rPr>
          <w:rFonts w:eastAsia="Calibri"/>
          <w:i/>
          <w:iCs/>
          <w:spacing w:val="-4"/>
          <w:lang w:eastAsia="en-US"/>
        </w:rPr>
      </w:pPr>
      <w:r w:rsidRPr="00571654">
        <w:rPr>
          <w:rFonts w:eastAsia="Calibri"/>
          <w:i/>
          <w:iCs/>
          <w:spacing w:val="-4"/>
          <w:lang w:eastAsia="en-US"/>
        </w:rPr>
        <w:t>- que le bien bénéficie d’un accès à une voirie suffisamment équipée en eau, électricité, pourvue d’un revêtement solide et d’une largeur suffisante, compte tenu de la situation des lieux.</w:t>
      </w:r>
    </w:p>
    <w:p w14:paraId="0C51A40D" w14:textId="77777777" w:rsidR="00571654" w:rsidRPr="00571654" w:rsidRDefault="00571654" w:rsidP="00571654">
      <w:pPr>
        <w:ind w:firstLine="709"/>
        <w:jc w:val="both"/>
        <w:rPr>
          <w:rFonts w:eastAsia="Calibri"/>
          <w:i/>
          <w:iCs/>
          <w:spacing w:val="-4"/>
          <w:lang w:eastAsia="en-US"/>
        </w:rPr>
      </w:pPr>
      <w:r w:rsidRPr="00571654">
        <w:rPr>
          <w:rFonts w:eastAsia="Calibri"/>
          <w:i/>
          <w:iCs/>
          <w:spacing w:val="-4"/>
          <w:lang w:eastAsia="en-US"/>
        </w:rPr>
        <w:t xml:space="preserve">- que le bien est situé dans une zone d'assainissement collectif, le long d'une voirie équipée d'un égout.  Tous bâtiment situé le long d’une voirie équipée d’un égout doit y être raccordé avec autorisation écrite préalable du Collège communal. Si le bâtiment est déjà raccordé mais n’a pas fait l’objet de l’autorisation précitée (reprise au registre Egout débutant en 1977), une régularisation devra être sollicitée. Le propriétaire devra alors prouver que le raccordement est </w:t>
      </w:r>
      <w:r w:rsidRPr="00571654">
        <w:rPr>
          <w:rFonts w:eastAsia="Calibri"/>
          <w:i/>
          <w:iCs/>
          <w:spacing w:val="-4"/>
          <w:lang w:eastAsia="en-US"/>
        </w:rPr>
        <w:lastRenderedPageBreak/>
        <w:t>effectif et conforme au Code de l’Eau. Si le bien n’est pas encore raccordé, une demande d’autorisation et la réalisation du raccordement sont obligatoires (</w:t>
      </w:r>
      <w:proofErr w:type="spellStart"/>
      <w:r w:rsidRPr="00571654">
        <w:rPr>
          <w:rFonts w:eastAsia="Calibri"/>
          <w:i/>
          <w:iCs/>
          <w:spacing w:val="-4"/>
          <w:lang w:eastAsia="en-US"/>
        </w:rPr>
        <w:t>cfr</w:t>
      </w:r>
      <w:proofErr w:type="spellEnd"/>
      <w:r w:rsidRPr="00571654">
        <w:rPr>
          <w:rFonts w:eastAsia="Calibri"/>
          <w:i/>
          <w:iCs/>
          <w:spacing w:val="-4"/>
          <w:lang w:eastAsia="en-US"/>
        </w:rPr>
        <w:t xml:space="preserve"> infraction – art. D.395 du Code de l’Eau).</w:t>
      </w:r>
    </w:p>
    <w:p w14:paraId="330F3F4C" w14:textId="77777777" w:rsidR="00571654" w:rsidRPr="00571654" w:rsidRDefault="00571654" w:rsidP="00571654">
      <w:pPr>
        <w:kinsoku w:val="0"/>
        <w:jc w:val="both"/>
        <w:rPr>
          <w:rFonts w:eastAsia="Book Antiqua"/>
          <w:b/>
          <w:i/>
          <w:iCs/>
          <w:spacing w:val="-4"/>
          <w:lang w:eastAsia="fr-FR"/>
        </w:rPr>
      </w:pPr>
      <w:r w:rsidRPr="00571654">
        <w:rPr>
          <w:rFonts w:eastAsia="Book Antiqua"/>
          <w:b/>
          <w:i/>
          <w:iCs/>
          <w:spacing w:val="-4"/>
          <w:lang w:eastAsia="fr-FR"/>
        </w:rPr>
        <w:t>B.</w:t>
      </w:r>
      <w:r w:rsidRPr="00571654">
        <w:rPr>
          <w:b/>
          <w:i/>
          <w:iCs/>
          <w:spacing w:val="-4"/>
          <w:lang w:eastAsia="fr-BE"/>
        </w:rPr>
        <w:t xml:space="preserve"> </w:t>
      </w:r>
      <w:r w:rsidRPr="00571654">
        <w:rPr>
          <w:rFonts w:eastAsia="Book Antiqua"/>
          <w:b/>
          <w:i/>
          <w:iCs/>
          <w:spacing w:val="-4"/>
          <w:lang w:eastAsia="fr-FR"/>
        </w:rPr>
        <w:t>Obligations contractuelles liées au statut administratif</w:t>
      </w:r>
    </w:p>
    <w:p w14:paraId="6AFC0AE7" w14:textId="77777777" w:rsidR="00571654" w:rsidRPr="00571654" w:rsidRDefault="00571654" w:rsidP="00571654">
      <w:pPr>
        <w:kinsoku w:val="0"/>
        <w:ind w:firstLine="709"/>
        <w:jc w:val="both"/>
        <w:rPr>
          <w:rFonts w:eastAsia="Book Antiqua"/>
          <w:i/>
          <w:iCs/>
          <w:spacing w:val="-4"/>
          <w:lang w:eastAsia="fr-FR"/>
        </w:rPr>
      </w:pPr>
      <w:r w:rsidRPr="00571654">
        <w:rPr>
          <w:rFonts w:eastAsia="Book Antiqua"/>
          <w:i/>
          <w:iCs/>
          <w:spacing w:val="-4"/>
          <w:lang w:eastAsia="fr-FR"/>
        </w:rPr>
        <w:t>Le vendeur déclare à propos du bien que :</w:t>
      </w:r>
    </w:p>
    <w:p w14:paraId="623B42A1" w14:textId="77777777" w:rsidR="00571654" w:rsidRPr="00571654" w:rsidRDefault="00571654" w:rsidP="00571654">
      <w:pPr>
        <w:kinsoku w:val="0"/>
        <w:jc w:val="both"/>
        <w:rPr>
          <w:rFonts w:eastAsia="Book Antiqua"/>
          <w:b/>
          <w:i/>
          <w:iCs/>
          <w:spacing w:val="-4"/>
          <w:lang w:eastAsia="fr-FR"/>
        </w:rPr>
      </w:pPr>
      <w:r w:rsidRPr="00571654">
        <w:rPr>
          <w:rFonts w:eastAsia="Book Antiqua"/>
          <w:b/>
          <w:i/>
          <w:iCs/>
          <w:spacing w:val="-4"/>
          <w:lang w:eastAsia="fr-FR"/>
        </w:rPr>
        <w:t xml:space="preserve">a) </w:t>
      </w:r>
      <w:bookmarkStart w:id="6" w:name="_Hlk69220323"/>
      <w:r w:rsidRPr="00571654">
        <w:rPr>
          <w:rFonts w:eastAsia="Book Antiqua"/>
          <w:b/>
          <w:i/>
          <w:iCs/>
          <w:spacing w:val="-4"/>
          <w:lang w:eastAsia="fr-FR"/>
        </w:rPr>
        <w:t xml:space="preserve">À propos de la </w:t>
      </w:r>
      <w:bookmarkEnd w:id="6"/>
      <w:r w:rsidRPr="00571654">
        <w:rPr>
          <w:rFonts w:eastAsia="Book Antiqua"/>
          <w:b/>
          <w:i/>
          <w:iCs/>
          <w:spacing w:val="-4"/>
          <w:lang w:eastAsia="fr-FR"/>
        </w:rPr>
        <w:t>situation urbanistique</w:t>
      </w:r>
    </w:p>
    <w:p w14:paraId="167802B7" w14:textId="77777777" w:rsidR="00571654" w:rsidRPr="00571654" w:rsidRDefault="00571654" w:rsidP="00571654">
      <w:pPr>
        <w:kinsoku w:val="0"/>
        <w:ind w:firstLine="709"/>
        <w:jc w:val="both"/>
        <w:rPr>
          <w:rFonts w:eastAsia="Book Antiqua"/>
          <w:i/>
          <w:iCs/>
          <w:spacing w:val="-4"/>
          <w:lang w:eastAsia="fr-FR"/>
        </w:rPr>
      </w:pPr>
      <w:r w:rsidRPr="00571654">
        <w:rPr>
          <w:rFonts w:eastAsia="Book Antiqua"/>
          <w:i/>
          <w:iCs/>
          <w:spacing w:val="-4"/>
          <w:lang w:eastAsia="fr-FR"/>
        </w:rPr>
        <w:t xml:space="preserve">S'agissant de la </w:t>
      </w:r>
      <w:r w:rsidRPr="00571654">
        <w:rPr>
          <w:rFonts w:eastAsia="Book Antiqua"/>
          <w:i/>
          <w:iCs/>
          <w:spacing w:val="-4"/>
          <w:u w:val="single"/>
          <w:lang w:eastAsia="fr-FR"/>
        </w:rPr>
        <w:t>situation existante</w:t>
      </w:r>
      <w:r w:rsidRPr="00571654">
        <w:rPr>
          <w:rFonts w:eastAsia="Book Antiqua"/>
          <w:i/>
          <w:iCs/>
          <w:spacing w:val="-4"/>
          <w:lang w:eastAsia="fr-FR"/>
        </w:rPr>
        <w:t xml:space="preserve">, il n'a pas connaissance que le bien recèle une infraction au sens de l'article D.VII.1 du </w:t>
      </w:r>
      <w:proofErr w:type="spellStart"/>
      <w:r w:rsidRPr="00571654">
        <w:rPr>
          <w:rFonts w:eastAsia="Book Antiqua"/>
          <w:i/>
          <w:iCs/>
          <w:spacing w:val="-4"/>
          <w:lang w:eastAsia="fr-FR"/>
        </w:rPr>
        <w:t>CoDT</w:t>
      </w:r>
      <w:proofErr w:type="spellEnd"/>
      <w:r w:rsidRPr="00571654">
        <w:rPr>
          <w:rFonts w:eastAsia="Book Antiqua"/>
          <w:i/>
          <w:iCs/>
          <w:spacing w:val="-4"/>
          <w:lang w:eastAsia="fr-FR"/>
        </w:rPr>
        <w:t>, de sorte qu'aucun procès-verbal de constat d'infraction n'a été dressé ;</w:t>
      </w:r>
    </w:p>
    <w:p w14:paraId="150CF35C" w14:textId="77777777" w:rsidR="00571654" w:rsidRPr="00571654" w:rsidRDefault="00571654" w:rsidP="00571654">
      <w:pPr>
        <w:kinsoku w:val="0"/>
        <w:ind w:firstLine="709"/>
        <w:jc w:val="both"/>
        <w:rPr>
          <w:rFonts w:eastAsia="Book Antiqua"/>
          <w:i/>
          <w:iCs/>
          <w:spacing w:val="-4"/>
          <w:lang w:eastAsia="fr-FR"/>
        </w:rPr>
      </w:pPr>
      <w:r w:rsidRPr="00571654">
        <w:rPr>
          <w:rFonts w:eastAsia="Book Antiqua"/>
          <w:i/>
          <w:iCs/>
          <w:spacing w:val="-4"/>
          <w:lang w:eastAsia="fr-FR"/>
        </w:rPr>
        <w:t xml:space="preserve">S'agissant de la </w:t>
      </w:r>
      <w:r w:rsidRPr="00571654">
        <w:rPr>
          <w:rFonts w:eastAsia="Book Antiqua"/>
          <w:i/>
          <w:iCs/>
          <w:spacing w:val="-4"/>
          <w:u w:val="single"/>
          <w:lang w:eastAsia="fr-FR"/>
        </w:rPr>
        <w:t>situation future</w:t>
      </w:r>
      <w:r w:rsidRPr="00571654">
        <w:rPr>
          <w:rFonts w:eastAsia="Book Antiqua"/>
          <w:i/>
          <w:iCs/>
          <w:spacing w:val="-4"/>
          <w:lang w:eastAsia="fr-FR"/>
        </w:rPr>
        <w:t xml:space="preserve"> et sous réserve d'éventuelles obligations souscrites dans le volet civil de l'acte authentique, il ne prend aucun engagement quant au projet de l'acquéreur.</w:t>
      </w:r>
    </w:p>
    <w:p w14:paraId="2CE0D1D6" w14:textId="77777777" w:rsidR="00571654" w:rsidRPr="00571654" w:rsidRDefault="00571654" w:rsidP="00571654">
      <w:pPr>
        <w:jc w:val="both"/>
        <w:rPr>
          <w:rFonts w:eastAsia="Book Antiqua"/>
          <w:b/>
          <w:bCs/>
          <w:i/>
          <w:iCs/>
          <w:snapToGrid w:val="0"/>
          <w:color w:val="000000"/>
          <w:spacing w:val="-4"/>
          <w:lang w:eastAsia="nl-BE"/>
        </w:rPr>
      </w:pPr>
      <w:r w:rsidRPr="00571654">
        <w:rPr>
          <w:rFonts w:eastAsia="Book Antiqua"/>
          <w:b/>
          <w:bCs/>
          <w:i/>
          <w:iCs/>
          <w:snapToGrid w:val="0"/>
          <w:color w:val="000000"/>
          <w:spacing w:val="-4"/>
          <w:lang w:eastAsia="nl-BE"/>
        </w:rPr>
        <w:t xml:space="preserve">b) </w:t>
      </w:r>
      <w:r w:rsidRPr="00571654">
        <w:rPr>
          <w:rFonts w:eastAsia="Book Antiqua"/>
          <w:b/>
          <w:i/>
          <w:iCs/>
          <w:spacing w:val="-4"/>
          <w:lang w:eastAsia="fr-FR"/>
        </w:rPr>
        <w:t xml:space="preserve">À propos de la </w:t>
      </w:r>
      <w:r w:rsidRPr="00571654">
        <w:rPr>
          <w:rFonts w:eastAsia="Book Antiqua"/>
          <w:b/>
          <w:bCs/>
          <w:i/>
          <w:iCs/>
          <w:snapToGrid w:val="0"/>
          <w:color w:val="000000"/>
          <w:spacing w:val="-4"/>
          <w:lang w:eastAsia="nl-BE"/>
        </w:rPr>
        <w:t>situation existante</w:t>
      </w:r>
    </w:p>
    <w:p w14:paraId="47DEC82C" w14:textId="77777777" w:rsidR="00571654" w:rsidRPr="00571654" w:rsidRDefault="00571654" w:rsidP="00571654">
      <w:pPr>
        <w:ind w:firstLine="709"/>
        <w:jc w:val="both"/>
        <w:rPr>
          <w:rFonts w:eastAsia="Book Antiqua"/>
          <w:i/>
          <w:iCs/>
          <w:spacing w:val="-4"/>
          <w:lang w:eastAsia="en-US"/>
        </w:rPr>
      </w:pPr>
      <w:r w:rsidRPr="00571654">
        <w:rPr>
          <w:rFonts w:eastAsia="Book Antiqua"/>
          <w:i/>
          <w:iCs/>
          <w:snapToGrid w:val="0"/>
          <w:color w:val="000000"/>
          <w:spacing w:val="-4"/>
          <w:lang w:eastAsia="nl-BE"/>
        </w:rPr>
        <w:t>S’agissant de la situation existante, l</w:t>
      </w:r>
      <w:r w:rsidRPr="00571654">
        <w:rPr>
          <w:rFonts w:eastAsia="Book Antiqua"/>
          <w:i/>
          <w:iCs/>
          <w:spacing w:val="-4"/>
          <w:lang w:eastAsia="en-US"/>
        </w:rPr>
        <w:t xml:space="preserve">e vendeur déclare qu’il n'a pas, réalisé ou maintenu des actes et travaux constitutifs d'une infraction en vertu de l’article </w:t>
      </w:r>
      <w:proofErr w:type="spellStart"/>
      <w:r w:rsidRPr="00571654">
        <w:rPr>
          <w:rFonts w:eastAsia="Book Antiqua"/>
          <w:i/>
          <w:iCs/>
          <w:spacing w:val="-4"/>
          <w:lang w:eastAsia="en-US"/>
        </w:rPr>
        <w:t>D.VII.l</w:t>
      </w:r>
      <w:proofErr w:type="spellEnd"/>
      <w:r w:rsidRPr="00571654">
        <w:rPr>
          <w:rFonts w:eastAsia="Book Antiqua"/>
          <w:i/>
          <w:iCs/>
          <w:spacing w:val="-4"/>
          <w:lang w:eastAsia="en-US"/>
        </w:rPr>
        <w:t xml:space="preserve">, §1er 1, 2° ou </w:t>
      </w:r>
      <w:r w:rsidRPr="00571654">
        <w:rPr>
          <w:rFonts w:eastAsia="Book Antiqua"/>
          <w:i/>
          <w:iCs/>
          <w:color w:val="000000"/>
          <w:spacing w:val="-4"/>
          <w:shd w:val="clear" w:color="auto" w:fill="FFFFFF"/>
          <w:lang w:val="fr-FR" w:eastAsia="en-US"/>
        </w:rPr>
        <w:t>7°,</w:t>
      </w:r>
      <w:r w:rsidRPr="00571654">
        <w:rPr>
          <w:rFonts w:eastAsia="Book Antiqua"/>
          <w:i/>
          <w:iCs/>
          <w:spacing w:val="-4"/>
          <w:lang w:eastAsia="en-US"/>
        </w:rPr>
        <w:t xml:space="preserve"> de sorte qu'aucun procès-verbal d’infraction n’a été dressé.</w:t>
      </w:r>
    </w:p>
    <w:p w14:paraId="48B21A1F" w14:textId="77777777" w:rsidR="00571654" w:rsidRPr="00571654" w:rsidRDefault="00571654" w:rsidP="00571654">
      <w:pPr>
        <w:suppressAutoHyphens/>
        <w:ind w:firstLine="709"/>
        <w:jc w:val="both"/>
        <w:rPr>
          <w:rFonts w:eastAsia="Calibri"/>
          <w:i/>
          <w:iCs/>
          <w:snapToGrid w:val="0"/>
          <w:color w:val="000000"/>
          <w:spacing w:val="-4"/>
          <w:lang w:eastAsia="nl-BE"/>
        </w:rPr>
      </w:pPr>
      <w:r w:rsidRPr="00571654">
        <w:rPr>
          <w:rFonts w:eastAsia="Calibri"/>
          <w:i/>
          <w:iCs/>
          <w:snapToGrid w:val="0"/>
          <w:color w:val="000000"/>
          <w:spacing w:val="-4"/>
          <w:lang w:eastAsia="nl-BE"/>
        </w:rPr>
        <w:t xml:space="preserve">Pour le surplus, le vendeur garantit à l’acquéreur la conformité des actes et travaux qu’il a personnellement effectués sur le avec les prescriptions urbanistiques. Il déclare en outre qu’à sa connaissance le bien n’est affecté, par le fait d’un tiers, d’aucun autre acte ou travail irrégulier.  </w:t>
      </w:r>
    </w:p>
    <w:p w14:paraId="73A104CE" w14:textId="77777777" w:rsidR="00571654" w:rsidRPr="00571654" w:rsidRDefault="00571654" w:rsidP="00571654">
      <w:pPr>
        <w:suppressAutoHyphens/>
        <w:ind w:firstLine="709"/>
        <w:jc w:val="both"/>
        <w:rPr>
          <w:rFonts w:eastAsia="Calibri"/>
          <w:i/>
          <w:iCs/>
          <w:snapToGrid w:val="0"/>
          <w:color w:val="000000"/>
          <w:spacing w:val="-4"/>
          <w:lang w:eastAsia="nl-BE"/>
        </w:rPr>
      </w:pPr>
      <w:r w:rsidRPr="00571654">
        <w:rPr>
          <w:rFonts w:eastAsia="Calibri"/>
          <w:i/>
          <w:iCs/>
          <w:snapToGrid w:val="0"/>
          <w:color w:val="000000"/>
          <w:spacing w:val="-4"/>
          <w:lang w:eastAsia="nl-BE"/>
        </w:rPr>
        <w:t>S’agissant de la situation future, le vendeur ne prend aucun engagement quant aux projets de l’acquéreur à propos du bien présentement acquis.</w:t>
      </w:r>
    </w:p>
    <w:p w14:paraId="0342421C" w14:textId="77777777" w:rsidR="00571654" w:rsidRPr="00571654" w:rsidRDefault="00571654" w:rsidP="00571654">
      <w:pPr>
        <w:suppressAutoHyphens/>
        <w:ind w:firstLine="709"/>
        <w:jc w:val="both"/>
        <w:rPr>
          <w:rFonts w:eastAsia="Calibri"/>
          <w:i/>
          <w:iCs/>
          <w:snapToGrid w:val="0"/>
          <w:color w:val="000000"/>
          <w:spacing w:val="-4"/>
          <w:lang w:eastAsia="nl-BE"/>
        </w:rPr>
      </w:pPr>
      <w:r w:rsidRPr="00571654">
        <w:rPr>
          <w:rFonts w:eastAsia="Calibri"/>
          <w:i/>
          <w:iCs/>
          <w:snapToGrid w:val="0"/>
          <w:color w:val="000000"/>
          <w:spacing w:val="-4"/>
          <w:lang w:eastAsia="nl-BE"/>
        </w:rPr>
        <w:t xml:space="preserve">Le vendeur déclare que le bien est actuellement affecté à usage de </w:t>
      </w:r>
      <w:r w:rsidRPr="00571654">
        <w:rPr>
          <w:rFonts w:eastAsia="Calibri"/>
          <w:b/>
          <w:bCs/>
          <w:i/>
          <w:iCs/>
          <w:snapToGrid w:val="0"/>
          <w:color w:val="000000"/>
          <w:spacing w:val="-4"/>
          <w:lang w:eastAsia="nl-BE"/>
        </w:rPr>
        <w:t>terrain</w:t>
      </w:r>
      <w:r w:rsidRPr="00571654">
        <w:rPr>
          <w:rFonts w:eastAsia="Calibri"/>
          <w:i/>
          <w:iCs/>
          <w:snapToGrid w:val="0"/>
          <w:color w:val="000000"/>
          <w:spacing w:val="-4"/>
          <w:lang w:eastAsia="nl-BE"/>
        </w:rPr>
        <w:t>. Il déclare qu’à sa connaissance, cette affectation est régulière et qu’il n’y a aucune contestation à cet égard.  Le vendeur ne prend aucun engagement quant à l’affectation que l’acquéreur voudrait donner au bien, ce dernier faisant de cette question son affaire personnelle sans recours contre le vendeur.</w:t>
      </w:r>
    </w:p>
    <w:p w14:paraId="1FEED59C" w14:textId="77777777" w:rsidR="00571654" w:rsidRPr="00571654" w:rsidRDefault="00571654" w:rsidP="00571654">
      <w:pPr>
        <w:ind w:firstLine="709"/>
        <w:jc w:val="both"/>
        <w:rPr>
          <w:rFonts w:eastAsia="Book Antiqua"/>
          <w:b/>
          <w:i/>
          <w:iCs/>
          <w:spacing w:val="-4"/>
          <w:lang w:eastAsia="en-US"/>
        </w:rPr>
      </w:pPr>
      <w:r w:rsidRPr="00571654">
        <w:rPr>
          <w:rFonts w:eastAsia="Book Antiqua"/>
          <w:i/>
          <w:iCs/>
          <w:spacing w:val="-4"/>
          <w:lang w:eastAsia="en-US"/>
        </w:rPr>
        <w:t xml:space="preserve">Le vendeur déclare </w:t>
      </w:r>
      <w:proofErr w:type="gramStart"/>
      <w:r w:rsidRPr="00571654">
        <w:rPr>
          <w:rFonts w:eastAsia="Book Antiqua"/>
          <w:i/>
          <w:iCs/>
          <w:spacing w:val="-4"/>
          <w:lang w:eastAsia="en-US"/>
        </w:rPr>
        <w:t>qu’aucun travaux récents</w:t>
      </w:r>
      <w:proofErr w:type="gramEnd"/>
      <w:r w:rsidRPr="00571654">
        <w:rPr>
          <w:rFonts w:eastAsia="Book Antiqua"/>
          <w:i/>
          <w:iCs/>
          <w:spacing w:val="-4"/>
          <w:lang w:eastAsia="en-US"/>
        </w:rPr>
        <w:t xml:space="preserve"> relatifs au bien vendu n’ont été soumis </w:t>
      </w:r>
      <w:proofErr w:type="spellStart"/>
      <w:r w:rsidRPr="00571654">
        <w:rPr>
          <w:rFonts w:eastAsia="Book Antiqua"/>
          <w:i/>
          <w:iCs/>
          <w:spacing w:val="-4"/>
          <w:lang w:eastAsia="en-US"/>
        </w:rPr>
        <w:t>à</w:t>
      </w:r>
      <w:proofErr w:type="spellEnd"/>
      <w:r w:rsidRPr="00571654">
        <w:rPr>
          <w:rFonts w:eastAsia="Book Antiqua"/>
          <w:i/>
          <w:iCs/>
          <w:spacing w:val="-4"/>
          <w:lang w:eastAsia="en-US"/>
        </w:rPr>
        <w:t xml:space="preserve"> permis</w:t>
      </w:r>
      <w:r w:rsidRPr="00571654">
        <w:rPr>
          <w:rFonts w:eastAsia="Book Antiqua"/>
          <w:b/>
          <w:i/>
          <w:iCs/>
          <w:spacing w:val="-4"/>
          <w:lang w:eastAsia="en-US"/>
        </w:rPr>
        <w:t>.</w:t>
      </w:r>
    </w:p>
    <w:p w14:paraId="2885864F" w14:textId="77777777" w:rsidR="00571654" w:rsidRPr="00571654" w:rsidRDefault="00571654" w:rsidP="00571654">
      <w:pPr>
        <w:kinsoku w:val="0"/>
        <w:jc w:val="both"/>
        <w:rPr>
          <w:rFonts w:eastAsia="Book Antiqua"/>
          <w:b/>
          <w:i/>
          <w:iCs/>
          <w:spacing w:val="-4"/>
          <w:lang w:val="en-US" w:eastAsia="fr-FR"/>
        </w:rPr>
      </w:pPr>
      <w:r w:rsidRPr="00571654">
        <w:rPr>
          <w:rFonts w:eastAsia="Book Antiqua"/>
          <w:b/>
          <w:i/>
          <w:iCs/>
          <w:spacing w:val="-4"/>
          <w:lang w:val="en-US" w:eastAsia="fr-FR"/>
        </w:rPr>
        <w:t xml:space="preserve">c) Absence de </w:t>
      </w:r>
      <w:r w:rsidRPr="00571654">
        <w:rPr>
          <w:rFonts w:eastAsia="Book Antiqua"/>
          <w:b/>
          <w:i/>
          <w:iCs/>
          <w:spacing w:val="-4"/>
          <w:lang w:eastAsia="fr-FR"/>
        </w:rPr>
        <w:t>permis d’environnement</w:t>
      </w:r>
    </w:p>
    <w:p w14:paraId="257E5DDE" w14:textId="77777777" w:rsidR="00571654" w:rsidRPr="00571654" w:rsidRDefault="00571654" w:rsidP="00571654">
      <w:pPr>
        <w:ind w:firstLine="709"/>
        <w:jc w:val="both"/>
        <w:rPr>
          <w:rFonts w:eastAsia="Calibri"/>
          <w:bCs/>
          <w:i/>
          <w:iCs/>
          <w:spacing w:val="-4"/>
          <w:lang w:eastAsia="en-US"/>
        </w:rPr>
      </w:pPr>
      <w:r w:rsidRPr="00571654">
        <w:rPr>
          <w:rFonts w:eastAsia="Calibri"/>
          <w:bCs/>
          <w:i/>
          <w:iCs/>
          <w:spacing w:val="-4"/>
          <w:lang w:eastAsia="en-US"/>
        </w:rPr>
        <w:t xml:space="preserve">Le vendeur déclare que le bien ne fait l'objet d'aucun permis d'environnement et qu’il n’est pas exercé ou qu’il n’a pas été exercé dans le bien cédé une activité reprise dans la liste des activités qui imposent la demande d’un tel permis. </w:t>
      </w:r>
    </w:p>
    <w:p w14:paraId="7BE3C6F7" w14:textId="77777777" w:rsidR="00571654" w:rsidRPr="00571654" w:rsidRDefault="00571654" w:rsidP="00571654">
      <w:pPr>
        <w:ind w:firstLine="709"/>
        <w:jc w:val="both"/>
        <w:rPr>
          <w:rFonts w:eastAsia="Calibri"/>
          <w:bCs/>
          <w:i/>
          <w:iCs/>
          <w:spacing w:val="-4"/>
          <w:lang w:eastAsia="en-US"/>
        </w:rPr>
      </w:pPr>
      <w:r w:rsidRPr="00571654">
        <w:rPr>
          <w:rFonts w:eastAsia="Calibri"/>
          <w:bCs/>
          <w:i/>
          <w:iCs/>
          <w:spacing w:val="-4"/>
          <w:lang w:eastAsia="en-US"/>
        </w:rPr>
        <w:t>En conséquence il n'y a pas lieu de faire mention de l'article 60 du décret du 11 mars 1999 relatif au permis d'environnement.</w:t>
      </w:r>
    </w:p>
    <w:p w14:paraId="6C54F035" w14:textId="77777777" w:rsidR="00571654" w:rsidRPr="00571654" w:rsidRDefault="00571654" w:rsidP="00571654">
      <w:pPr>
        <w:jc w:val="both"/>
        <w:rPr>
          <w:rFonts w:eastAsia="Calibri"/>
          <w:b/>
          <w:i/>
          <w:iCs/>
          <w:spacing w:val="-4"/>
          <w:lang w:eastAsia="en-US"/>
        </w:rPr>
      </w:pPr>
      <w:r w:rsidRPr="00571654">
        <w:rPr>
          <w:rFonts w:eastAsia="Calibri"/>
          <w:b/>
          <w:i/>
          <w:iCs/>
          <w:spacing w:val="-4"/>
          <w:lang w:eastAsia="en-US"/>
        </w:rPr>
        <w:t>d) A propos de la réglementation en matière de citernes à mazout</w:t>
      </w:r>
    </w:p>
    <w:p w14:paraId="11901279" w14:textId="77777777" w:rsidR="00571654" w:rsidRPr="00571654" w:rsidRDefault="00571654" w:rsidP="00571654">
      <w:pPr>
        <w:ind w:firstLine="709"/>
        <w:jc w:val="both"/>
        <w:rPr>
          <w:rFonts w:eastAsia="Calibri"/>
          <w:i/>
          <w:iCs/>
          <w:spacing w:val="-4"/>
          <w:lang w:eastAsia="en-US"/>
        </w:rPr>
      </w:pPr>
      <w:r w:rsidRPr="00571654">
        <w:rPr>
          <w:rFonts w:eastAsia="Calibri"/>
          <w:i/>
          <w:iCs/>
          <w:spacing w:val="-4"/>
          <w:lang w:eastAsia="en-US"/>
        </w:rPr>
        <w:t>La partie venderesse déclare que le bien n'est pas équipé d'une citerne à mazout.</w:t>
      </w:r>
    </w:p>
    <w:p w14:paraId="5F21711D" w14:textId="77777777" w:rsidR="00571654" w:rsidRPr="00571654" w:rsidRDefault="00571654" w:rsidP="00571654">
      <w:pPr>
        <w:kinsoku w:val="0"/>
        <w:jc w:val="both"/>
        <w:rPr>
          <w:rFonts w:eastAsia="Book Antiqua"/>
          <w:b/>
          <w:i/>
          <w:iCs/>
          <w:spacing w:val="-4"/>
          <w:lang w:eastAsia="fr-FR"/>
        </w:rPr>
      </w:pPr>
      <w:r w:rsidRPr="00571654">
        <w:rPr>
          <w:rFonts w:eastAsia="Book Antiqua"/>
          <w:b/>
          <w:i/>
          <w:iCs/>
          <w:spacing w:val="-4"/>
          <w:lang w:eastAsia="fr-FR"/>
        </w:rPr>
        <w:t>C. Information générale</w:t>
      </w:r>
    </w:p>
    <w:p w14:paraId="20FD587A" w14:textId="77777777" w:rsidR="00571654" w:rsidRPr="00571654" w:rsidRDefault="00571654" w:rsidP="00571654">
      <w:pPr>
        <w:kinsoku w:val="0"/>
        <w:jc w:val="both"/>
        <w:rPr>
          <w:rFonts w:eastAsia="Book Antiqua"/>
          <w:b/>
          <w:i/>
          <w:iCs/>
          <w:spacing w:val="-4"/>
          <w:lang w:eastAsia="fr-FR"/>
        </w:rPr>
      </w:pPr>
      <w:r w:rsidRPr="00571654">
        <w:rPr>
          <w:rFonts w:eastAsia="Book Antiqua"/>
          <w:b/>
          <w:i/>
          <w:iCs/>
          <w:spacing w:val="-4"/>
          <w:lang w:eastAsia="fr-FR"/>
        </w:rPr>
        <w:t>a) Obligatoire</w:t>
      </w:r>
    </w:p>
    <w:p w14:paraId="32380C39" w14:textId="77777777" w:rsidR="00571654" w:rsidRPr="00571654" w:rsidRDefault="00571654" w:rsidP="00571654">
      <w:pPr>
        <w:kinsoku w:val="0"/>
        <w:ind w:firstLine="709"/>
        <w:jc w:val="both"/>
        <w:rPr>
          <w:rFonts w:eastAsia="Book Antiqua"/>
          <w:i/>
          <w:iCs/>
          <w:spacing w:val="-4"/>
          <w:lang w:eastAsia="fr-FR"/>
        </w:rPr>
      </w:pPr>
      <w:r w:rsidRPr="00571654">
        <w:rPr>
          <w:rFonts w:eastAsia="Book Antiqua"/>
          <w:i/>
          <w:iCs/>
          <w:spacing w:val="-4"/>
          <w:lang w:eastAsia="fr-FR"/>
        </w:rPr>
        <w:t xml:space="preserve">Il est en outre rappelé comme de droit </w:t>
      </w:r>
      <w:proofErr w:type="gramStart"/>
      <w:r w:rsidRPr="00571654">
        <w:rPr>
          <w:rFonts w:eastAsia="Book Antiqua"/>
          <w:i/>
          <w:iCs/>
          <w:spacing w:val="-4"/>
          <w:lang w:eastAsia="fr-FR"/>
        </w:rPr>
        <w:t>que:</w:t>
      </w:r>
      <w:proofErr w:type="gramEnd"/>
    </w:p>
    <w:p w14:paraId="2B39C09F" w14:textId="77777777" w:rsidR="00571654" w:rsidRPr="00571654" w:rsidRDefault="00571654" w:rsidP="00571654">
      <w:pPr>
        <w:kinsoku w:val="0"/>
        <w:ind w:left="709"/>
        <w:jc w:val="both"/>
        <w:rPr>
          <w:rFonts w:eastAsia="Book Antiqua"/>
          <w:i/>
          <w:iCs/>
          <w:spacing w:val="-4"/>
          <w:lang w:eastAsia="fr-FR"/>
        </w:rPr>
      </w:pPr>
      <w:r w:rsidRPr="00571654">
        <w:rPr>
          <w:rFonts w:eastAsia="Book Antiqua"/>
          <w:i/>
          <w:iCs/>
          <w:spacing w:val="-4"/>
          <w:lang w:eastAsia="fr-FR"/>
        </w:rPr>
        <w:t xml:space="preserve">- il n'existe aucune possibilité d'effectuer sur le bien aucun des travaux et actes visés à l'article D.IV.4 du </w:t>
      </w:r>
      <w:proofErr w:type="spellStart"/>
      <w:r w:rsidRPr="00571654">
        <w:rPr>
          <w:rFonts w:eastAsia="Book Antiqua"/>
          <w:i/>
          <w:iCs/>
          <w:spacing w:val="-4"/>
          <w:lang w:eastAsia="fr-FR"/>
        </w:rPr>
        <w:t>CoDT</w:t>
      </w:r>
      <w:proofErr w:type="spellEnd"/>
      <w:r w:rsidRPr="00571654">
        <w:rPr>
          <w:rFonts w:eastAsia="Book Antiqua"/>
          <w:i/>
          <w:iCs/>
          <w:spacing w:val="-4"/>
          <w:lang w:eastAsia="fr-FR"/>
        </w:rPr>
        <w:t xml:space="preserve">, à défaut d'avoir obtenu un permis </w:t>
      </w:r>
      <w:proofErr w:type="gramStart"/>
      <w:r w:rsidRPr="00571654">
        <w:rPr>
          <w:rFonts w:eastAsia="Book Antiqua"/>
          <w:i/>
          <w:iCs/>
          <w:spacing w:val="-4"/>
          <w:lang w:eastAsia="fr-FR"/>
        </w:rPr>
        <w:t>d'urbanisme;</w:t>
      </w:r>
      <w:proofErr w:type="gramEnd"/>
    </w:p>
    <w:p w14:paraId="619F6C66" w14:textId="77777777" w:rsidR="00571654" w:rsidRPr="00571654" w:rsidRDefault="00571654" w:rsidP="00571654">
      <w:pPr>
        <w:kinsoku w:val="0"/>
        <w:ind w:left="709"/>
        <w:jc w:val="both"/>
        <w:rPr>
          <w:rFonts w:eastAsia="Book Antiqua"/>
          <w:i/>
          <w:iCs/>
          <w:spacing w:val="-4"/>
          <w:lang w:eastAsia="fr-FR"/>
        </w:rPr>
      </w:pPr>
      <w:r w:rsidRPr="00571654">
        <w:rPr>
          <w:rFonts w:eastAsia="Book Antiqua"/>
          <w:i/>
          <w:iCs/>
          <w:spacing w:val="-4"/>
          <w:lang w:eastAsia="fr-FR"/>
        </w:rPr>
        <w:t xml:space="preserve">-  il existe des règles relatives à la péremption des </w:t>
      </w:r>
      <w:proofErr w:type="gramStart"/>
      <w:r w:rsidRPr="00571654">
        <w:rPr>
          <w:rFonts w:eastAsia="Book Antiqua"/>
          <w:i/>
          <w:iCs/>
          <w:spacing w:val="-4"/>
          <w:lang w:eastAsia="fr-FR"/>
        </w:rPr>
        <w:t>permis;</w:t>
      </w:r>
      <w:proofErr w:type="gramEnd"/>
    </w:p>
    <w:p w14:paraId="3C0E80B0" w14:textId="77777777" w:rsidR="00571654" w:rsidRPr="00571654" w:rsidRDefault="00571654" w:rsidP="00571654">
      <w:pPr>
        <w:kinsoku w:val="0"/>
        <w:ind w:left="709"/>
        <w:jc w:val="both"/>
        <w:rPr>
          <w:rFonts w:eastAsia="Book Antiqua"/>
          <w:i/>
          <w:iCs/>
          <w:spacing w:val="-4"/>
          <w:lang w:eastAsia="fr-FR"/>
        </w:rPr>
      </w:pPr>
      <w:r w:rsidRPr="00571654">
        <w:rPr>
          <w:rFonts w:eastAsia="Book Antiqua"/>
          <w:i/>
          <w:iCs/>
          <w:spacing w:val="-4"/>
          <w:lang w:eastAsia="fr-FR"/>
        </w:rPr>
        <w:t>- l'existence d'un certificat d'urbanisme ne dispense pas de demander et d'obtenir le permis requis.</w:t>
      </w:r>
    </w:p>
    <w:p w14:paraId="136BAE8A" w14:textId="77777777" w:rsidR="00571654" w:rsidRPr="00571654" w:rsidRDefault="00571654" w:rsidP="00571654">
      <w:pPr>
        <w:kinsoku w:val="0"/>
        <w:jc w:val="both"/>
        <w:rPr>
          <w:rFonts w:eastAsia="Book Antiqua"/>
          <w:b/>
          <w:i/>
          <w:iCs/>
          <w:spacing w:val="-4"/>
          <w:lang w:eastAsia="fr-FR"/>
        </w:rPr>
      </w:pPr>
      <w:r w:rsidRPr="00571654">
        <w:rPr>
          <w:rFonts w:eastAsia="Book Antiqua"/>
          <w:b/>
          <w:i/>
          <w:iCs/>
          <w:spacing w:val="-4"/>
          <w:lang w:eastAsia="fr-FR"/>
        </w:rPr>
        <w:t>b) Utile</w:t>
      </w:r>
    </w:p>
    <w:p w14:paraId="2513AC5E" w14:textId="77777777" w:rsidR="00571654" w:rsidRPr="00571654" w:rsidRDefault="00571654" w:rsidP="00571654">
      <w:pPr>
        <w:ind w:firstLine="426"/>
        <w:jc w:val="both"/>
        <w:rPr>
          <w:rFonts w:eastAsia="Calibri"/>
          <w:bCs/>
          <w:i/>
          <w:iCs/>
          <w:spacing w:val="-4"/>
          <w:lang w:eastAsia="en-US"/>
        </w:rPr>
      </w:pPr>
      <w:r w:rsidRPr="00571654">
        <w:rPr>
          <w:rFonts w:eastAsia="Calibri"/>
          <w:i/>
          <w:iCs/>
          <w:spacing w:val="-4"/>
          <w:lang w:eastAsia="en-US"/>
        </w:rPr>
        <w:t xml:space="preserve">Le vendeur déclare qu’aucun contrat verbal ou écrit, relatif au bien objet des présentes, n’existe portant notamment sur : </w:t>
      </w:r>
    </w:p>
    <w:p w14:paraId="7EC84984" w14:textId="77777777" w:rsidR="00571654" w:rsidRPr="00571654" w:rsidRDefault="00571654" w:rsidP="00571654">
      <w:pPr>
        <w:numPr>
          <w:ilvl w:val="0"/>
          <w:numId w:val="39"/>
        </w:numPr>
        <w:suppressAutoHyphens/>
        <w:ind w:left="426" w:firstLine="0"/>
        <w:contextualSpacing/>
        <w:jc w:val="both"/>
        <w:rPr>
          <w:rFonts w:eastAsia="Calibri"/>
          <w:bCs/>
          <w:i/>
          <w:iCs/>
          <w:spacing w:val="-4"/>
          <w:lang w:eastAsia="en-US"/>
        </w:rPr>
      </w:pPr>
      <w:proofErr w:type="gramStart"/>
      <w:r w:rsidRPr="00571654">
        <w:rPr>
          <w:rFonts w:eastAsia="Calibri"/>
          <w:i/>
          <w:iCs/>
          <w:spacing w:val="-4"/>
          <w:lang w:eastAsia="en-US"/>
        </w:rPr>
        <w:t>le</w:t>
      </w:r>
      <w:proofErr w:type="gramEnd"/>
      <w:r w:rsidRPr="00571654">
        <w:rPr>
          <w:rFonts w:eastAsia="Calibri"/>
          <w:i/>
          <w:iCs/>
          <w:spacing w:val="-4"/>
          <w:lang w:eastAsia="en-US"/>
        </w:rPr>
        <w:t xml:space="preserve"> placement de panneaux publicitaires, et qu’aucun panneau publicitaire n’est apposé actuellement sur l’immeuble ;</w:t>
      </w:r>
    </w:p>
    <w:p w14:paraId="64B95612" w14:textId="77777777" w:rsidR="00571654" w:rsidRPr="00571654" w:rsidRDefault="00571654" w:rsidP="00571654">
      <w:pPr>
        <w:numPr>
          <w:ilvl w:val="0"/>
          <w:numId w:val="39"/>
        </w:numPr>
        <w:suppressAutoHyphens/>
        <w:ind w:left="0" w:firstLine="426"/>
        <w:contextualSpacing/>
        <w:jc w:val="both"/>
        <w:rPr>
          <w:rFonts w:eastAsia="Calibri"/>
          <w:bCs/>
          <w:i/>
          <w:iCs/>
          <w:spacing w:val="-4"/>
          <w:lang w:eastAsia="en-US"/>
        </w:rPr>
      </w:pPr>
      <w:proofErr w:type="gramStart"/>
      <w:r w:rsidRPr="00571654">
        <w:rPr>
          <w:rFonts w:eastAsia="Calibri"/>
          <w:i/>
          <w:iCs/>
          <w:spacing w:val="-4"/>
          <w:lang w:eastAsia="en-US"/>
        </w:rPr>
        <w:t>un</w:t>
      </w:r>
      <w:proofErr w:type="gramEnd"/>
      <w:r w:rsidRPr="00571654">
        <w:rPr>
          <w:rFonts w:eastAsia="Calibri"/>
          <w:i/>
          <w:iCs/>
          <w:spacing w:val="-4"/>
          <w:lang w:eastAsia="en-US"/>
        </w:rPr>
        <w:t xml:space="preserve"> réservoir à gaz ;</w:t>
      </w:r>
    </w:p>
    <w:p w14:paraId="3527D9F7" w14:textId="77777777" w:rsidR="00571654" w:rsidRPr="00571654" w:rsidRDefault="00571654" w:rsidP="00571654">
      <w:pPr>
        <w:numPr>
          <w:ilvl w:val="0"/>
          <w:numId w:val="39"/>
        </w:numPr>
        <w:suppressAutoHyphens/>
        <w:ind w:left="0" w:firstLine="426"/>
        <w:contextualSpacing/>
        <w:jc w:val="both"/>
        <w:rPr>
          <w:rFonts w:eastAsia="Calibri"/>
          <w:bCs/>
          <w:i/>
          <w:iCs/>
          <w:spacing w:val="-4"/>
          <w:lang w:eastAsia="en-US"/>
        </w:rPr>
      </w:pPr>
      <w:proofErr w:type="gramStart"/>
      <w:r w:rsidRPr="00571654">
        <w:rPr>
          <w:rFonts w:eastAsia="Calibri"/>
          <w:i/>
          <w:iCs/>
          <w:spacing w:val="-4"/>
          <w:lang w:eastAsia="en-US"/>
        </w:rPr>
        <w:t>des</w:t>
      </w:r>
      <w:proofErr w:type="gramEnd"/>
      <w:r w:rsidRPr="00571654">
        <w:rPr>
          <w:rFonts w:eastAsia="Calibri"/>
          <w:i/>
          <w:iCs/>
          <w:spacing w:val="-4"/>
          <w:lang w:eastAsia="en-US"/>
        </w:rPr>
        <w:t xml:space="preserve"> panneaux photovoltaïques, une ou des éoliennes.</w:t>
      </w:r>
    </w:p>
    <w:p w14:paraId="54E1A202" w14:textId="77777777" w:rsidR="00571654" w:rsidRPr="00571654" w:rsidRDefault="00571654" w:rsidP="00571654">
      <w:pPr>
        <w:suppressAutoHyphens/>
        <w:jc w:val="both"/>
        <w:rPr>
          <w:rFonts w:eastAsia="Calibri"/>
          <w:i/>
          <w:iCs/>
          <w:spacing w:val="-4"/>
          <w:lang w:val="fr-FR" w:eastAsia="en-US"/>
        </w:rPr>
      </w:pPr>
      <w:proofErr w:type="spellStart"/>
      <w:r w:rsidRPr="00571654">
        <w:rPr>
          <w:rFonts w:eastAsia="Calibri"/>
          <w:b/>
          <w:i/>
          <w:iCs/>
          <w:spacing w:val="-4"/>
          <w:lang w:eastAsia="en-US"/>
        </w:rPr>
        <w:t>Fluxys</w:t>
      </w:r>
      <w:proofErr w:type="spellEnd"/>
      <w:r w:rsidRPr="00571654">
        <w:rPr>
          <w:rFonts w:eastAsia="Calibri"/>
          <w:b/>
          <w:i/>
          <w:iCs/>
          <w:spacing w:val="-4"/>
          <w:lang w:eastAsia="en-US"/>
        </w:rPr>
        <w:t xml:space="preserve"> - Canalisations</w:t>
      </w:r>
    </w:p>
    <w:p w14:paraId="6F11194A" w14:textId="77777777" w:rsidR="00571654" w:rsidRPr="00571654" w:rsidRDefault="00571654" w:rsidP="00571654">
      <w:pPr>
        <w:suppressAutoHyphens/>
        <w:ind w:firstLine="709"/>
        <w:jc w:val="both"/>
        <w:rPr>
          <w:rFonts w:eastAsia="Calibri"/>
          <w:i/>
          <w:iCs/>
          <w:spacing w:val="-4"/>
          <w:lang w:val="fr-FR" w:eastAsia="en-US"/>
        </w:rPr>
      </w:pPr>
      <w:r w:rsidRPr="00571654">
        <w:rPr>
          <w:rFonts w:eastAsia="Calibri"/>
          <w:i/>
          <w:iCs/>
          <w:spacing w:val="-4"/>
          <w:lang w:val="fr-FR" w:eastAsia="en-US"/>
        </w:rPr>
        <w:lastRenderedPageBreak/>
        <w:t xml:space="preserve">Le fonctionnaire instrumentant attire l’attention de l’acquéreur sur la nécessité de vérifier sur le site </w:t>
      </w:r>
      <w:proofErr w:type="gramStart"/>
      <w:r w:rsidRPr="00571654">
        <w:rPr>
          <w:rFonts w:eastAsia="Calibri"/>
          <w:i/>
          <w:iCs/>
          <w:spacing w:val="-4"/>
          <w:lang w:val="fr-FR" w:eastAsia="en-US"/>
        </w:rPr>
        <w:t xml:space="preserve">internet </w:t>
      </w:r>
      <w:r w:rsidRPr="00571654">
        <w:rPr>
          <w:rFonts w:eastAsia="Calibri"/>
          <w:b/>
          <w:i/>
          <w:iCs/>
          <w:spacing w:val="-4"/>
          <w:lang w:val="fr-FR" w:eastAsia="en-US"/>
        </w:rPr>
        <w:t> </w:t>
      </w:r>
      <w:r w:rsidRPr="00571654">
        <w:rPr>
          <w:rFonts w:eastAsia="Calibri"/>
          <w:i/>
          <w:iCs/>
          <w:spacing w:val="-4"/>
          <w:u w:val="single"/>
          <w:lang w:val="fr-FR" w:eastAsia="en-US"/>
        </w:rPr>
        <w:t>https://www.klim-cicc.be/</w:t>
      </w:r>
      <w:proofErr w:type="gramEnd"/>
      <w:r w:rsidRPr="00571654">
        <w:rPr>
          <w:rFonts w:eastAsia="Calibri"/>
          <w:b/>
          <w:i/>
          <w:iCs/>
          <w:spacing w:val="-4"/>
          <w:lang w:val="fr-FR" w:eastAsia="en-US"/>
        </w:rPr>
        <w:t xml:space="preserve"> </w:t>
      </w:r>
      <w:r w:rsidRPr="00571654">
        <w:rPr>
          <w:rFonts w:eastAsia="Calibri"/>
          <w:i/>
          <w:iCs/>
          <w:spacing w:val="-4"/>
          <w:lang w:val="fr-FR" w:eastAsia="en-US"/>
        </w:rPr>
        <w:t>la présence de toutes conduites et canalisations de gaz naturel ou autres sur le bien cédé, notamment en cas de travaux qui seraient réalisés sur ledit bien.</w:t>
      </w:r>
    </w:p>
    <w:p w14:paraId="7E0421AB" w14:textId="77777777" w:rsidR="00571654" w:rsidRPr="00571654" w:rsidRDefault="00571654" w:rsidP="00571654">
      <w:pPr>
        <w:suppressAutoHyphens/>
        <w:jc w:val="both"/>
        <w:rPr>
          <w:rFonts w:eastAsia="Calibri"/>
          <w:i/>
          <w:iCs/>
          <w:spacing w:val="-4"/>
          <w:lang w:val="fr-FR" w:eastAsia="en-US"/>
        </w:rPr>
      </w:pPr>
      <w:r w:rsidRPr="00571654">
        <w:rPr>
          <w:rFonts w:eastAsia="Calibri"/>
          <w:i/>
          <w:iCs/>
          <w:spacing w:val="-4"/>
          <w:lang w:val="fr-FR" w:eastAsia="en-US"/>
        </w:rPr>
        <w:t>Chaque partie déclare avoir pris tous ces renseignements quant à la présence d’éventuelles canalisations de gaz, fluides ou d’électricité et dispense expressément le fonctionnaire instrumentant de toutes recherches complémentaires à ce sujet.</w:t>
      </w:r>
    </w:p>
    <w:p w14:paraId="7F8C8BA3" w14:textId="77777777" w:rsidR="00571654" w:rsidRPr="00571654" w:rsidRDefault="00571654" w:rsidP="00571654">
      <w:pPr>
        <w:suppressAutoHyphens/>
        <w:jc w:val="both"/>
        <w:rPr>
          <w:rFonts w:eastAsia="Calibri"/>
          <w:b/>
          <w:i/>
          <w:iCs/>
          <w:spacing w:val="-4"/>
          <w:lang w:eastAsia="en-US"/>
        </w:rPr>
      </w:pPr>
      <w:r w:rsidRPr="00571654">
        <w:rPr>
          <w:rFonts w:eastAsia="Calibri"/>
          <w:b/>
          <w:i/>
          <w:iCs/>
          <w:spacing w:val="-4"/>
          <w:lang w:eastAsia="en-US"/>
        </w:rPr>
        <w:t>Décret « Seveso »</w:t>
      </w:r>
    </w:p>
    <w:p w14:paraId="4DD5E96B" w14:textId="77777777" w:rsidR="00571654" w:rsidRPr="00571654" w:rsidRDefault="00571654" w:rsidP="00571654">
      <w:pPr>
        <w:suppressAutoHyphens/>
        <w:ind w:firstLine="709"/>
        <w:jc w:val="both"/>
        <w:rPr>
          <w:rFonts w:eastAsia="Calibri"/>
          <w:i/>
          <w:iCs/>
          <w:spacing w:val="-4"/>
          <w:lang w:val="fr-FR" w:eastAsia="en-US"/>
        </w:rPr>
      </w:pPr>
      <w:r w:rsidRPr="00571654">
        <w:rPr>
          <w:rFonts w:eastAsia="Calibri"/>
          <w:i/>
          <w:iCs/>
          <w:spacing w:val="-4"/>
          <w:lang w:val="fr-FR" w:eastAsia="en-US"/>
        </w:rPr>
        <w:t xml:space="preserve">Il est rappelé que suivant l’article D.IV.57 du </w:t>
      </w:r>
      <w:proofErr w:type="spellStart"/>
      <w:r w:rsidRPr="00571654">
        <w:rPr>
          <w:rFonts w:eastAsia="Calibri"/>
          <w:i/>
          <w:iCs/>
          <w:spacing w:val="-4"/>
          <w:lang w:val="fr-FR" w:eastAsia="en-US"/>
        </w:rPr>
        <w:t>CoDTbis</w:t>
      </w:r>
      <w:proofErr w:type="spellEnd"/>
      <w:r w:rsidRPr="00571654">
        <w:rPr>
          <w:rFonts w:eastAsia="Calibri"/>
          <w:i/>
          <w:iCs/>
          <w:spacing w:val="-4"/>
          <w:lang w:val="fr-FR" w:eastAsia="en-US"/>
        </w:rPr>
        <w:t xml:space="preserve"> l’existence d’un périmètre de surimpression ou éventuellement, la proximité avec l’un de ceux-ci, dont l’accès est limité (Commune ou Moniteur), peut conditionner lourdement voire hypothéquer non seulement la délivrance de nouveau permis d’urbanisme ou de lotir mais également, exceptionnellement, corrompre les effets attachés à ceux qui auraient, le cas échéant, été précédemment délivrés ; de la même manière, la seule proximité d’un établissement Seveso peut, en vertu du décret « SEVESO » s’accompagner d’effets identiques dans l’attente de l’adoption des périmètres de zones vulnérables qui sont appelés à entourer ces sites. </w:t>
      </w:r>
    </w:p>
    <w:p w14:paraId="22689BCB" w14:textId="77777777" w:rsidR="00571654" w:rsidRPr="00571654" w:rsidRDefault="00571654" w:rsidP="00571654">
      <w:pPr>
        <w:suppressAutoHyphens/>
        <w:ind w:firstLine="709"/>
        <w:jc w:val="both"/>
        <w:rPr>
          <w:rFonts w:eastAsia="Calibri"/>
          <w:i/>
          <w:iCs/>
          <w:spacing w:val="-4"/>
          <w:lang w:val="fr-FR" w:eastAsia="en-US"/>
        </w:rPr>
      </w:pPr>
      <w:r w:rsidRPr="00571654">
        <w:rPr>
          <w:rFonts w:eastAsia="Calibri"/>
          <w:i/>
          <w:iCs/>
          <w:spacing w:val="-4"/>
          <w:lang w:val="fr-FR" w:eastAsia="en-US"/>
        </w:rPr>
        <w:t xml:space="preserve">La partie acquéreuse déclare avoir pu consulter l’information sur le site suivant : </w:t>
      </w:r>
      <w:hyperlink r:id="rId10" w:history="1">
        <w:r w:rsidRPr="00571654">
          <w:rPr>
            <w:rFonts w:eastAsia="Calibri"/>
            <w:i/>
            <w:iCs/>
            <w:color w:val="0000FF"/>
            <w:spacing w:val="-4"/>
            <w:u w:val="single"/>
            <w:lang w:val="fr-FR" w:eastAsia="en-US"/>
          </w:rPr>
          <w:t>http://www.seveso.be/fr/entreprises-seveso</w:t>
        </w:r>
      </w:hyperlink>
      <w:r w:rsidRPr="00571654">
        <w:rPr>
          <w:rFonts w:eastAsia="Calibri"/>
          <w:i/>
          <w:iCs/>
          <w:spacing w:val="-4"/>
          <w:lang w:val="fr-FR" w:eastAsia="en-US"/>
        </w:rPr>
        <w:t>.</w:t>
      </w:r>
    </w:p>
    <w:p w14:paraId="222D8022" w14:textId="77777777" w:rsidR="00571654" w:rsidRPr="00571654" w:rsidRDefault="00571654" w:rsidP="00571654">
      <w:pPr>
        <w:suppressAutoHyphens/>
        <w:jc w:val="both"/>
        <w:rPr>
          <w:rFonts w:eastAsia="Calibri"/>
          <w:i/>
          <w:iCs/>
          <w:spacing w:val="-4"/>
          <w:lang w:val="fr-FR" w:eastAsia="en-US"/>
        </w:rPr>
      </w:pPr>
    </w:p>
    <w:p w14:paraId="46995378" w14:textId="77777777" w:rsidR="00571654" w:rsidRPr="00571654" w:rsidRDefault="00571654" w:rsidP="00571654">
      <w:pPr>
        <w:suppressAutoHyphens/>
        <w:jc w:val="center"/>
        <w:rPr>
          <w:rFonts w:eastAsia="Calibri"/>
          <w:b/>
          <w:i/>
          <w:iCs/>
          <w:spacing w:val="-4"/>
          <w:u w:val="single"/>
          <w:lang w:val="fr-FR" w:eastAsia="en-US"/>
        </w:rPr>
      </w:pPr>
      <w:r w:rsidRPr="00571654">
        <w:rPr>
          <w:rFonts w:eastAsia="Calibri"/>
          <w:b/>
          <w:i/>
          <w:iCs/>
          <w:spacing w:val="-4"/>
          <w:u w:val="single"/>
          <w:lang w:val="fr-FR" w:eastAsia="en-US"/>
        </w:rPr>
        <w:t>VI.- DECLARATIONS FISCALES</w:t>
      </w:r>
    </w:p>
    <w:p w14:paraId="03240880" w14:textId="77777777" w:rsidR="00571654" w:rsidRPr="00571654" w:rsidRDefault="00571654" w:rsidP="00571654">
      <w:pPr>
        <w:suppressAutoHyphens/>
        <w:jc w:val="both"/>
        <w:rPr>
          <w:rFonts w:eastAsia="Calibri"/>
          <w:i/>
          <w:iCs/>
          <w:shd w:val="clear" w:color="auto" w:fill="FFFFFF"/>
          <w:lang w:val="fr-FR" w:eastAsia="en-US"/>
        </w:rPr>
      </w:pPr>
    </w:p>
    <w:p w14:paraId="1866CB2D" w14:textId="77777777" w:rsidR="00571654" w:rsidRPr="00571654" w:rsidRDefault="00571654" w:rsidP="00571654">
      <w:pPr>
        <w:suppressAutoHyphens/>
        <w:jc w:val="both"/>
        <w:rPr>
          <w:rFonts w:eastAsia="Calibri"/>
          <w:i/>
          <w:iCs/>
          <w:spacing w:val="-4"/>
          <w:lang w:val="fr-FR" w:eastAsia="en-US"/>
        </w:rPr>
      </w:pPr>
      <w:r w:rsidRPr="00571654">
        <w:rPr>
          <w:rFonts w:eastAsia="Calibri"/>
          <w:i/>
          <w:iCs/>
          <w:spacing w:val="-4"/>
          <w:lang w:val="fr-FR" w:eastAsia="en-US"/>
        </w:rPr>
        <w:tab/>
        <w:t xml:space="preserve">A/ Le fonctionnaire instrumentant donne lecture aux parties, de l’article 203, premier alinéa, du Code des droits d’enregistrement, ainsi </w:t>
      </w:r>
      <w:proofErr w:type="gramStart"/>
      <w:r w:rsidRPr="00571654">
        <w:rPr>
          <w:rFonts w:eastAsia="Calibri"/>
          <w:i/>
          <w:iCs/>
          <w:spacing w:val="-4"/>
          <w:lang w:val="fr-FR" w:eastAsia="en-US"/>
        </w:rPr>
        <w:t>libellé:</w:t>
      </w:r>
      <w:proofErr w:type="gramEnd"/>
    </w:p>
    <w:p w14:paraId="3A8D4B6D"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 En cas de dissimulation au sujet du prix et des charges ou de la valeur conventionnelle, il est dû individuellement par chacune des parties contractantes une amende égale au droit éludé. Celui-ci est dû indivisiblement par toutes les parties. »</w:t>
      </w:r>
    </w:p>
    <w:p w14:paraId="5993696A" w14:textId="77777777" w:rsidR="00571654" w:rsidRPr="00571654" w:rsidRDefault="00571654" w:rsidP="00571654">
      <w:pPr>
        <w:overflowPunct w:val="0"/>
        <w:autoSpaceDE w:val="0"/>
        <w:autoSpaceDN w:val="0"/>
        <w:adjustRightInd w:val="0"/>
        <w:jc w:val="both"/>
        <w:rPr>
          <w:i/>
          <w:iCs/>
          <w:spacing w:val="-4"/>
          <w:lang w:val="fr-FR" w:eastAsia="fr-FR"/>
        </w:rPr>
      </w:pPr>
      <w:r w:rsidRPr="00571654">
        <w:rPr>
          <w:i/>
          <w:iCs/>
          <w:spacing w:val="-4"/>
          <w:lang w:val="fr-FR" w:eastAsia="fr-FR"/>
        </w:rPr>
        <w:tab/>
        <w:t xml:space="preserve">B/ Déclaration pro </w:t>
      </w:r>
      <w:proofErr w:type="spellStart"/>
      <w:r w:rsidRPr="00571654">
        <w:rPr>
          <w:i/>
          <w:iCs/>
          <w:spacing w:val="-4"/>
          <w:lang w:val="fr-FR" w:eastAsia="fr-FR"/>
        </w:rPr>
        <w:t>fisco</w:t>
      </w:r>
      <w:proofErr w:type="spellEnd"/>
    </w:p>
    <w:p w14:paraId="073FF907" w14:textId="77777777" w:rsidR="00571654" w:rsidRPr="00571654" w:rsidRDefault="00571654" w:rsidP="00571654">
      <w:pPr>
        <w:ind w:firstLine="709"/>
        <w:jc w:val="both"/>
        <w:rPr>
          <w:rFonts w:eastAsia="Calibri"/>
          <w:i/>
          <w:iCs/>
          <w:spacing w:val="-4"/>
          <w:lang w:eastAsia="en-US"/>
        </w:rPr>
      </w:pPr>
      <w:r w:rsidRPr="00571654">
        <w:rPr>
          <w:rFonts w:eastAsia="Calibri"/>
          <w:i/>
          <w:iCs/>
          <w:spacing w:val="-4"/>
          <w:lang w:eastAsia="en-US"/>
        </w:rPr>
        <w:t>Le comparant déclare avoir connaissance des articles 44 et suivants du Code des Droits d’enregistrement, d’Hypothèque et de Greffe (« Transmission à titre onéreux de biens immeubles »), et s’être informé sur les réductions de droits d’enregistrement auxquelles il peut éventuellement prétendre dans le cadre de la présente vente.</w:t>
      </w:r>
    </w:p>
    <w:p w14:paraId="3C413C23" w14:textId="77777777" w:rsidR="00571654" w:rsidRPr="00571654" w:rsidRDefault="00571654" w:rsidP="00571654">
      <w:pPr>
        <w:jc w:val="both"/>
        <w:rPr>
          <w:rFonts w:eastAsia="Calibri"/>
          <w:i/>
          <w:iCs/>
          <w:lang w:eastAsia="en-US"/>
        </w:rPr>
      </w:pPr>
      <w:r w:rsidRPr="00571654">
        <w:rPr>
          <w:rFonts w:eastAsia="Calibri"/>
          <w:i/>
          <w:iCs/>
          <w:spacing w:val="-4"/>
          <w:lang w:eastAsia="en-US"/>
        </w:rPr>
        <w:t xml:space="preserve">            </w:t>
      </w:r>
      <w:r w:rsidRPr="00571654">
        <w:rPr>
          <w:rFonts w:eastAsia="Calibri"/>
          <w:i/>
          <w:iCs/>
          <w:spacing w:val="-4"/>
          <w:highlight w:val="yellow"/>
          <w:lang w:eastAsia="en-US"/>
        </w:rPr>
        <w:t>L’acquéreur déclare n’avoir droit à aucune des réductions de droits d’enregistrement prévues auxdites dispositions. Il confirme par ailleurs ne pas avoir l’intention de se domicilier dans le bien.</w:t>
      </w:r>
      <w:r w:rsidRPr="00571654">
        <w:rPr>
          <w:rFonts w:eastAsia="Calibri"/>
          <w:i/>
          <w:iCs/>
          <w:spacing w:val="-4"/>
          <w:lang w:eastAsia="en-US"/>
        </w:rPr>
        <w:t xml:space="preserve"> </w:t>
      </w:r>
      <w:r w:rsidRPr="00571654">
        <w:rPr>
          <w:rFonts w:eastAsia="Calibri"/>
          <w:i/>
          <w:iCs/>
          <w:color w:val="FF0000"/>
          <w:spacing w:val="-4"/>
          <w:lang w:eastAsia="en-US"/>
        </w:rPr>
        <w:t>(</w:t>
      </w:r>
      <w:proofErr w:type="gramStart"/>
      <w:r w:rsidRPr="00571654">
        <w:rPr>
          <w:rFonts w:eastAsia="Calibri"/>
          <w:i/>
          <w:iCs/>
          <w:color w:val="FF0000"/>
          <w:spacing w:val="-4"/>
          <w:lang w:eastAsia="en-US"/>
        </w:rPr>
        <w:t>à</w:t>
      </w:r>
      <w:proofErr w:type="gramEnd"/>
      <w:r w:rsidRPr="00571654">
        <w:rPr>
          <w:rFonts w:eastAsia="Calibri"/>
          <w:i/>
          <w:iCs/>
          <w:color w:val="FF0000"/>
          <w:spacing w:val="-4"/>
          <w:lang w:eastAsia="en-US"/>
        </w:rPr>
        <w:t xml:space="preserve"> vérifier)</w:t>
      </w:r>
      <w:r w:rsidRPr="00571654">
        <w:rPr>
          <w:rFonts w:eastAsia="Calibri"/>
          <w:i/>
          <w:iCs/>
          <w:spacing w:val="-4"/>
          <w:lang w:eastAsia="en-US"/>
        </w:rPr>
        <w:t> </w:t>
      </w:r>
    </w:p>
    <w:p w14:paraId="2DACE634" w14:textId="77777777" w:rsidR="00571654" w:rsidRPr="00571654" w:rsidRDefault="00571654" w:rsidP="00571654">
      <w:pPr>
        <w:overflowPunct w:val="0"/>
        <w:autoSpaceDE w:val="0"/>
        <w:autoSpaceDN w:val="0"/>
        <w:adjustRightInd w:val="0"/>
        <w:jc w:val="both"/>
        <w:rPr>
          <w:rFonts w:eastAsia="Calibri"/>
          <w:i/>
          <w:iCs/>
          <w:highlight w:val="yellow"/>
          <w:lang w:val="fr-FR" w:eastAsia="en-US"/>
        </w:rPr>
      </w:pPr>
    </w:p>
    <w:p w14:paraId="5D082A69" w14:textId="77777777" w:rsidR="00571654" w:rsidRPr="00571654" w:rsidRDefault="00571654" w:rsidP="00571654">
      <w:pPr>
        <w:jc w:val="center"/>
        <w:rPr>
          <w:rFonts w:eastAsia="Calibri"/>
          <w:b/>
          <w:i/>
          <w:iCs/>
          <w:spacing w:val="-4"/>
          <w:u w:val="single"/>
          <w:lang w:val="fr-FR" w:eastAsia="en-US"/>
        </w:rPr>
      </w:pPr>
      <w:r w:rsidRPr="00571654">
        <w:rPr>
          <w:rFonts w:eastAsia="Calibri"/>
          <w:b/>
          <w:i/>
          <w:iCs/>
          <w:spacing w:val="-4"/>
          <w:u w:val="single"/>
          <w:lang w:val="fr-FR" w:eastAsia="en-US"/>
        </w:rPr>
        <w:t>VII.- DISPOSITIONS FINALES</w:t>
      </w:r>
    </w:p>
    <w:p w14:paraId="1D4FEFF7" w14:textId="77777777" w:rsidR="00571654" w:rsidRPr="00571654" w:rsidRDefault="00571654" w:rsidP="00571654">
      <w:pPr>
        <w:jc w:val="both"/>
        <w:rPr>
          <w:rFonts w:eastAsia="Calibri"/>
          <w:b/>
          <w:i/>
          <w:iCs/>
          <w:spacing w:val="-4"/>
          <w:u w:val="single"/>
          <w:lang w:val="fr-FR" w:eastAsia="en-US"/>
        </w:rPr>
      </w:pPr>
    </w:p>
    <w:p w14:paraId="1EB586D6" w14:textId="77777777" w:rsidR="00571654" w:rsidRPr="00571654" w:rsidRDefault="00571654" w:rsidP="00571654">
      <w:pPr>
        <w:autoSpaceDE w:val="0"/>
        <w:autoSpaceDN w:val="0"/>
        <w:adjustRightInd w:val="0"/>
        <w:ind w:firstLine="709"/>
        <w:jc w:val="both"/>
        <w:rPr>
          <w:rFonts w:eastAsia="Calibri"/>
          <w:i/>
          <w:iCs/>
          <w:lang w:eastAsia="en-US"/>
        </w:rPr>
      </w:pPr>
      <w:r w:rsidRPr="00571654">
        <w:rPr>
          <w:rFonts w:eastAsia="Calibri"/>
          <w:i/>
          <w:iCs/>
          <w:u w:val="single"/>
          <w:lang w:eastAsia="en-US"/>
        </w:rPr>
        <w:t>DISPENSE D’INSCRIPTION D’OFFICE</w:t>
      </w:r>
    </w:p>
    <w:p w14:paraId="35028ABF" w14:textId="77777777" w:rsidR="00571654" w:rsidRPr="00571654" w:rsidRDefault="00571654" w:rsidP="00571654">
      <w:pPr>
        <w:autoSpaceDE w:val="0"/>
        <w:autoSpaceDN w:val="0"/>
        <w:adjustRightInd w:val="0"/>
        <w:ind w:firstLine="709"/>
        <w:jc w:val="both"/>
        <w:rPr>
          <w:rFonts w:eastAsia="Calibri"/>
          <w:i/>
          <w:iCs/>
          <w:lang w:eastAsia="en-US"/>
        </w:rPr>
      </w:pPr>
      <w:r w:rsidRPr="00571654">
        <w:rPr>
          <w:rFonts w:eastAsia="Calibri"/>
          <w:i/>
          <w:iCs/>
          <w:lang w:eastAsia="en-US"/>
        </w:rPr>
        <w:t>Le Pouvoir public déclare dispenser le Bureau de la Sécurité Juridique de prendre inscription d’office lors de la transcription du présent acte.</w:t>
      </w:r>
    </w:p>
    <w:p w14:paraId="3D919468" w14:textId="77777777" w:rsidR="00571654" w:rsidRPr="00571654" w:rsidRDefault="00571654" w:rsidP="00571654">
      <w:pPr>
        <w:jc w:val="both"/>
        <w:rPr>
          <w:rFonts w:eastAsia="Calibri"/>
          <w:bCs/>
          <w:i/>
          <w:iCs/>
          <w:spacing w:val="-4"/>
          <w:lang w:val="fr-FR" w:eastAsia="en-US"/>
        </w:rPr>
      </w:pPr>
      <w:r w:rsidRPr="00571654">
        <w:rPr>
          <w:rFonts w:eastAsia="Calibri"/>
          <w:bCs/>
          <w:i/>
          <w:iCs/>
          <w:spacing w:val="-4"/>
          <w:lang w:val="fr-FR" w:eastAsia="en-US"/>
        </w:rPr>
        <w:tab/>
      </w:r>
      <w:r w:rsidRPr="00571654">
        <w:rPr>
          <w:rFonts w:eastAsia="Calibri"/>
          <w:bCs/>
          <w:i/>
          <w:iCs/>
          <w:spacing w:val="-4"/>
          <w:u w:val="single"/>
          <w:lang w:val="fr-FR" w:eastAsia="en-US"/>
        </w:rPr>
        <w:t>IDENTIFICATION - CERTIFICATION</w:t>
      </w:r>
    </w:p>
    <w:p w14:paraId="14F73D84"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ab/>
        <w:t>Le fonctionnaire instrumentant déclare avoir bien identifié les parties aux présentes au vu des pièces requises par la loi.</w:t>
      </w:r>
    </w:p>
    <w:p w14:paraId="6BFF9B5C"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ab/>
        <w:t>S’agissant des personnes physiques, le fonctionnaire instrumentant confirme le nom, les prénoms, le lieu et la date de naissance ainsi que le domicile des comparants au vu de leur carte d’identité. Conformément à l’article 139 de Loi Hypothécaire le fonctionnaire instrumentant certifie le nom, les prénoms, le lieu et la date de naissance, ainsi que le domicile des parties signataires d'après les documents d'identité probants susmentionnés et, pour autant que possible, le registre national.</w:t>
      </w:r>
    </w:p>
    <w:p w14:paraId="47F81148"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lastRenderedPageBreak/>
        <w:tab/>
        <w:t>En ce qui concerne les sociétés, associations ou autres personnes morales de droit privé, le fonctionnaire instrumentant certifie la dénomination, la forme juridique, la date de l'acte constitutif et le siège social ou statutaire ainsi que le numéro d'entreprise si elle est inscrite dans la Banque-Carrefour des Entreprises au vu des statuts et des publications au Moniteur Belge.</w:t>
      </w:r>
    </w:p>
    <w:p w14:paraId="12BBD08C" w14:textId="77777777" w:rsidR="00571654" w:rsidRPr="00571654" w:rsidRDefault="00571654" w:rsidP="00571654">
      <w:pPr>
        <w:jc w:val="both"/>
        <w:rPr>
          <w:rFonts w:eastAsia="Calibri"/>
          <w:i/>
          <w:iCs/>
          <w:spacing w:val="-4"/>
          <w:u w:val="single"/>
          <w:lang w:val="fr-FR" w:eastAsia="en-US"/>
        </w:rPr>
      </w:pPr>
      <w:r w:rsidRPr="00571654">
        <w:rPr>
          <w:rFonts w:eastAsia="Calibri"/>
          <w:i/>
          <w:iCs/>
          <w:spacing w:val="-4"/>
          <w:lang w:val="fr-FR" w:eastAsia="en-US"/>
        </w:rPr>
        <w:tab/>
      </w:r>
      <w:r w:rsidRPr="00571654">
        <w:rPr>
          <w:rFonts w:eastAsia="Calibri"/>
          <w:i/>
          <w:iCs/>
          <w:spacing w:val="-4"/>
          <w:u w:val="single"/>
          <w:lang w:val="fr-FR" w:eastAsia="en-US"/>
        </w:rPr>
        <w:t>FRAIS</w:t>
      </w:r>
    </w:p>
    <w:p w14:paraId="4A3C5916" w14:textId="77777777" w:rsidR="00571654" w:rsidRPr="00571654" w:rsidRDefault="00571654" w:rsidP="00571654">
      <w:pPr>
        <w:jc w:val="both"/>
        <w:rPr>
          <w:i/>
          <w:iCs/>
          <w:spacing w:val="-4"/>
          <w:lang w:val="fr-FR"/>
        </w:rPr>
      </w:pPr>
      <w:r w:rsidRPr="00571654">
        <w:rPr>
          <w:rFonts w:eastAsia="Calibri"/>
          <w:i/>
          <w:iCs/>
          <w:spacing w:val="-4"/>
          <w:lang w:val="fr-FR" w:eastAsia="en-US"/>
        </w:rPr>
        <w:tab/>
        <w:t xml:space="preserve">Tous les frais de la présente vente sont à charge du comparant </w:t>
      </w:r>
      <w:r w:rsidRPr="00571654">
        <w:rPr>
          <w:i/>
          <w:iCs/>
          <w:spacing w:val="-4"/>
          <w:lang w:val="fr-FR"/>
        </w:rPr>
        <w:t>(droits d'enregistrement, transcription, E-registration).</w:t>
      </w:r>
    </w:p>
    <w:p w14:paraId="08326CC0" w14:textId="77777777" w:rsidR="00571654" w:rsidRPr="00571654" w:rsidRDefault="00571654" w:rsidP="00571654">
      <w:pPr>
        <w:jc w:val="both"/>
        <w:rPr>
          <w:rFonts w:eastAsia="Calibri"/>
          <w:i/>
          <w:iCs/>
          <w:spacing w:val="-4"/>
          <w:u w:val="single"/>
          <w:lang w:val="fr-FR" w:eastAsia="en-US"/>
        </w:rPr>
      </w:pPr>
      <w:r w:rsidRPr="00571654">
        <w:rPr>
          <w:rFonts w:eastAsia="Calibri"/>
          <w:i/>
          <w:iCs/>
          <w:spacing w:val="-4"/>
          <w:lang w:val="fr-FR" w:eastAsia="en-US"/>
        </w:rPr>
        <w:tab/>
      </w:r>
      <w:r w:rsidRPr="00571654">
        <w:rPr>
          <w:rFonts w:eastAsia="Calibri"/>
          <w:i/>
          <w:iCs/>
          <w:spacing w:val="-4"/>
          <w:u w:val="single"/>
          <w:lang w:val="fr-FR" w:eastAsia="en-US"/>
        </w:rPr>
        <w:t>ELECTION DE DOMICILE</w:t>
      </w:r>
    </w:p>
    <w:p w14:paraId="1182A75E"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ab/>
        <w:t xml:space="preserve">Pour l'exécution des présentes, le Pouvoir public fait élection de domicile en ses bureaux et le comparant en son adresse </w:t>
      </w:r>
      <w:proofErr w:type="spellStart"/>
      <w:r w:rsidRPr="00571654">
        <w:rPr>
          <w:rFonts w:eastAsia="Calibri"/>
          <w:i/>
          <w:iCs/>
          <w:spacing w:val="-4"/>
          <w:lang w:val="fr-FR" w:eastAsia="en-US"/>
        </w:rPr>
        <w:t>prérenseignée</w:t>
      </w:r>
      <w:proofErr w:type="spellEnd"/>
      <w:r w:rsidRPr="00571654">
        <w:rPr>
          <w:rFonts w:eastAsia="Calibri"/>
          <w:i/>
          <w:iCs/>
          <w:spacing w:val="-4"/>
          <w:lang w:val="fr-FR" w:eastAsia="en-US"/>
        </w:rPr>
        <w:t>.</w:t>
      </w:r>
    </w:p>
    <w:p w14:paraId="5C5B7BAB"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ab/>
      </w:r>
      <w:r w:rsidRPr="00571654">
        <w:rPr>
          <w:rFonts w:eastAsia="Calibri"/>
          <w:i/>
          <w:iCs/>
          <w:spacing w:val="-4"/>
          <w:u w:val="single"/>
          <w:lang w:val="fr-FR" w:eastAsia="en-US"/>
        </w:rPr>
        <w:t>DECLARATIONS EN MATIERE DE CAPACITE</w:t>
      </w:r>
    </w:p>
    <w:p w14:paraId="3CA423A4"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ab/>
        <w:t>Le comparant déclare :</w:t>
      </w:r>
    </w:p>
    <w:p w14:paraId="7FF82038"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 qu'il n'est pourvu ni d'un administrateur provisoire ni d'un conseil judiciaire ou d'un curateur ;</w:t>
      </w:r>
    </w:p>
    <w:p w14:paraId="6CF8F5C8"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 qu'il n'a pas déposé de requête en concordat judiciaire ou en réorganisation judiciaire ;</w:t>
      </w:r>
    </w:p>
    <w:p w14:paraId="25F9FA29"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 qu'il n'est pas en état de cessation de paiement et qu'il n'a pas été déclaré en faillite non clôturée à ce jour ;</w:t>
      </w:r>
    </w:p>
    <w:p w14:paraId="01FEBE28" w14:textId="77777777" w:rsidR="00571654" w:rsidRPr="00571654" w:rsidRDefault="00571654" w:rsidP="00571654">
      <w:pPr>
        <w:jc w:val="both"/>
        <w:rPr>
          <w:rFonts w:eastAsia="Calibri"/>
          <w:i/>
          <w:iCs/>
          <w:spacing w:val="-4"/>
          <w:lang w:val="fr-FR" w:eastAsia="en-US"/>
        </w:rPr>
      </w:pPr>
      <w:r w:rsidRPr="00571654">
        <w:rPr>
          <w:rFonts w:eastAsia="Calibri"/>
          <w:i/>
          <w:iCs/>
          <w:spacing w:val="-4"/>
          <w:lang w:val="fr-FR" w:eastAsia="en-US"/>
        </w:rPr>
        <w:t>- et, d'une manière générale, qu’il jouit d’une totale et entière capacité juridique et qu’en conséquence, il n'est pas dessaisi de tout ou partie de l’administration de ses biens.</w:t>
      </w:r>
    </w:p>
    <w:p w14:paraId="04D6ED2A" w14:textId="77777777" w:rsidR="009030E7" w:rsidRDefault="009030E7" w:rsidP="00EB1E16">
      <w:pPr>
        <w:textAlignment w:val="baseline"/>
        <w:rPr>
          <w:lang w:eastAsia="fr-BE"/>
        </w:rPr>
      </w:pPr>
    </w:p>
    <w:sectPr w:rsidR="009030E7" w:rsidSect="0067630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69853" w14:textId="77777777" w:rsidR="009D74F0" w:rsidRDefault="009D74F0" w:rsidP="00E23E8C">
      <w:r>
        <w:separator/>
      </w:r>
    </w:p>
  </w:endnote>
  <w:endnote w:type="continuationSeparator" w:id="0">
    <w:p w14:paraId="1273BAC1" w14:textId="77777777" w:rsidR="009D74F0" w:rsidRDefault="009D74F0" w:rsidP="00E23E8C">
      <w:r>
        <w:continuationSeparator/>
      </w:r>
    </w:p>
  </w:endnote>
  <w:endnote w:type="continuationNotice" w:id="1">
    <w:p w14:paraId="5A86D9F7" w14:textId="77777777" w:rsidR="009D74F0" w:rsidRDefault="009D74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28FE" w14:textId="77777777" w:rsidR="00E669A2" w:rsidRDefault="00E669A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E310" w14:textId="77777777" w:rsidR="00E669A2" w:rsidRDefault="00E669A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660" w14:textId="77777777" w:rsidR="00E669A2" w:rsidRDefault="00E669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CAD9" w14:textId="77777777" w:rsidR="009D74F0" w:rsidRDefault="009D74F0" w:rsidP="00E23E8C">
      <w:r>
        <w:separator/>
      </w:r>
    </w:p>
  </w:footnote>
  <w:footnote w:type="continuationSeparator" w:id="0">
    <w:p w14:paraId="677C85DD" w14:textId="77777777" w:rsidR="009D74F0" w:rsidRDefault="009D74F0" w:rsidP="00E23E8C">
      <w:r>
        <w:continuationSeparator/>
      </w:r>
    </w:p>
  </w:footnote>
  <w:footnote w:type="continuationNotice" w:id="1">
    <w:p w14:paraId="3CCE45A5" w14:textId="77777777" w:rsidR="009D74F0" w:rsidRDefault="009D74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86ED" w14:textId="77777777" w:rsidR="00E669A2" w:rsidRDefault="00E669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78982"/>
      <w:docPartObj>
        <w:docPartGallery w:val="Page Numbers (Top of Page)"/>
        <w:docPartUnique/>
      </w:docPartObj>
    </w:sdtPr>
    <w:sdtEndPr/>
    <w:sdtContent>
      <w:p w14:paraId="7B646CB3" w14:textId="77777777" w:rsidR="008223D6" w:rsidRDefault="003642BE">
        <w:pPr>
          <w:pStyle w:val="En-tte"/>
          <w:jc w:val="right"/>
        </w:pPr>
        <w:r>
          <w:rPr>
            <w:noProof/>
          </w:rPr>
          <w:fldChar w:fldCharType="begin"/>
        </w:r>
        <w:r>
          <w:rPr>
            <w:noProof/>
          </w:rPr>
          <w:instrText xml:space="preserve"> PAGE   \* MERGEFORMAT </w:instrText>
        </w:r>
        <w:r>
          <w:rPr>
            <w:noProof/>
          </w:rPr>
          <w:fldChar w:fldCharType="separate"/>
        </w:r>
        <w:r w:rsidR="009E6CFC">
          <w:rPr>
            <w:noProof/>
          </w:rPr>
          <w:t>1</w:t>
        </w:r>
        <w:r>
          <w:rPr>
            <w:noProof/>
          </w:rPr>
          <w:fldChar w:fldCharType="end"/>
        </w:r>
      </w:p>
    </w:sdtContent>
  </w:sdt>
  <w:p w14:paraId="56AAF959" w14:textId="77777777" w:rsidR="008223D6" w:rsidRDefault="008223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2B37" w14:textId="77777777" w:rsidR="00E669A2" w:rsidRDefault="00E669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332"/>
    <w:multiLevelType w:val="singleLevel"/>
    <w:tmpl w:val="02DA1F5E"/>
    <w:lvl w:ilvl="0">
      <w:start w:val="1"/>
      <w:numFmt w:val="lowerLetter"/>
      <w:lvlText w:val="%1)"/>
      <w:lvlJc w:val="left"/>
      <w:pPr>
        <w:tabs>
          <w:tab w:val="num" w:pos="201"/>
        </w:tabs>
        <w:ind w:left="993"/>
      </w:pPr>
      <w:rPr>
        <w:rFonts w:ascii="Bookman Old Style" w:hAnsi="Bookman Old Style" w:cs="Bookman Old Style"/>
        <w:i/>
        <w:iCs/>
        <w:snapToGrid/>
        <w:spacing w:val="14"/>
        <w:sz w:val="20"/>
        <w:szCs w:val="20"/>
      </w:rPr>
    </w:lvl>
  </w:abstractNum>
  <w:abstractNum w:abstractNumId="1" w15:restartNumberingAfterBreak="0">
    <w:nsid w:val="04F8E215"/>
    <w:multiLevelType w:val="singleLevel"/>
    <w:tmpl w:val="3445B89B"/>
    <w:lvl w:ilvl="0">
      <w:start w:val="1"/>
      <w:numFmt w:val="decimal"/>
      <w:lvlText w:val="%1."/>
      <w:lvlJc w:val="left"/>
      <w:pPr>
        <w:tabs>
          <w:tab w:val="num" w:pos="288"/>
        </w:tabs>
        <w:ind w:left="1080"/>
      </w:pPr>
      <w:rPr>
        <w:rFonts w:ascii="Bookman Old Style" w:hAnsi="Bookman Old Style" w:cs="Bookman Old Style"/>
        <w:snapToGrid/>
        <w:spacing w:val="18"/>
        <w:sz w:val="21"/>
        <w:szCs w:val="21"/>
      </w:rPr>
    </w:lvl>
  </w:abstractNum>
  <w:abstractNum w:abstractNumId="2" w15:restartNumberingAfterBreak="0">
    <w:nsid w:val="08F42678"/>
    <w:multiLevelType w:val="hybridMultilevel"/>
    <w:tmpl w:val="B094C318"/>
    <w:lvl w:ilvl="0" w:tplc="AD6694EC">
      <w:numFmt w:val="bullet"/>
      <w:lvlText w:val="-"/>
      <w:lvlJc w:val="left"/>
      <w:pPr>
        <w:ind w:left="1068" w:hanging="360"/>
      </w:pPr>
      <w:rPr>
        <w:rFonts w:ascii="Times New Roman" w:eastAsia="Calibri"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 w15:restartNumberingAfterBreak="0">
    <w:nsid w:val="0C4273EA"/>
    <w:multiLevelType w:val="multilevel"/>
    <w:tmpl w:val="36A4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9E0BE9"/>
    <w:multiLevelType w:val="hybridMultilevel"/>
    <w:tmpl w:val="2A7C48D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6E3673"/>
    <w:multiLevelType w:val="hybridMultilevel"/>
    <w:tmpl w:val="727EBA9E"/>
    <w:lvl w:ilvl="0" w:tplc="6E5C365A">
      <w:start w:val="3"/>
      <w:numFmt w:val="upperLetter"/>
      <w:lvlText w:val="%1."/>
      <w:lvlJc w:val="left"/>
      <w:pPr>
        <w:ind w:left="2203" w:hanging="360"/>
      </w:pPr>
      <w:rPr>
        <w:rFonts w:hint="default"/>
      </w:rPr>
    </w:lvl>
    <w:lvl w:ilvl="1" w:tplc="EADC8202">
      <w:start w:val="1"/>
      <w:numFmt w:val="decimal"/>
      <w:lvlText w:val="%2."/>
      <w:lvlJc w:val="left"/>
      <w:pPr>
        <w:ind w:left="2923" w:hanging="360"/>
      </w:pPr>
      <w:rPr>
        <w:rFonts w:hint="default"/>
        <w:b/>
        <w:i w:val="0"/>
      </w:r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6" w15:restartNumberingAfterBreak="0">
    <w:nsid w:val="106477E0"/>
    <w:multiLevelType w:val="hybridMultilevel"/>
    <w:tmpl w:val="81564EB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1006945"/>
    <w:multiLevelType w:val="hybridMultilevel"/>
    <w:tmpl w:val="8F28663C"/>
    <w:lvl w:ilvl="0" w:tplc="77D6D33E">
      <w:start w:val="1"/>
      <w:numFmt w:val="lowerLetter"/>
      <w:lvlText w:val="%1)"/>
      <w:lvlJc w:val="left"/>
      <w:pPr>
        <w:ind w:left="2628" w:hanging="360"/>
      </w:pPr>
      <w:rPr>
        <w:rFonts w:hint="default"/>
      </w:rPr>
    </w:lvl>
    <w:lvl w:ilvl="1" w:tplc="080C0019" w:tentative="1">
      <w:start w:val="1"/>
      <w:numFmt w:val="lowerLetter"/>
      <w:lvlText w:val="%2."/>
      <w:lvlJc w:val="left"/>
      <w:pPr>
        <w:ind w:left="3348" w:hanging="360"/>
      </w:pPr>
    </w:lvl>
    <w:lvl w:ilvl="2" w:tplc="080C001B" w:tentative="1">
      <w:start w:val="1"/>
      <w:numFmt w:val="lowerRoman"/>
      <w:lvlText w:val="%3."/>
      <w:lvlJc w:val="right"/>
      <w:pPr>
        <w:ind w:left="4068" w:hanging="180"/>
      </w:pPr>
    </w:lvl>
    <w:lvl w:ilvl="3" w:tplc="080C000F" w:tentative="1">
      <w:start w:val="1"/>
      <w:numFmt w:val="decimal"/>
      <w:lvlText w:val="%4."/>
      <w:lvlJc w:val="left"/>
      <w:pPr>
        <w:ind w:left="4788" w:hanging="360"/>
      </w:pPr>
    </w:lvl>
    <w:lvl w:ilvl="4" w:tplc="080C0019" w:tentative="1">
      <w:start w:val="1"/>
      <w:numFmt w:val="lowerLetter"/>
      <w:lvlText w:val="%5."/>
      <w:lvlJc w:val="left"/>
      <w:pPr>
        <w:ind w:left="5508" w:hanging="360"/>
      </w:pPr>
    </w:lvl>
    <w:lvl w:ilvl="5" w:tplc="080C001B" w:tentative="1">
      <w:start w:val="1"/>
      <w:numFmt w:val="lowerRoman"/>
      <w:lvlText w:val="%6."/>
      <w:lvlJc w:val="right"/>
      <w:pPr>
        <w:ind w:left="6228" w:hanging="180"/>
      </w:pPr>
    </w:lvl>
    <w:lvl w:ilvl="6" w:tplc="080C000F" w:tentative="1">
      <w:start w:val="1"/>
      <w:numFmt w:val="decimal"/>
      <w:lvlText w:val="%7."/>
      <w:lvlJc w:val="left"/>
      <w:pPr>
        <w:ind w:left="6948" w:hanging="360"/>
      </w:pPr>
    </w:lvl>
    <w:lvl w:ilvl="7" w:tplc="080C0019" w:tentative="1">
      <w:start w:val="1"/>
      <w:numFmt w:val="lowerLetter"/>
      <w:lvlText w:val="%8."/>
      <w:lvlJc w:val="left"/>
      <w:pPr>
        <w:ind w:left="7668" w:hanging="360"/>
      </w:pPr>
    </w:lvl>
    <w:lvl w:ilvl="8" w:tplc="080C001B" w:tentative="1">
      <w:start w:val="1"/>
      <w:numFmt w:val="lowerRoman"/>
      <w:lvlText w:val="%9."/>
      <w:lvlJc w:val="right"/>
      <w:pPr>
        <w:ind w:left="8388" w:hanging="180"/>
      </w:pPr>
    </w:lvl>
  </w:abstractNum>
  <w:abstractNum w:abstractNumId="8" w15:restartNumberingAfterBreak="0">
    <w:nsid w:val="13C10903"/>
    <w:multiLevelType w:val="hybridMultilevel"/>
    <w:tmpl w:val="256AA918"/>
    <w:lvl w:ilvl="0" w:tplc="FCAC06FA">
      <w:start w:val="1"/>
      <w:numFmt w:val="lowerLetter"/>
      <w:lvlText w:val="%1)"/>
      <w:lvlJc w:val="left"/>
      <w:pPr>
        <w:ind w:left="2912" w:hanging="360"/>
      </w:pPr>
      <w:rPr>
        <w:rFonts w:hint="default"/>
      </w:rPr>
    </w:lvl>
    <w:lvl w:ilvl="1" w:tplc="080C0019" w:tentative="1">
      <w:start w:val="1"/>
      <w:numFmt w:val="lowerLetter"/>
      <w:lvlText w:val="%2."/>
      <w:lvlJc w:val="left"/>
      <w:pPr>
        <w:ind w:left="3632" w:hanging="360"/>
      </w:pPr>
    </w:lvl>
    <w:lvl w:ilvl="2" w:tplc="080C001B" w:tentative="1">
      <w:start w:val="1"/>
      <w:numFmt w:val="lowerRoman"/>
      <w:lvlText w:val="%3."/>
      <w:lvlJc w:val="right"/>
      <w:pPr>
        <w:ind w:left="4352" w:hanging="180"/>
      </w:pPr>
    </w:lvl>
    <w:lvl w:ilvl="3" w:tplc="080C000F" w:tentative="1">
      <w:start w:val="1"/>
      <w:numFmt w:val="decimal"/>
      <w:lvlText w:val="%4."/>
      <w:lvlJc w:val="left"/>
      <w:pPr>
        <w:ind w:left="5072" w:hanging="360"/>
      </w:pPr>
    </w:lvl>
    <w:lvl w:ilvl="4" w:tplc="080C0019" w:tentative="1">
      <w:start w:val="1"/>
      <w:numFmt w:val="lowerLetter"/>
      <w:lvlText w:val="%5."/>
      <w:lvlJc w:val="left"/>
      <w:pPr>
        <w:ind w:left="5792" w:hanging="360"/>
      </w:pPr>
    </w:lvl>
    <w:lvl w:ilvl="5" w:tplc="080C001B" w:tentative="1">
      <w:start w:val="1"/>
      <w:numFmt w:val="lowerRoman"/>
      <w:lvlText w:val="%6."/>
      <w:lvlJc w:val="right"/>
      <w:pPr>
        <w:ind w:left="6512" w:hanging="180"/>
      </w:pPr>
    </w:lvl>
    <w:lvl w:ilvl="6" w:tplc="080C000F" w:tentative="1">
      <w:start w:val="1"/>
      <w:numFmt w:val="decimal"/>
      <w:lvlText w:val="%7."/>
      <w:lvlJc w:val="left"/>
      <w:pPr>
        <w:ind w:left="7232" w:hanging="360"/>
      </w:pPr>
    </w:lvl>
    <w:lvl w:ilvl="7" w:tplc="080C0019" w:tentative="1">
      <w:start w:val="1"/>
      <w:numFmt w:val="lowerLetter"/>
      <w:lvlText w:val="%8."/>
      <w:lvlJc w:val="left"/>
      <w:pPr>
        <w:ind w:left="7952" w:hanging="360"/>
      </w:pPr>
    </w:lvl>
    <w:lvl w:ilvl="8" w:tplc="080C001B" w:tentative="1">
      <w:start w:val="1"/>
      <w:numFmt w:val="lowerRoman"/>
      <w:lvlText w:val="%9."/>
      <w:lvlJc w:val="right"/>
      <w:pPr>
        <w:ind w:left="8672" w:hanging="180"/>
      </w:pPr>
    </w:lvl>
  </w:abstractNum>
  <w:abstractNum w:abstractNumId="9" w15:restartNumberingAfterBreak="0">
    <w:nsid w:val="175E2041"/>
    <w:multiLevelType w:val="hybridMultilevel"/>
    <w:tmpl w:val="B79EA286"/>
    <w:lvl w:ilvl="0" w:tplc="4A02C4D6">
      <w:start w:val="1"/>
      <w:numFmt w:val="lowerLetter"/>
      <w:lvlText w:val="%1)"/>
      <w:lvlJc w:val="left"/>
      <w:pPr>
        <w:ind w:left="359" w:hanging="360"/>
      </w:pPr>
      <w:rPr>
        <w:rFonts w:hint="default"/>
      </w:rPr>
    </w:lvl>
    <w:lvl w:ilvl="1" w:tplc="080C0019" w:tentative="1">
      <w:start w:val="1"/>
      <w:numFmt w:val="lowerLetter"/>
      <w:lvlText w:val="%2."/>
      <w:lvlJc w:val="left"/>
      <w:pPr>
        <w:ind w:left="1079" w:hanging="360"/>
      </w:pPr>
    </w:lvl>
    <w:lvl w:ilvl="2" w:tplc="080C001B" w:tentative="1">
      <w:start w:val="1"/>
      <w:numFmt w:val="lowerRoman"/>
      <w:lvlText w:val="%3."/>
      <w:lvlJc w:val="right"/>
      <w:pPr>
        <w:ind w:left="1799" w:hanging="180"/>
      </w:pPr>
    </w:lvl>
    <w:lvl w:ilvl="3" w:tplc="080C000F" w:tentative="1">
      <w:start w:val="1"/>
      <w:numFmt w:val="decimal"/>
      <w:lvlText w:val="%4."/>
      <w:lvlJc w:val="left"/>
      <w:pPr>
        <w:ind w:left="2519" w:hanging="360"/>
      </w:pPr>
    </w:lvl>
    <w:lvl w:ilvl="4" w:tplc="080C0019" w:tentative="1">
      <w:start w:val="1"/>
      <w:numFmt w:val="lowerLetter"/>
      <w:lvlText w:val="%5."/>
      <w:lvlJc w:val="left"/>
      <w:pPr>
        <w:ind w:left="3239" w:hanging="360"/>
      </w:pPr>
    </w:lvl>
    <w:lvl w:ilvl="5" w:tplc="080C001B" w:tentative="1">
      <w:start w:val="1"/>
      <w:numFmt w:val="lowerRoman"/>
      <w:lvlText w:val="%6."/>
      <w:lvlJc w:val="right"/>
      <w:pPr>
        <w:ind w:left="3959" w:hanging="180"/>
      </w:pPr>
    </w:lvl>
    <w:lvl w:ilvl="6" w:tplc="080C000F" w:tentative="1">
      <w:start w:val="1"/>
      <w:numFmt w:val="decimal"/>
      <w:lvlText w:val="%7."/>
      <w:lvlJc w:val="left"/>
      <w:pPr>
        <w:ind w:left="4679" w:hanging="360"/>
      </w:pPr>
    </w:lvl>
    <w:lvl w:ilvl="7" w:tplc="080C0019" w:tentative="1">
      <w:start w:val="1"/>
      <w:numFmt w:val="lowerLetter"/>
      <w:lvlText w:val="%8."/>
      <w:lvlJc w:val="left"/>
      <w:pPr>
        <w:ind w:left="5399" w:hanging="360"/>
      </w:pPr>
    </w:lvl>
    <w:lvl w:ilvl="8" w:tplc="080C001B" w:tentative="1">
      <w:start w:val="1"/>
      <w:numFmt w:val="lowerRoman"/>
      <w:lvlText w:val="%9."/>
      <w:lvlJc w:val="right"/>
      <w:pPr>
        <w:ind w:left="6119" w:hanging="180"/>
      </w:pPr>
    </w:lvl>
  </w:abstractNum>
  <w:abstractNum w:abstractNumId="10" w15:restartNumberingAfterBreak="0">
    <w:nsid w:val="1A4C0D48"/>
    <w:multiLevelType w:val="multilevel"/>
    <w:tmpl w:val="4660554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1B461329"/>
    <w:multiLevelType w:val="hybridMultilevel"/>
    <w:tmpl w:val="AC5E3F7C"/>
    <w:lvl w:ilvl="0" w:tplc="D71A9DD0">
      <w:start w:val="12"/>
      <w:numFmt w:val="bullet"/>
      <w:lvlText w:val="-"/>
      <w:lvlJc w:val="left"/>
      <w:pPr>
        <w:tabs>
          <w:tab w:val="num" w:pos="720"/>
        </w:tabs>
        <w:ind w:left="720" w:hanging="360"/>
      </w:pPr>
      <w:rPr>
        <w:rFonts w:ascii="Times New (W1)" w:eastAsia="Times New Roman" w:hAnsi="Times New (W1)" w:cs="Times New (W1)"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A24842"/>
    <w:multiLevelType w:val="multilevel"/>
    <w:tmpl w:val="230C0AD0"/>
    <w:lvl w:ilvl="0">
      <w:start w:val="2"/>
      <w:numFmt w:val="upperRoman"/>
      <w:lvlText w:val="%1."/>
      <w:lvlJc w:val="right"/>
      <w:pPr>
        <w:tabs>
          <w:tab w:val="num" w:pos="720"/>
        </w:tabs>
        <w:ind w:left="720" w:hanging="360"/>
      </w:pPr>
      <w:rPr>
        <w:i w:val="0"/>
        <w:iCs w:val="0"/>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1FE2591E"/>
    <w:multiLevelType w:val="hybridMultilevel"/>
    <w:tmpl w:val="3536E7BC"/>
    <w:lvl w:ilvl="0" w:tplc="900C84DA">
      <w:start w:val="6"/>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174251E"/>
    <w:multiLevelType w:val="hybridMultilevel"/>
    <w:tmpl w:val="E70EBB6E"/>
    <w:lvl w:ilvl="0" w:tplc="13980C30">
      <w:numFmt w:val="bullet"/>
      <w:lvlText w:val="-"/>
      <w:lvlJc w:val="left"/>
      <w:pPr>
        <w:ind w:left="720" w:hanging="360"/>
      </w:pPr>
      <w:rPr>
        <w:rFonts w:ascii="Arial" w:eastAsia="Calibri"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23A47C1C"/>
    <w:multiLevelType w:val="hybridMultilevel"/>
    <w:tmpl w:val="4E92BD8E"/>
    <w:lvl w:ilvl="0" w:tplc="3146C6E8">
      <w:start w:val="1"/>
      <w:numFmt w:val="bullet"/>
      <w:lvlText w:val=""/>
      <w:lvlJc w:val="left"/>
      <w:pPr>
        <w:ind w:left="720" w:hanging="360"/>
      </w:pPr>
      <w:rPr>
        <w:rFonts w:ascii="Wingdings" w:eastAsiaTheme="minorHAnsi" w:hAnsi="Wingdings"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7FD417A"/>
    <w:multiLevelType w:val="hybridMultilevel"/>
    <w:tmpl w:val="6F8251AA"/>
    <w:lvl w:ilvl="0" w:tplc="8C52CF5A">
      <w:numFmt w:val="bullet"/>
      <w:lvlText w:val=""/>
      <w:lvlJc w:val="left"/>
      <w:pPr>
        <w:ind w:left="720" w:hanging="360"/>
      </w:pPr>
      <w:rPr>
        <w:rFonts w:ascii="Symbol" w:eastAsia="Calibri" w:hAnsi="Symbol"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28C424AF"/>
    <w:multiLevelType w:val="hybridMultilevel"/>
    <w:tmpl w:val="7A84B392"/>
    <w:lvl w:ilvl="0" w:tplc="2D965F0A">
      <w:start w:val="1"/>
      <w:numFmt w:val="bullet"/>
      <w:lvlText w:val="-"/>
      <w:lvlJc w:val="left"/>
      <w:pPr>
        <w:ind w:left="1065" w:hanging="360"/>
      </w:pPr>
      <w:rPr>
        <w:rFonts w:ascii="Times New Roman" w:eastAsia="Calibri" w:hAnsi="Times New Roman" w:cs="Times New Roman" w:hint="default"/>
      </w:rPr>
    </w:lvl>
    <w:lvl w:ilvl="1" w:tplc="080C0003" w:tentative="1">
      <w:start w:val="1"/>
      <w:numFmt w:val="bullet"/>
      <w:lvlText w:val="o"/>
      <w:lvlJc w:val="left"/>
      <w:pPr>
        <w:ind w:left="1785" w:hanging="360"/>
      </w:pPr>
      <w:rPr>
        <w:rFonts w:ascii="Courier New" w:hAnsi="Courier New" w:cs="Courier New" w:hint="default"/>
      </w:rPr>
    </w:lvl>
    <w:lvl w:ilvl="2" w:tplc="080C0005" w:tentative="1">
      <w:start w:val="1"/>
      <w:numFmt w:val="bullet"/>
      <w:lvlText w:val=""/>
      <w:lvlJc w:val="left"/>
      <w:pPr>
        <w:ind w:left="2505" w:hanging="360"/>
      </w:pPr>
      <w:rPr>
        <w:rFonts w:ascii="Wingdings" w:hAnsi="Wingdings" w:hint="default"/>
      </w:rPr>
    </w:lvl>
    <w:lvl w:ilvl="3" w:tplc="080C0001" w:tentative="1">
      <w:start w:val="1"/>
      <w:numFmt w:val="bullet"/>
      <w:lvlText w:val=""/>
      <w:lvlJc w:val="left"/>
      <w:pPr>
        <w:ind w:left="3225" w:hanging="360"/>
      </w:pPr>
      <w:rPr>
        <w:rFonts w:ascii="Symbol" w:hAnsi="Symbol" w:hint="default"/>
      </w:rPr>
    </w:lvl>
    <w:lvl w:ilvl="4" w:tplc="080C0003" w:tentative="1">
      <w:start w:val="1"/>
      <w:numFmt w:val="bullet"/>
      <w:lvlText w:val="o"/>
      <w:lvlJc w:val="left"/>
      <w:pPr>
        <w:ind w:left="3945" w:hanging="360"/>
      </w:pPr>
      <w:rPr>
        <w:rFonts w:ascii="Courier New" w:hAnsi="Courier New" w:cs="Courier New" w:hint="default"/>
      </w:rPr>
    </w:lvl>
    <w:lvl w:ilvl="5" w:tplc="080C0005" w:tentative="1">
      <w:start w:val="1"/>
      <w:numFmt w:val="bullet"/>
      <w:lvlText w:val=""/>
      <w:lvlJc w:val="left"/>
      <w:pPr>
        <w:ind w:left="4665" w:hanging="360"/>
      </w:pPr>
      <w:rPr>
        <w:rFonts w:ascii="Wingdings" w:hAnsi="Wingdings" w:hint="default"/>
      </w:rPr>
    </w:lvl>
    <w:lvl w:ilvl="6" w:tplc="080C0001" w:tentative="1">
      <w:start w:val="1"/>
      <w:numFmt w:val="bullet"/>
      <w:lvlText w:val=""/>
      <w:lvlJc w:val="left"/>
      <w:pPr>
        <w:ind w:left="5385" w:hanging="360"/>
      </w:pPr>
      <w:rPr>
        <w:rFonts w:ascii="Symbol" w:hAnsi="Symbol" w:hint="default"/>
      </w:rPr>
    </w:lvl>
    <w:lvl w:ilvl="7" w:tplc="080C0003" w:tentative="1">
      <w:start w:val="1"/>
      <w:numFmt w:val="bullet"/>
      <w:lvlText w:val="o"/>
      <w:lvlJc w:val="left"/>
      <w:pPr>
        <w:ind w:left="6105" w:hanging="360"/>
      </w:pPr>
      <w:rPr>
        <w:rFonts w:ascii="Courier New" w:hAnsi="Courier New" w:cs="Courier New" w:hint="default"/>
      </w:rPr>
    </w:lvl>
    <w:lvl w:ilvl="8" w:tplc="080C0005" w:tentative="1">
      <w:start w:val="1"/>
      <w:numFmt w:val="bullet"/>
      <w:lvlText w:val=""/>
      <w:lvlJc w:val="left"/>
      <w:pPr>
        <w:ind w:left="6825" w:hanging="360"/>
      </w:pPr>
      <w:rPr>
        <w:rFonts w:ascii="Wingdings" w:hAnsi="Wingdings" w:hint="default"/>
      </w:rPr>
    </w:lvl>
  </w:abstractNum>
  <w:abstractNum w:abstractNumId="18" w15:restartNumberingAfterBreak="0">
    <w:nsid w:val="29460F04"/>
    <w:multiLevelType w:val="multilevel"/>
    <w:tmpl w:val="8EC0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851FC"/>
    <w:multiLevelType w:val="hybridMultilevel"/>
    <w:tmpl w:val="C89ED4BE"/>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0" w15:restartNumberingAfterBreak="0">
    <w:nsid w:val="3823630D"/>
    <w:multiLevelType w:val="hybridMultilevel"/>
    <w:tmpl w:val="8B582338"/>
    <w:lvl w:ilvl="0" w:tplc="02DA1F5E">
      <w:start w:val="1"/>
      <w:numFmt w:val="lowerLetter"/>
      <w:lvlText w:val="%1)"/>
      <w:lvlJc w:val="left"/>
      <w:pPr>
        <w:tabs>
          <w:tab w:val="num" w:pos="200"/>
        </w:tabs>
        <w:ind w:left="992"/>
      </w:pPr>
      <w:rPr>
        <w:rFonts w:ascii="Bookman Old Style" w:hAnsi="Bookman Old Style" w:cs="Bookman Old Style"/>
        <w:i/>
        <w:iCs/>
        <w:snapToGrid/>
        <w:spacing w:val="14"/>
        <w:sz w:val="20"/>
        <w:szCs w:val="20"/>
      </w:rPr>
    </w:lvl>
    <w:lvl w:ilvl="1" w:tplc="080C0019" w:tentative="1">
      <w:start w:val="1"/>
      <w:numFmt w:val="lowerLetter"/>
      <w:lvlText w:val="%2."/>
      <w:lvlJc w:val="left"/>
      <w:pPr>
        <w:ind w:left="1439" w:hanging="360"/>
      </w:pPr>
    </w:lvl>
    <w:lvl w:ilvl="2" w:tplc="080C001B" w:tentative="1">
      <w:start w:val="1"/>
      <w:numFmt w:val="lowerRoman"/>
      <w:lvlText w:val="%3."/>
      <w:lvlJc w:val="right"/>
      <w:pPr>
        <w:ind w:left="2159" w:hanging="180"/>
      </w:pPr>
    </w:lvl>
    <w:lvl w:ilvl="3" w:tplc="080C000F" w:tentative="1">
      <w:start w:val="1"/>
      <w:numFmt w:val="decimal"/>
      <w:lvlText w:val="%4."/>
      <w:lvlJc w:val="left"/>
      <w:pPr>
        <w:ind w:left="2879" w:hanging="360"/>
      </w:pPr>
    </w:lvl>
    <w:lvl w:ilvl="4" w:tplc="080C0019" w:tentative="1">
      <w:start w:val="1"/>
      <w:numFmt w:val="lowerLetter"/>
      <w:lvlText w:val="%5."/>
      <w:lvlJc w:val="left"/>
      <w:pPr>
        <w:ind w:left="3599" w:hanging="360"/>
      </w:pPr>
    </w:lvl>
    <w:lvl w:ilvl="5" w:tplc="080C001B" w:tentative="1">
      <w:start w:val="1"/>
      <w:numFmt w:val="lowerRoman"/>
      <w:lvlText w:val="%6."/>
      <w:lvlJc w:val="right"/>
      <w:pPr>
        <w:ind w:left="4319" w:hanging="180"/>
      </w:pPr>
    </w:lvl>
    <w:lvl w:ilvl="6" w:tplc="080C000F" w:tentative="1">
      <w:start w:val="1"/>
      <w:numFmt w:val="decimal"/>
      <w:lvlText w:val="%7."/>
      <w:lvlJc w:val="left"/>
      <w:pPr>
        <w:ind w:left="5039" w:hanging="360"/>
      </w:pPr>
    </w:lvl>
    <w:lvl w:ilvl="7" w:tplc="080C0019" w:tentative="1">
      <w:start w:val="1"/>
      <w:numFmt w:val="lowerLetter"/>
      <w:lvlText w:val="%8."/>
      <w:lvlJc w:val="left"/>
      <w:pPr>
        <w:ind w:left="5759" w:hanging="360"/>
      </w:pPr>
    </w:lvl>
    <w:lvl w:ilvl="8" w:tplc="080C001B" w:tentative="1">
      <w:start w:val="1"/>
      <w:numFmt w:val="lowerRoman"/>
      <w:lvlText w:val="%9."/>
      <w:lvlJc w:val="right"/>
      <w:pPr>
        <w:ind w:left="6479" w:hanging="180"/>
      </w:pPr>
    </w:lvl>
  </w:abstractNum>
  <w:abstractNum w:abstractNumId="21" w15:restartNumberingAfterBreak="0">
    <w:nsid w:val="3962324D"/>
    <w:multiLevelType w:val="multilevel"/>
    <w:tmpl w:val="D928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90552C"/>
    <w:multiLevelType w:val="hybridMultilevel"/>
    <w:tmpl w:val="30B27F7C"/>
    <w:lvl w:ilvl="0" w:tplc="5064809A">
      <w:start w:val="1"/>
      <w:numFmt w:val="lowerLetter"/>
      <w:lvlText w:val="(%1)"/>
      <w:lvlJc w:val="left"/>
      <w:pPr>
        <w:ind w:left="1800" w:hanging="360"/>
      </w:pPr>
      <w:rPr>
        <w:rFonts w:hint="default"/>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3" w15:restartNumberingAfterBreak="0">
    <w:nsid w:val="407C1BD2"/>
    <w:multiLevelType w:val="hybridMultilevel"/>
    <w:tmpl w:val="A02654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C04930"/>
    <w:multiLevelType w:val="hybridMultilevel"/>
    <w:tmpl w:val="8BF0E8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5AF12CB"/>
    <w:multiLevelType w:val="hybridMultilevel"/>
    <w:tmpl w:val="DF84609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6C07BDE"/>
    <w:multiLevelType w:val="multilevel"/>
    <w:tmpl w:val="163C67F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A491A41"/>
    <w:multiLevelType w:val="hybridMultilevel"/>
    <w:tmpl w:val="DF84609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4AAF5425"/>
    <w:multiLevelType w:val="hybridMultilevel"/>
    <w:tmpl w:val="0A8AD118"/>
    <w:lvl w:ilvl="0" w:tplc="F57EA7CE">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DBA24B3"/>
    <w:multiLevelType w:val="hybridMultilevel"/>
    <w:tmpl w:val="AE6E5D3E"/>
    <w:lvl w:ilvl="0" w:tplc="080C000F">
      <w:start w:val="1"/>
      <w:numFmt w:val="decimal"/>
      <w:lvlText w:val="%1."/>
      <w:lvlJc w:val="left"/>
      <w:pPr>
        <w:ind w:left="2203" w:hanging="360"/>
      </w:pPr>
      <w:rPr>
        <w:rFonts w:hint="default"/>
      </w:rPr>
    </w:lvl>
    <w:lvl w:ilvl="1" w:tplc="080C0019" w:tentative="1">
      <w:start w:val="1"/>
      <w:numFmt w:val="lowerLetter"/>
      <w:lvlText w:val="%2."/>
      <w:lvlJc w:val="left"/>
      <w:pPr>
        <w:ind w:left="2923" w:hanging="360"/>
      </w:pPr>
    </w:lvl>
    <w:lvl w:ilvl="2" w:tplc="080C001B" w:tentative="1">
      <w:start w:val="1"/>
      <w:numFmt w:val="lowerRoman"/>
      <w:lvlText w:val="%3."/>
      <w:lvlJc w:val="right"/>
      <w:pPr>
        <w:ind w:left="3643" w:hanging="180"/>
      </w:pPr>
    </w:lvl>
    <w:lvl w:ilvl="3" w:tplc="080C000F" w:tentative="1">
      <w:start w:val="1"/>
      <w:numFmt w:val="decimal"/>
      <w:lvlText w:val="%4."/>
      <w:lvlJc w:val="left"/>
      <w:pPr>
        <w:ind w:left="4363" w:hanging="360"/>
      </w:pPr>
    </w:lvl>
    <w:lvl w:ilvl="4" w:tplc="080C0019" w:tentative="1">
      <w:start w:val="1"/>
      <w:numFmt w:val="lowerLetter"/>
      <w:lvlText w:val="%5."/>
      <w:lvlJc w:val="left"/>
      <w:pPr>
        <w:ind w:left="5083" w:hanging="360"/>
      </w:pPr>
    </w:lvl>
    <w:lvl w:ilvl="5" w:tplc="080C001B" w:tentative="1">
      <w:start w:val="1"/>
      <w:numFmt w:val="lowerRoman"/>
      <w:lvlText w:val="%6."/>
      <w:lvlJc w:val="right"/>
      <w:pPr>
        <w:ind w:left="5803" w:hanging="180"/>
      </w:pPr>
    </w:lvl>
    <w:lvl w:ilvl="6" w:tplc="080C000F" w:tentative="1">
      <w:start w:val="1"/>
      <w:numFmt w:val="decimal"/>
      <w:lvlText w:val="%7."/>
      <w:lvlJc w:val="left"/>
      <w:pPr>
        <w:ind w:left="6523" w:hanging="360"/>
      </w:pPr>
    </w:lvl>
    <w:lvl w:ilvl="7" w:tplc="080C0019" w:tentative="1">
      <w:start w:val="1"/>
      <w:numFmt w:val="lowerLetter"/>
      <w:lvlText w:val="%8."/>
      <w:lvlJc w:val="left"/>
      <w:pPr>
        <w:ind w:left="7243" w:hanging="360"/>
      </w:pPr>
    </w:lvl>
    <w:lvl w:ilvl="8" w:tplc="080C001B" w:tentative="1">
      <w:start w:val="1"/>
      <w:numFmt w:val="lowerRoman"/>
      <w:lvlText w:val="%9."/>
      <w:lvlJc w:val="right"/>
      <w:pPr>
        <w:ind w:left="7963" w:hanging="180"/>
      </w:pPr>
    </w:lvl>
  </w:abstractNum>
  <w:abstractNum w:abstractNumId="30" w15:restartNumberingAfterBreak="0">
    <w:nsid w:val="55916000"/>
    <w:multiLevelType w:val="hybridMultilevel"/>
    <w:tmpl w:val="2B3022B4"/>
    <w:lvl w:ilvl="0" w:tplc="7444B29A">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1" w15:restartNumberingAfterBreak="0">
    <w:nsid w:val="691F2AB7"/>
    <w:multiLevelType w:val="hybridMultilevel"/>
    <w:tmpl w:val="102A85B2"/>
    <w:lvl w:ilvl="0" w:tplc="89448342">
      <w:numFmt w:val="bullet"/>
      <w:lvlText w:val="-"/>
      <w:lvlJc w:val="left"/>
      <w:pPr>
        <w:ind w:left="720" w:hanging="360"/>
      </w:pPr>
      <w:rPr>
        <w:rFonts w:ascii="Calibri" w:eastAsia="Times New Roman"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9A52D20"/>
    <w:multiLevelType w:val="hybridMultilevel"/>
    <w:tmpl w:val="B00E949C"/>
    <w:lvl w:ilvl="0" w:tplc="632637D8">
      <w:start w:val="4"/>
      <w:numFmt w:val="bullet"/>
      <w:lvlText w:val="•"/>
      <w:lvlJc w:val="left"/>
      <w:pPr>
        <w:ind w:left="2766" w:hanging="360"/>
      </w:pPr>
      <w:rPr>
        <w:rFonts w:ascii="Times New Roman" w:eastAsia="Calibri" w:hAnsi="Times New Roman" w:cs="Times New Roman" w:hint="default"/>
      </w:rPr>
    </w:lvl>
    <w:lvl w:ilvl="1" w:tplc="080C0003">
      <w:start w:val="1"/>
      <w:numFmt w:val="bullet"/>
      <w:lvlText w:val="o"/>
      <w:lvlJc w:val="left"/>
      <w:pPr>
        <w:ind w:left="3486" w:hanging="360"/>
      </w:pPr>
      <w:rPr>
        <w:rFonts w:ascii="Courier New" w:hAnsi="Courier New" w:cs="Courier New" w:hint="default"/>
      </w:rPr>
    </w:lvl>
    <w:lvl w:ilvl="2" w:tplc="080C0005">
      <w:start w:val="1"/>
      <w:numFmt w:val="bullet"/>
      <w:lvlText w:val=""/>
      <w:lvlJc w:val="left"/>
      <w:pPr>
        <w:ind w:left="4206" w:hanging="360"/>
      </w:pPr>
      <w:rPr>
        <w:rFonts w:ascii="Wingdings" w:hAnsi="Wingdings" w:hint="default"/>
      </w:rPr>
    </w:lvl>
    <w:lvl w:ilvl="3" w:tplc="080C0001">
      <w:start w:val="1"/>
      <w:numFmt w:val="bullet"/>
      <w:lvlText w:val=""/>
      <w:lvlJc w:val="left"/>
      <w:pPr>
        <w:ind w:left="4926" w:hanging="360"/>
      </w:pPr>
      <w:rPr>
        <w:rFonts w:ascii="Symbol" w:hAnsi="Symbol" w:hint="default"/>
      </w:rPr>
    </w:lvl>
    <w:lvl w:ilvl="4" w:tplc="080C0003">
      <w:start w:val="1"/>
      <w:numFmt w:val="bullet"/>
      <w:lvlText w:val="o"/>
      <w:lvlJc w:val="left"/>
      <w:pPr>
        <w:ind w:left="5646" w:hanging="360"/>
      </w:pPr>
      <w:rPr>
        <w:rFonts w:ascii="Courier New" w:hAnsi="Courier New" w:cs="Courier New" w:hint="default"/>
      </w:rPr>
    </w:lvl>
    <w:lvl w:ilvl="5" w:tplc="080C0005">
      <w:start w:val="1"/>
      <w:numFmt w:val="bullet"/>
      <w:lvlText w:val=""/>
      <w:lvlJc w:val="left"/>
      <w:pPr>
        <w:ind w:left="6366" w:hanging="360"/>
      </w:pPr>
      <w:rPr>
        <w:rFonts w:ascii="Wingdings" w:hAnsi="Wingdings" w:hint="default"/>
      </w:rPr>
    </w:lvl>
    <w:lvl w:ilvl="6" w:tplc="080C0001">
      <w:start w:val="1"/>
      <w:numFmt w:val="bullet"/>
      <w:lvlText w:val=""/>
      <w:lvlJc w:val="left"/>
      <w:pPr>
        <w:ind w:left="7086" w:hanging="360"/>
      </w:pPr>
      <w:rPr>
        <w:rFonts w:ascii="Symbol" w:hAnsi="Symbol" w:hint="default"/>
      </w:rPr>
    </w:lvl>
    <w:lvl w:ilvl="7" w:tplc="080C0003">
      <w:start w:val="1"/>
      <w:numFmt w:val="bullet"/>
      <w:lvlText w:val="o"/>
      <w:lvlJc w:val="left"/>
      <w:pPr>
        <w:ind w:left="7806" w:hanging="360"/>
      </w:pPr>
      <w:rPr>
        <w:rFonts w:ascii="Courier New" w:hAnsi="Courier New" w:cs="Courier New" w:hint="default"/>
      </w:rPr>
    </w:lvl>
    <w:lvl w:ilvl="8" w:tplc="080C0005">
      <w:start w:val="1"/>
      <w:numFmt w:val="bullet"/>
      <w:lvlText w:val=""/>
      <w:lvlJc w:val="left"/>
      <w:pPr>
        <w:ind w:left="8526" w:hanging="360"/>
      </w:pPr>
      <w:rPr>
        <w:rFonts w:ascii="Wingdings" w:hAnsi="Wingdings" w:hint="default"/>
      </w:rPr>
    </w:lvl>
  </w:abstractNum>
  <w:abstractNum w:abstractNumId="33" w15:restartNumberingAfterBreak="0">
    <w:nsid w:val="6D756EFC"/>
    <w:multiLevelType w:val="hybridMultilevel"/>
    <w:tmpl w:val="2AFC7934"/>
    <w:lvl w:ilvl="0" w:tplc="4E6C1A52">
      <w:start w:val="5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6E0A5032"/>
    <w:multiLevelType w:val="hybridMultilevel"/>
    <w:tmpl w:val="FC366C0E"/>
    <w:lvl w:ilvl="0" w:tplc="90102C96">
      <w:start w:val="1"/>
      <w:numFmt w:val="upperRoman"/>
      <w:lvlText w:val="%1."/>
      <w:lvlJc w:val="left"/>
      <w:pPr>
        <w:ind w:left="1428" w:hanging="720"/>
      </w:pPr>
      <w:rPr>
        <w:rFonts w:hint="default"/>
        <w:u w:val="none"/>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5" w15:restartNumberingAfterBreak="0">
    <w:nsid w:val="7B7F01A7"/>
    <w:multiLevelType w:val="hybridMultilevel"/>
    <w:tmpl w:val="A372F3F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6" w15:restartNumberingAfterBreak="0">
    <w:nsid w:val="7ECE6B95"/>
    <w:multiLevelType w:val="hybridMultilevel"/>
    <w:tmpl w:val="3934CD58"/>
    <w:lvl w:ilvl="0" w:tplc="A1AA99AE">
      <w:start w:val="51"/>
      <w:numFmt w:val="bullet"/>
      <w:lvlText w:val="-"/>
      <w:lvlJc w:val="left"/>
      <w:pPr>
        <w:ind w:left="1080" w:hanging="360"/>
      </w:pPr>
      <w:rPr>
        <w:rFonts w:ascii="Calibri" w:eastAsia="Times New Roman"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1201943094">
    <w:abstractNumId w:val="4"/>
  </w:num>
  <w:num w:numId="2" w16cid:durableId="267782366">
    <w:abstractNumId w:val="23"/>
  </w:num>
  <w:num w:numId="3" w16cid:durableId="309795547">
    <w:abstractNumId w:val="30"/>
  </w:num>
  <w:num w:numId="4" w16cid:durableId="177274902">
    <w:abstractNumId w:val="28"/>
  </w:num>
  <w:num w:numId="5" w16cid:durableId="682442652">
    <w:abstractNumId w:val="6"/>
  </w:num>
  <w:num w:numId="6" w16cid:durableId="1965572636">
    <w:abstractNumId w:val="19"/>
  </w:num>
  <w:num w:numId="7" w16cid:durableId="148521862">
    <w:abstractNumId w:val="22"/>
  </w:num>
  <w:num w:numId="8" w16cid:durableId="1173881927">
    <w:abstractNumId w:val="11"/>
  </w:num>
  <w:num w:numId="9" w16cid:durableId="177089990">
    <w:abstractNumId w:val="34"/>
  </w:num>
  <w:num w:numId="10" w16cid:durableId="1623994298">
    <w:abstractNumId w:val="0"/>
  </w:num>
  <w:num w:numId="11" w16cid:durableId="279193948">
    <w:abstractNumId w:val="1"/>
  </w:num>
  <w:num w:numId="12" w16cid:durableId="1325889865">
    <w:abstractNumId w:val="29"/>
  </w:num>
  <w:num w:numId="13" w16cid:durableId="851530453">
    <w:abstractNumId w:val="5"/>
  </w:num>
  <w:num w:numId="14" w16cid:durableId="963004260">
    <w:abstractNumId w:val="7"/>
  </w:num>
  <w:num w:numId="15" w16cid:durableId="1243376569">
    <w:abstractNumId w:val="8"/>
  </w:num>
  <w:num w:numId="16" w16cid:durableId="569461281">
    <w:abstractNumId w:val="20"/>
  </w:num>
  <w:num w:numId="17" w16cid:durableId="1601334169">
    <w:abstractNumId w:val="24"/>
  </w:num>
  <w:num w:numId="18" w16cid:durableId="388921055">
    <w:abstractNumId w:val="9"/>
  </w:num>
  <w:num w:numId="19" w16cid:durableId="2141603226">
    <w:abstractNumId w:val="27"/>
  </w:num>
  <w:num w:numId="20" w16cid:durableId="1072700621">
    <w:abstractNumId w:val="25"/>
  </w:num>
  <w:num w:numId="21" w16cid:durableId="1265074051">
    <w:abstractNumId w:val="17"/>
  </w:num>
  <w:num w:numId="22" w16cid:durableId="1111434403">
    <w:abstractNumId w:val="33"/>
  </w:num>
  <w:num w:numId="23" w16cid:durableId="296760811">
    <w:abstractNumId w:val="31"/>
  </w:num>
  <w:num w:numId="24" w16cid:durableId="841242323">
    <w:abstractNumId w:val="36"/>
  </w:num>
  <w:num w:numId="25" w16cid:durableId="1885676983">
    <w:abstractNumId w:val="15"/>
  </w:num>
  <w:num w:numId="26" w16cid:durableId="1104762604">
    <w:abstractNumId w:val="14"/>
  </w:num>
  <w:num w:numId="27" w16cid:durableId="1256288387">
    <w:abstractNumId w:val="32"/>
  </w:num>
  <w:num w:numId="28" w16cid:durableId="1682008680">
    <w:abstractNumId w:val="2"/>
  </w:num>
  <w:num w:numId="29" w16cid:durableId="430204893">
    <w:abstractNumId w:val="35"/>
  </w:num>
  <w:num w:numId="30" w16cid:durableId="1764372435">
    <w:abstractNumId w:val="16"/>
  </w:num>
  <w:num w:numId="31" w16cid:durableId="140273259">
    <w:abstractNumId w:val="26"/>
  </w:num>
  <w:num w:numId="32" w16cid:durableId="1421635227">
    <w:abstractNumId w:val="12"/>
  </w:num>
  <w:num w:numId="33" w16cid:durableId="15934136">
    <w:abstractNumId w:val="3"/>
  </w:num>
  <w:num w:numId="34" w16cid:durableId="1457064252">
    <w:abstractNumId w:val="21"/>
  </w:num>
  <w:num w:numId="35" w16cid:durableId="60829682">
    <w:abstractNumId w:val="10"/>
  </w:num>
  <w:num w:numId="36" w16cid:durableId="733625456">
    <w:abstractNumId w:val="18"/>
  </w:num>
  <w:num w:numId="37" w16cid:durableId="890118891">
    <w:abstractNumId w:val="13"/>
  </w:num>
  <w:num w:numId="38" w16cid:durableId="1614285585">
    <w:abstractNumId w:val="13"/>
  </w:num>
  <w:num w:numId="39" w16cid:durableId="15627921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77"/>
    <w:rsid w:val="0000040E"/>
    <w:rsid w:val="00003394"/>
    <w:rsid w:val="00005B1E"/>
    <w:rsid w:val="000072DD"/>
    <w:rsid w:val="000132FE"/>
    <w:rsid w:val="00014CE4"/>
    <w:rsid w:val="00014EE2"/>
    <w:rsid w:val="00017DD0"/>
    <w:rsid w:val="00020A47"/>
    <w:rsid w:val="00022349"/>
    <w:rsid w:val="0002638A"/>
    <w:rsid w:val="00030C62"/>
    <w:rsid w:val="00032251"/>
    <w:rsid w:val="00033788"/>
    <w:rsid w:val="00035011"/>
    <w:rsid w:val="00041279"/>
    <w:rsid w:val="0004380C"/>
    <w:rsid w:val="00050B7C"/>
    <w:rsid w:val="00051291"/>
    <w:rsid w:val="00052325"/>
    <w:rsid w:val="0005489D"/>
    <w:rsid w:val="00061A6D"/>
    <w:rsid w:val="00062633"/>
    <w:rsid w:val="0006570E"/>
    <w:rsid w:val="0007540B"/>
    <w:rsid w:val="00080E9E"/>
    <w:rsid w:val="000822A8"/>
    <w:rsid w:val="0009288F"/>
    <w:rsid w:val="000933F8"/>
    <w:rsid w:val="000A57D4"/>
    <w:rsid w:val="000A6B83"/>
    <w:rsid w:val="000B0283"/>
    <w:rsid w:val="000B17F7"/>
    <w:rsid w:val="000B1E3B"/>
    <w:rsid w:val="000B4BEE"/>
    <w:rsid w:val="000B636B"/>
    <w:rsid w:val="000B66C1"/>
    <w:rsid w:val="000B7EA6"/>
    <w:rsid w:val="000C2E06"/>
    <w:rsid w:val="000C4667"/>
    <w:rsid w:val="000D5DBF"/>
    <w:rsid w:val="000D6DBC"/>
    <w:rsid w:val="000D7510"/>
    <w:rsid w:val="000E2C77"/>
    <w:rsid w:val="000E4C96"/>
    <w:rsid w:val="000F5BA1"/>
    <w:rsid w:val="00101DA5"/>
    <w:rsid w:val="0010221A"/>
    <w:rsid w:val="00105971"/>
    <w:rsid w:val="00107C83"/>
    <w:rsid w:val="00112D22"/>
    <w:rsid w:val="00114187"/>
    <w:rsid w:val="00115FB0"/>
    <w:rsid w:val="00121F5D"/>
    <w:rsid w:val="00124E88"/>
    <w:rsid w:val="001335DA"/>
    <w:rsid w:val="00134C8B"/>
    <w:rsid w:val="0013570D"/>
    <w:rsid w:val="00144B18"/>
    <w:rsid w:val="00145411"/>
    <w:rsid w:val="001505FF"/>
    <w:rsid w:val="00152F39"/>
    <w:rsid w:val="00155698"/>
    <w:rsid w:val="00164526"/>
    <w:rsid w:val="00165325"/>
    <w:rsid w:val="0016633E"/>
    <w:rsid w:val="00167A5C"/>
    <w:rsid w:val="00170E66"/>
    <w:rsid w:val="001744EC"/>
    <w:rsid w:val="00182EF8"/>
    <w:rsid w:val="001B040C"/>
    <w:rsid w:val="001B4A86"/>
    <w:rsid w:val="001B571E"/>
    <w:rsid w:val="001B6DDF"/>
    <w:rsid w:val="001B7C56"/>
    <w:rsid w:val="001C41CD"/>
    <w:rsid w:val="001C43BC"/>
    <w:rsid w:val="001C7DD8"/>
    <w:rsid w:val="001D605F"/>
    <w:rsid w:val="001D7028"/>
    <w:rsid w:val="001E061D"/>
    <w:rsid w:val="001F03FE"/>
    <w:rsid w:val="001F2B15"/>
    <w:rsid w:val="001F519B"/>
    <w:rsid w:val="001F55CA"/>
    <w:rsid w:val="001F73A9"/>
    <w:rsid w:val="0020005D"/>
    <w:rsid w:val="00207859"/>
    <w:rsid w:val="00210877"/>
    <w:rsid w:val="00211953"/>
    <w:rsid w:val="00216723"/>
    <w:rsid w:val="0021699B"/>
    <w:rsid w:val="00223698"/>
    <w:rsid w:val="00227C72"/>
    <w:rsid w:val="00235A56"/>
    <w:rsid w:val="00236214"/>
    <w:rsid w:val="00236BC1"/>
    <w:rsid w:val="002437A9"/>
    <w:rsid w:val="00244958"/>
    <w:rsid w:val="002449B2"/>
    <w:rsid w:val="002503B4"/>
    <w:rsid w:val="00251C28"/>
    <w:rsid w:val="00251EE5"/>
    <w:rsid w:val="00255B9A"/>
    <w:rsid w:val="00263570"/>
    <w:rsid w:val="00270B0C"/>
    <w:rsid w:val="002711BB"/>
    <w:rsid w:val="002715A4"/>
    <w:rsid w:val="002723E9"/>
    <w:rsid w:val="002769FE"/>
    <w:rsid w:val="00295DBF"/>
    <w:rsid w:val="00295E13"/>
    <w:rsid w:val="00295F37"/>
    <w:rsid w:val="00295F4D"/>
    <w:rsid w:val="002A5DB2"/>
    <w:rsid w:val="002A6C2F"/>
    <w:rsid w:val="002C27C0"/>
    <w:rsid w:val="002C5CEF"/>
    <w:rsid w:val="002D00C5"/>
    <w:rsid w:val="002D349D"/>
    <w:rsid w:val="002E6CF3"/>
    <w:rsid w:val="002E702E"/>
    <w:rsid w:val="002E7541"/>
    <w:rsid w:val="002F39FC"/>
    <w:rsid w:val="002F3BFB"/>
    <w:rsid w:val="002F5BD9"/>
    <w:rsid w:val="002F7EF1"/>
    <w:rsid w:val="00312F3A"/>
    <w:rsid w:val="0031405E"/>
    <w:rsid w:val="003227B5"/>
    <w:rsid w:val="00326814"/>
    <w:rsid w:val="00327AFC"/>
    <w:rsid w:val="003323D9"/>
    <w:rsid w:val="003342BD"/>
    <w:rsid w:val="003342C3"/>
    <w:rsid w:val="00340412"/>
    <w:rsid w:val="00341D2F"/>
    <w:rsid w:val="0034326F"/>
    <w:rsid w:val="003546D2"/>
    <w:rsid w:val="00356F02"/>
    <w:rsid w:val="003642BE"/>
    <w:rsid w:val="00364317"/>
    <w:rsid w:val="00371142"/>
    <w:rsid w:val="00372948"/>
    <w:rsid w:val="00386515"/>
    <w:rsid w:val="0039322D"/>
    <w:rsid w:val="003937A5"/>
    <w:rsid w:val="00396CD0"/>
    <w:rsid w:val="003A1FAE"/>
    <w:rsid w:val="003A2E23"/>
    <w:rsid w:val="003A4BC6"/>
    <w:rsid w:val="003A56DE"/>
    <w:rsid w:val="003A7185"/>
    <w:rsid w:val="003B120A"/>
    <w:rsid w:val="003B3968"/>
    <w:rsid w:val="003B450A"/>
    <w:rsid w:val="003B71FE"/>
    <w:rsid w:val="003C08D0"/>
    <w:rsid w:val="003C1689"/>
    <w:rsid w:val="003C2337"/>
    <w:rsid w:val="003C5117"/>
    <w:rsid w:val="003C635C"/>
    <w:rsid w:val="003C6814"/>
    <w:rsid w:val="003C778F"/>
    <w:rsid w:val="003C77AA"/>
    <w:rsid w:val="003D37A3"/>
    <w:rsid w:val="003D71D5"/>
    <w:rsid w:val="003E4599"/>
    <w:rsid w:val="003E6F4E"/>
    <w:rsid w:val="003F088A"/>
    <w:rsid w:val="003F1087"/>
    <w:rsid w:val="003F2249"/>
    <w:rsid w:val="003F24E7"/>
    <w:rsid w:val="003F2BC0"/>
    <w:rsid w:val="003F43E8"/>
    <w:rsid w:val="003F5722"/>
    <w:rsid w:val="003F7C3C"/>
    <w:rsid w:val="0040038B"/>
    <w:rsid w:val="00400484"/>
    <w:rsid w:val="00411927"/>
    <w:rsid w:val="00413ABB"/>
    <w:rsid w:val="004169DC"/>
    <w:rsid w:val="00417D10"/>
    <w:rsid w:val="00420A54"/>
    <w:rsid w:val="0042441A"/>
    <w:rsid w:val="00426F7B"/>
    <w:rsid w:val="00427F24"/>
    <w:rsid w:val="00442653"/>
    <w:rsid w:val="00444336"/>
    <w:rsid w:val="004510DE"/>
    <w:rsid w:val="004556EB"/>
    <w:rsid w:val="00462903"/>
    <w:rsid w:val="00464DE0"/>
    <w:rsid w:val="00477192"/>
    <w:rsid w:val="004778BA"/>
    <w:rsid w:val="00484094"/>
    <w:rsid w:val="0049164E"/>
    <w:rsid w:val="00496EAA"/>
    <w:rsid w:val="0049752D"/>
    <w:rsid w:val="004A1691"/>
    <w:rsid w:val="004A18D3"/>
    <w:rsid w:val="004B785C"/>
    <w:rsid w:val="004C0A40"/>
    <w:rsid w:val="004C1E28"/>
    <w:rsid w:val="004C405E"/>
    <w:rsid w:val="004D1286"/>
    <w:rsid w:val="004D1EF0"/>
    <w:rsid w:val="004D4918"/>
    <w:rsid w:val="004D57D0"/>
    <w:rsid w:val="004E1BF0"/>
    <w:rsid w:val="004E5526"/>
    <w:rsid w:val="004E6057"/>
    <w:rsid w:val="004E62C7"/>
    <w:rsid w:val="004F42F2"/>
    <w:rsid w:val="00501A7A"/>
    <w:rsid w:val="00507B38"/>
    <w:rsid w:val="0052308D"/>
    <w:rsid w:val="00530398"/>
    <w:rsid w:val="00533C27"/>
    <w:rsid w:val="00537310"/>
    <w:rsid w:val="0054054E"/>
    <w:rsid w:val="00552D61"/>
    <w:rsid w:val="00552F62"/>
    <w:rsid w:val="0056104E"/>
    <w:rsid w:val="005625A7"/>
    <w:rsid w:val="0057154D"/>
    <w:rsid w:val="00571654"/>
    <w:rsid w:val="00572E98"/>
    <w:rsid w:val="005758E4"/>
    <w:rsid w:val="00580D8D"/>
    <w:rsid w:val="00583B93"/>
    <w:rsid w:val="00585729"/>
    <w:rsid w:val="00586A4E"/>
    <w:rsid w:val="00591075"/>
    <w:rsid w:val="005958B3"/>
    <w:rsid w:val="005A367D"/>
    <w:rsid w:val="005A5246"/>
    <w:rsid w:val="005A681A"/>
    <w:rsid w:val="005B06E5"/>
    <w:rsid w:val="005B0E0E"/>
    <w:rsid w:val="005B150A"/>
    <w:rsid w:val="005B5DB8"/>
    <w:rsid w:val="005B74EB"/>
    <w:rsid w:val="005C1DC6"/>
    <w:rsid w:val="005C6F80"/>
    <w:rsid w:val="005D02D3"/>
    <w:rsid w:val="005D09C9"/>
    <w:rsid w:val="005D2650"/>
    <w:rsid w:val="005D429A"/>
    <w:rsid w:val="005D5D20"/>
    <w:rsid w:val="005D61DE"/>
    <w:rsid w:val="005F0EE6"/>
    <w:rsid w:val="005F4949"/>
    <w:rsid w:val="00610A5F"/>
    <w:rsid w:val="00613380"/>
    <w:rsid w:val="0061586E"/>
    <w:rsid w:val="006303DA"/>
    <w:rsid w:val="006334AA"/>
    <w:rsid w:val="00637AE9"/>
    <w:rsid w:val="00641498"/>
    <w:rsid w:val="00643392"/>
    <w:rsid w:val="0064592F"/>
    <w:rsid w:val="00650D0F"/>
    <w:rsid w:val="00654333"/>
    <w:rsid w:val="00660079"/>
    <w:rsid w:val="006601B7"/>
    <w:rsid w:val="0067328A"/>
    <w:rsid w:val="0067465C"/>
    <w:rsid w:val="00674EEC"/>
    <w:rsid w:val="0067630E"/>
    <w:rsid w:val="0068653F"/>
    <w:rsid w:val="00694651"/>
    <w:rsid w:val="006A0CC1"/>
    <w:rsid w:val="006A527E"/>
    <w:rsid w:val="006B5E8E"/>
    <w:rsid w:val="006C04A5"/>
    <w:rsid w:val="006C55EE"/>
    <w:rsid w:val="006C79DC"/>
    <w:rsid w:val="006D0CCE"/>
    <w:rsid w:val="006D6045"/>
    <w:rsid w:val="006D6948"/>
    <w:rsid w:val="006E4EB8"/>
    <w:rsid w:val="006E5163"/>
    <w:rsid w:val="006F105A"/>
    <w:rsid w:val="006F4F8B"/>
    <w:rsid w:val="007027F9"/>
    <w:rsid w:val="00707292"/>
    <w:rsid w:val="00710574"/>
    <w:rsid w:val="007124A6"/>
    <w:rsid w:val="007142DB"/>
    <w:rsid w:val="007145BF"/>
    <w:rsid w:val="00716606"/>
    <w:rsid w:val="007232BE"/>
    <w:rsid w:val="00726843"/>
    <w:rsid w:val="00727349"/>
    <w:rsid w:val="00733696"/>
    <w:rsid w:val="007361A8"/>
    <w:rsid w:val="00740C00"/>
    <w:rsid w:val="0075159E"/>
    <w:rsid w:val="007634B3"/>
    <w:rsid w:val="007636DE"/>
    <w:rsid w:val="0077272C"/>
    <w:rsid w:val="007727B1"/>
    <w:rsid w:val="00782891"/>
    <w:rsid w:val="00785A29"/>
    <w:rsid w:val="0079264F"/>
    <w:rsid w:val="00792D3A"/>
    <w:rsid w:val="00794444"/>
    <w:rsid w:val="00794906"/>
    <w:rsid w:val="0079693F"/>
    <w:rsid w:val="007A04B2"/>
    <w:rsid w:val="007A753C"/>
    <w:rsid w:val="007B7C20"/>
    <w:rsid w:val="007C052B"/>
    <w:rsid w:val="007C5764"/>
    <w:rsid w:val="007E141C"/>
    <w:rsid w:val="007E27F5"/>
    <w:rsid w:val="007E2C46"/>
    <w:rsid w:val="007E4491"/>
    <w:rsid w:val="007F007E"/>
    <w:rsid w:val="007F283B"/>
    <w:rsid w:val="007F3562"/>
    <w:rsid w:val="007F60BD"/>
    <w:rsid w:val="00806A9C"/>
    <w:rsid w:val="008104C4"/>
    <w:rsid w:val="00814344"/>
    <w:rsid w:val="00814780"/>
    <w:rsid w:val="00815E11"/>
    <w:rsid w:val="008223D6"/>
    <w:rsid w:val="0083634C"/>
    <w:rsid w:val="00841106"/>
    <w:rsid w:val="00842399"/>
    <w:rsid w:val="00843195"/>
    <w:rsid w:val="00844120"/>
    <w:rsid w:val="00844788"/>
    <w:rsid w:val="00846F60"/>
    <w:rsid w:val="0085113B"/>
    <w:rsid w:val="0085160A"/>
    <w:rsid w:val="008523E3"/>
    <w:rsid w:val="00852F07"/>
    <w:rsid w:val="008530F3"/>
    <w:rsid w:val="008724BA"/>
    <w:rsid w:val="00872FDB"/>
    <w:rsid w:val="008755FA"/>
    <w:rsid w:val="00886F3E"/>
    <w:rsid w:val="00896345"/>
    <w:rsid w:val="008A0127"/>
    <w:rsid w:val="008A204F"/>
    <w:rsid w:val="008A2561"/>
    <w:rsid w:val="008A406E"/>
    <w:rsid w:val="008A4E18"/>
    <w:rsid w:val="008A6DAF"/>
    <w:rsid w:val="008A78A3"/>
    <w:rsid w:val="008B03B9"/>
    <w:rsid w:val="008B14E0"/>
    <w:rsid w:val="008B6A72"/>
    <w:rsid w:val="008B7F77"/>
    <w:rsid w:val="008C0FA9"/>
    <w:rsid w:val="008C26BF"/>
    <w:rsid w:val="008C2F09"/>
    <w:rsid w:val="008D5399"/>
    <w:rsid w:val="008E2FC9"/>
    <w:rsid w:val="008E5AEC"/>
    <w:rsid w:val="008E7980"/>
    <w:rsid w:val="008F0E78"/>
    <w:rsid w:val="008F3541"/>
    <w:rsid w:val="008F7A59"/>
    <w:rsid w:val="00901D42"/>
    <w:rsid w:val="009030E7"/>
    <w:rsid w:val="00904739"/>
    <w:rsid w:val="00913772"/>
    <w:rsid w:val="00914585"/>
    <w:rsid w:val="009157DA"/>
    <w:rsid w:val="00921075"/>
    <w:rsid w:val="0092320E"/>
    <w:rsid w:val="00923825"/>
    <w:rsid w:val="00924667"/>
    <w:rsid w:val="00926669"/>
    <w:rsid w:val="00926998"/>
    <w:rsid w:val="00930933"/>
    <w:rsid w:val="00937710"/>
    <w:rsid w:val="0094183A"/>
    <w:rsid w:val="00945BF7"/>
    <w:rsid w:val="00947F84"/>
    <w:rsid w:val="009547DF"/>
    <w:rsid w:val="0095565D"/>
    <w:rsid w:val="009564AA"/>
    <w:rsid w:val="00956677"/>
    <w:rsid w:val="00956D38"/>
    <w:rsid w:val="0095724B"/>
    <w:rsid w:val="009612C0"/>
    <w:rsid w:val="00965B39"/>
    <w:rsid w:val="0096648D"/>
    <w:rsid w:val="00970457"/>
    <w:rsid w:val="00975AF9"/>
    <w:rsid w:val="009852A6"/>
    <w:rsid w:val="009859D3"/>
    <w:rsid w:val="00995111"/>
    <w:rsid w:val="009A7CE8"/>
    <w:rsid w:val="009B1D56"/>
    <w:rsid w:val="009B6A49"/>
    <w:rsid w:val="009B773D"/>
    <w:rsid w:val="009C02A1"/>
    <w:rsid w:val="009C140C"/>
    <w:rsid w:val="009C2C4F"/>
    <w:rsid w:val="009C464A"/>
    <w:rsid w:val="009D4971"/>
    <w:rsid w:val="009D5EC5"/>
    <w:rsid w:val="009D74F0"/>
    <w:rsid w:val="009E4E55"/>
    <w:rsid w:val="009E6CFC"/>
    <w:rsid w:val="00A00BC8"/>
    <w:rsid w:val="00A06D97"/>
    <w:rsid w:val="00A06FFA"/>
    <w:rsid w:val="00A14A66"/>
    <w:rsid w:val="00A16DFA"/>
    <w:rsid w:val="00A16F49"/>
    <w:rsid w:val="00A23C39"/>
    <w:rsid w:val="00A23ECA"/>
    <w:rsid w:val="00A26DC0"/>
    <w:rsid w:val="00A27579"/>
    <w:rsid w:val="00A3282E"/>
    <w:rsid w:val="00A364BF"/>
    <w:rsid w:val="00A3658E"/>
    <w:rsid w:val="00A42C07"/>
    <w:rsid w:val="00A53B6D"/>
    <w:rsid w:val="00A61CB1"/>
    <w:rsid w:val="00A71B82"/>
    <w:rsid w:val="00A773CE"/>
    <w:rsid w:val="00A83036"/>
    <w:rsid w:val="00A83637"/>
    <w:rsid w:val="00A8512B"/>
    <w:rsid w:val="00A868E7"/>
    <w:rsid w:val="00A92DBD"/>
    <w:rsid w:val="00A94262"/>
    <w:rsid w:val="00AA3EF8"/>
    <w:rsid w:val="00AA4D53"/>
    <w:rsid w:val="00AA7537"/>
    <w:rsid w:val="00AB4AB6"/>
    <w:rsid w:val="00AE16BD"/>
    <w:rsid w:val="00AE6250"/>
    <w:rsid w:val="00AF2770"/>
    <w:rsid w:val="00AF781B"/>
    <w:rsid w:val="00B00AF8"/>
    <w:rsid w:val="00B03A9E"/>
    <w:rsid w:val="00B043D0"/>
    <w:rsid w:val="00B0583F"/>
    <w:rsid w:val="00B073F7"/>
    <w:rsid w:val="00B1122A"/>
    <w:rsid w:val="00B225F2"/>
    <w:rsid w:val="00B22FA7"/>
    <w:rsid w:val="00B27297"/>
    <w:rsid w:val="00B3378C"/>
    <w:rsid w:val="00B346DB"/>
    <w:rsid w:val="00B35144"/>
    <w:rsid w:val="00B3668A"/>
    <w:rsid w:val="00B41189"/>
    <w:rsid w:val="00B5358A"/>
    <w:rsid w:val="00B5751C"/>
    <w:rsid w:val="00B649C1"/>
    <w:rsid w:val="00B6513F"/>
    <w:rsid w:val="00B72570"/>
    <w:rsid w:val="00B72A44"/>
    <w:rsid w:val="00B812AC"/>
    <w:rsid w:val="00B815AD"/>
    <w:rsid w:val="00B82185"/>
    <w:rsid w:val="00B8262E"/>
    <w:rsid w:val="00B84D9F"/>
    <w:rsid w:val="00B85269"/>
    <w:rsid w:val="00B9256A"/>
    <w:rsid w:val="00BA378E"/>
    <w:rsid w:val="00BA4128"/>
    <w:rsid w:val="00BA4CC5"/>
    <w:rsid w:val="00BB15C8"/>
    <w:rsid w:val="00BB1D0F"/>
    <w:rsid w:val="00BB45A3"/>
    <w:rsid w:val="00BC1177"/>
    <w:rsid w:val="00BD06D4"/>
    <w:rsid w:val="00BD19A4"/>
    <w:rsid w:val="00BE5AAF"/>
    <w:rsid w:val="00BE5EE6"/>
    <w:rsid w:val="00BF7CCB"/>
    <w:rsid w:val="00C03CC2"/>
    <w:rsid w:val="00C12365"/>
    <w:rsid w:val="00C140B3"/>
    <w:rsid w:val="00C26894"/>
    <w:rsid w:val="00C27077"/>
    <w:rsid w:val="00C278B0"/>
    <w:rsid w:val="00C35B0D"/>
    <w:rsid w:val="00C36737"/>
    <w:rsid w:val="00C62EF5"/>
    <w:rsid w:val="00C77EDC"/>
    <w:rsid w:val="00C81A8D"/>
    <w:rsid w:val="00C82619"/>
    <w:rsid w:val="00C83B60"/>
    <w:rsid w:val="00C874D8"/>
    <w:rsid w:val="00C90D55"/>
    <w:rsid w:val="00C92B24"/>
    <w:rsid w:val="00C940CC"/>
    <w:rsid w:val="00CA195F"/>
    <w:rsid w:val="00CA2A81"/>
    <w:rsid w:val="00CA2B20"/>
    <w:rsid w:val="00CA343F"/>
    <w:rsid w:val="00CA7132"/>
    <w:rsid w:val="00CB001B"/>
    <w:rsid w:val="00CB0B50"/>
    <w:rsid w:val="00CB0C61"/>
    <w:rsid w:val="00CB1D84"/>
    <w:rsid w:val="00CB6681"/>
    <w:rsid w:val="00CC5143"/>
    <w:rsid w:val="00CE687C"/>
    <w:rsid w:val="00CE6DD7"/>
    <w:rsid w:val="00CF0204"/>
    <w:rsid w:val="00CF0939"/>
    <w:rsid w:val="00CF1BC7"/>
    <w:rsid w:val="00CF5CE5"/>
    <w:rsid w:val="00CF72ED"/>
    <w:rsid w:val="00D05448"/>
    <w:rsid w:val="00D15C4A"/>
    <w:rsid w:val="00D20B78"/>
    <w:rsid w:val="00D2674D"/>
    <w:rsid w:val="00D26E51"/>
    <w:rsid w:val="00D42889"/>
    <w:rsid w:val="00D4727D"/>
    <w:rsid w:val="00D4762A"/>
    <w:rsid w:val="00D569F5"/>
    <w:rsid w:val="00D56AFF"/>
    <w:rsid w:val="00D64495"/>
    <w:rsid w:val="00D73D32"/>
    <w:rsid w:val="00D879B6"/>
    <w:rsid w:val="00D9593D"/>
    <w:rsid w:val="00D96047"/>
    <w:rsid w:val="00D97DD8"/>
    <w:rsid w:val="00DA1000"/>
    <w:rsid w:val="00DA6461"/>
    <w:rsid w:val="00DA6470"/>
    <w:rsid w:val="00DB2A9D"/>
    <w:rsid w:val="00DC0E9E"/>
    <w:rsid w:val="00DC28C2"/>
    <w:rsid w:val="00DC28F4"/>
    <w:rsid w:val="00DC58C2"/>
    <w:rsid w:val="00DC68A7"/>
    <w:rsid w:val="00DD18E8"/>
    <w:rsid w:val="00DD7D9F"/>
    <w:rsid w:val="00DE1646"/>
    <w:rsid w:val="00DE30D5"/>
    <w:rsid w:val="00DE5A9C"/>
    <w:rsid w:val="00DE65D9"/>
    <w:rsid w:val="00DE6EA5"/>
    <w:rsid w:val="00DF31B4"/>
    <w:rsid w:val="00DF4BE1"/>
    <w:rsid w:val="00DF66AF"/>
    <w:rsid w:val="00E06499"/>
    <w:rsid w:val="00E07238"/>
    <w:rsid w:val="00E132B7"/>
    <w:rsid w:val="00E17928"/>
    <w:rsid w:val="00E2292C"/>
    <w:rsid w:val="00E23E8C"/>
    <w:rsid w:val="00E310C3"/>
    <w:rsid w:val="00E31586"/>
    <w:rsid w:val="00E37CFB"/>
    <w:rsid w:val="00E4117B"/>
    <w:rsid w:val="00E50A30"/>
    <w:rsid w:val="00E51DD6"/>
    <w:rsid w:val="00E52C3F"/>
    <w:rsid w:val="00E541B0"/>
    <w:rsid w:val="00E60E82"/>
    <w:rsid w:val="00E62976"/>
    <w:rsid w:val="00E669A2"/>
    <w:rsid w:val="00E70D7C"/>
    <w:rsid w:val="00E7450F"/>
    <w:rsid w:val="00E749E2"/>
    <w:rsid w:val="00E81FC5"/>
    <w:rsid w:val="00E822A3"/>
    <w:rsid w:val="00E8329C"/>
    <w:rsid w:val="00E83778"/>
    <w:rsid w:val="00E8474C"/>
    <w:rsid w:val="00E8599C"/>
    <w:rsid w:val="00E870A2"/>
    <w:rsid w:val="00EA2034"/>
    <w:rsid w:val="00EA7696"/>
    <w:rsid w:val="00EB1A66"/>
    <w:rsid w:val="00EB1E16"/>
    <w:rsid w:val="00EB54FB"/>
    <w:rsid w:val="00ED514A"/>
    <w:rsid w:val="00ED740E"/>
    <w:rsid w:val="00EE4B2E"/>
    <w:rsid w:val="00EF2823"/>
    <w:rsid w:val="00EF315B"/>
    <w:rsid w:val="00EF3F62"/>
    <w:rsid w:val="00EF59C7"/>
    <w:rsid w:val="00EF615E"/>
    <w:rsid w:val="00F124D1"/>
    <w:rsid w:val="00F12E94"/>
    <w:rsid w:val="00F16B8E"/>
    <w:rsid w:val="00F1732C"/>
    <w:rsid w:val="00F27B64"/>
    <w:rsid w:val="00F30222"/>
    <w:rsid w:val="00F325E6"/>
    <w:rsid w:val="00F42389"/>
    <w:rsid w:val="00F442F4"/>
    <w:rsid w:val="00F50019"/>
    <w:rsid w:val="00F5247F"/>
    <w:rsid w:val="00F52588"/>
    <w:rsid w:val="00F5281C"/>
    <w:rsid w:val="00F53B24"/>
    <w:rsid w:val="00F540D7"/>
    <w:rsid w:val="00F55613"/>
    <w:rsid w:val="00F557F5"/>
    <w:rsid w:val="00F55DB2"/>
    <w:rsid w:val="00F61A15"/>
    <w:rsid w:val="00F66C6D"/>
    <w:rsid w:val="00F66CF1"/>
    <w:rsid w:val="00F670DC"/>
    <w:rsid w:val="00F72433"/>
    <w:rsid w:val="00F86EB0"/>
    <w:rsid w:val="00F9067F"/>
    <w:rsid w:val="00F90B98"/>
    <w:rsid w:val="00F90FFA"/>
    <w:rsid w:val="00FA0221"/>
    <w:rsid w:val="00FA31CE"/>
    <w:rsid w:val="00FA37EA"/>
    <w:rsid w:val="00FA79B5"/>
    <w:rsid w:val="00FA7DA8"/>
    <w:rsid w:val="00FB1081"/>
    <w:rsid w:val="00FB3E57"/>
    <w:rsid w:val="00FB53FA"/>
    <w:rsid w:val="00FC142E"/>
    <w:rsid w:val="00FC35A2"/>
    <w:rsid w:val="00FC583E"/>
    <w:rsid w:val="00FD11EC"/>
    <w:rsid w:val="00FD3ADF"/>
    <w:rsid w:val="00FD3F99"/>
    <w:rsid w:val="00FD4511"/>
    <w:rsid w:val="00FD50BE"/>
    <w:rsid w:val="00FD7493"/>
    <w:rsid w:val="00FE3355"/>
    <w:rsid w:val="00FE3A59"/>
    <w:rsid w:val="00FE60D8"/>
    <w:rsid w:val="00FE78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B4D75A"/>
  <w15:docId w15:val="{C2521124-89E9-4298-B100-7DD02D15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30E"/>
    <w:rPr>
      <w:sz w:val="24"/>
      <w:szCs w:val="24"/>
      <w:lang w:eastAsia="nl-NL"/>
    </w:rPr>
  </w:style>
  <w:style w:type="paragraph" w:styleId="Titre1">
    <w:name w:val="heading 1"/>
    <w:basedOn w:val="Normal"/>
    <w:next w:val="Normal"/>
    <w:qFormat/>
    <w:rsid w:val="0067630E"/>
    <w:pPr>
      <w:keepNext/>
      <w:outlineLvl w:val="0"/>
    </w:pPr>
    <w:rPr>
      <w:i/>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7630E"/>
    <w:rPr>
      <w:rFonts w:ascii="Tahoma" w:hAnsi="Tahoma" w:cs="Tahoma"/>
      <w:sz w:val="16"/>
      <w:szCs w:val="16"/>
    </w:rPr>
  </w:style>
  <w:style w:type="paragraph" w:styleId="Retraitcorpsdetexte">
    <w:name w:val="Body Text Indent"/>
    <w:basedOn w:val="Normal"/>
    <w:rsid w:val="0067630E"/>
    <w:pPr>
      <w:ind w:left="720"/>
    </w:pPr>
    <w:rPr>
      <w:lang w:val="fr-FR"/>
    </w:rPr>
  </w:style>
  <w:style w:type="paragraph" w:styleId="Corpsdetexte">
    <w:name w:val="Body Text"/>
    <w:basedOn w:val="Normal"/>
    <w:rsid w:val="0067630E"/>
    <w:pPr>
      <w:jc w:val="both"/>
    </w:pPr>
    <w:rPr>
      <w:lang w:val="fr-FR"/>
    </w:rPr>
  </w:style>
  <w:style w:type="paragraph" w:styleId="Paragraphedeliste">
    <w:name w:val="List Paragraph"/>
    <w:basedOn w:val="Normal"/>
    <w:uiPriority w:val="34"/>
    <w:qFormat/>
    <w:rsid w:val="00207859"/>
    <w:pPr>
      <w:ind w:left="720"/>
      <w:contextualSpacing/>
    </w:pPr>
  </w:style>
  <w:style w:type="character" w:styleId="Lienhypertexte">
    <w:name w:val="Hyperlink"/>
    <w:basedOn w:val="Policepardfaut"/>
    <w:uiPriority w:val="99"/>
    <w:unhideWhenUsed/>
    <w:rsid w:val="00251EE5"/>
    <w:rPr>
      <w:color w:val="0000FF"/>
      <w:u w:val="single"/>
    </w:rPr>
  </w:style>
  <w:style w:type="paragraph" w:customStyle="1" w:styleId="BodyText22">
    <w:name w:val="Body Text 22"/>
    <w:basedOn w:val="Normal"/>
    <w:rsid w:val="00B85269"/>
    <w:pPr>
      <w:widowControl w:val="0"/>
      <w:suppressAutoHyphens/>
      <w:overflowPunct w:val="0"/>
      <w:autoSpaceDE w:val="0"/>
      <w:autoSpaceDN w:val="0"/>
      <w:adjustRightInd w:val="0"/>
      <w:ind w:right="-426"/>
      <w:jc w:val="both"/>
      <w:textAlignment w:val="baseline"/>
    </w:pPr>
    <w:rPr>
      <w:lang w:val="fr-FR" w:eastAsia="fr-FR"/>
    </w:rPr>
  </w:style>
  <w:style w:type="paragraph" w:customStyle="1" w:styleId="Normaltendude0">
    <w:name w:val="Normal + Étendu de 0"/>
    <w:aliases w:val="3 pt"/>
    <w:rsid w:val="00B85269"/>
    <w:pPr>
      <w:widowControl w:val="0"/>
      <w:tabs>
        <w:tab w:val="left" w:pos="709"/>
      </w:tabs>
      <w:overflowPunct w:val="0"/>
      <w:autoSpaceDE w:val="0"/>
      <w:autoSpaceDN w:val="0"/>
      <w:adjustRightInd w:val="0"/>
      <w:jc w:val="both"/>
      <w:textAlignment w:val="baseline"/>
    </w:pPr>
    <w:rPr>
      <w:spacing w:val="6"/>
      <w:lang w:val="fr-FR" w:eastAsia="fr-FR"/>
    </w:rPr>
  </w:style>
  <w:style w:type="paragraph" w:styleId="En-tte">
    <w:name w:val="header"/>
    <w:basedOn w:val="Normal"/>
    <w:link w:val="En-tteCar"/>
    <w:uiPriority w:val="99"/>
    <w:rsid w:val="00B85269"/>
    <w:pPr>
      <w:tabs>
        <w:tab w:val="center" w:pos="4536"/>
        <w:tab w:val="right" w:pos="9072"/>
      </w:tabs>
    </w:pPr>
  </w:style>
  <w:style w:type="character" w:customStyle="1" w:styleId="En-tteCar">
    <w:name w:val="En-tête Car"/>
    <w:basedOn w:val="Policepardfaut"/>
    <w:link w:val="En-tte"/>
    <w:uiPriority w:val="99"/>
    <w:rsid w:val="00B85269"/>
    <w:rPr>
      <w:sz w:val="24"/>
      <w:szCs w:val="24"/>
      <w:lang w:val="nl-NL" w:eastAsia="nl-NL"/>
    </w:rPr>
  </w:style>
  <w:style w:type="paragraph" w:customStyle="1" w:styleId="Style1">
    <w:name w:val="Style 1"/>
    <w:basedOn w:val="Normal"/>
    <w:uiPriority w:val="99"/>
    <w:rsid w:val="00EF615E"/>
    <w:pPr>
      <w:widowControl w:val="0"/>
      <w:autoSpaceDE w:val="0"/>
      <w:autoSpaceDN w:val="0"/>
      <w:adjustRightInd w:val="0"/>
    </w:pPr>
    <w:rPr>
      <w:sz w:val="20"/>
      <w:szCs w:val="20"/>
      <w:lang w:val="en-US" w:eastAsia="fr-BE"/>
    </w:rPr>
  </w:style>
  <w:style w:type="character" w:customStyle="1" w:styleId="CharacterStyle1">
    <w:name w:val="Character Style 1"/>
    <w:uiPriority w:val="99"/>
    <w:rsid w:val="00EF615E"/>
    <w:rPr>
      <w:sz w:val="20"/>
    </w:rPr>
  </w:style>
  <w:style w:type="paragraph" w:customStyle="1" w:styleId="Style2">
    <w:name w:val="Style 2"/>
    <w:basedOn w:val="Normal"/>
    <w:uiPriority w:val="99"/>
    <w:rsid w:val="00EF615E"/>
    <w:pPr>
      <w:widowControl w:val="0"/>
      <w:autoSpaceDE w:val="0"/>
      <w:autoSpaceDN w:val="0"/>
      <w:ind w:left="1584" w:right="504" w:hanging="288"/>
      <w:jc w:val="both"/>
    </w:pPr>
    <w:rPr>
      <w:rFonts w:ascii="Garamond" w:hAnsi="Garamond" w:cs="Garamond"/>
      <w:sz w:val="23"/>
      <w:szCs w:val="23"/>
      <w:lang w:val="en-US" w:eastAsia="fr-BE"/>
    </w:rPr>
  </w:style>
  <w:style w:type="character" w:customStyle="1" w:styleId="CharacterStyle3">
    <w:name w:val="Character Style 3"/>
    <w:uiPriority w:val="99"/>
    <w:rsid w:val="00EF615E"/>
    <w:rPr>
      <w:i/>
      <w:sz w:val="21"/>
    </w:rPr>
  </w:style>
  <w:style w:type="character" w:customStyle="1" w:styleId="CharacterStyle2">
    <w:name w:val="Character Style 2"/>
    <w:uiPriority w:val="99"/>
    <w:rsid w:val="00EF615E"/>
    <w:rPr>
      <w:rFonts w:ascii="Garamond" w:hAnsi="Garamond"/>
      <w:sz w:val="23"/>
    </w:rPr>
  </w:style>
  <w:style w:type="paragraph" w:customStyle="1" w:styleId="Style5">
    <w:name w:val="Style 5"/>
    <w:basedOn w:val="Normal"/>
    <w:uiPriority w:val="99"/>
    <w:rsid w:val="00EF615E"/>
    <w:pPr>
      <w:widowControl w:val="0"/>
      <w:autoSpaceDE w:val="0"/>
      <w:autoSpaceDN w:val="0"/>
      <w:spacing w:before="36" w:line="218" w:lineRule="auto"/>
      <w:ind w:left="1584"/>
      <w:jc w:val="both"/>
    </w:pPr>
    <w:rPr>
      <w:rFonts w:ascii="Garamond" w:hAnsi="Garamond" w:cs="Garamond"/>
      <w:sz w:val="23"/>
      <w:szCs w:val="23"/>
      <w:lang w:val="en-US" w:eastAsia="fr-BE"/>
    </w:rPr>
  </w:style>
  <w:style w:type="paragraph" w:customStyle="1" w:styleId="Style3">
    <w:name w:val="Style 3"/>
    <w:basedOn w:val="Normal"/>
    <w:uiPriority w:val="99"/>
    <w:rsid w:val="00EF615E"/>
    <w:pPr>
      <w:widowControl w:val="0"/>
      <w:autoSpaceDE w:val="0"/>
      <w:autoSpaceDN w:val="0"/>
      <w:ind w:left="1008"/>
    </w:pPr>
    <w:rPr>
      <w:rFonts w:ascii="Garamond" w:hAnsi="Garamond" w:cs="Garamond"/>
      <w:sz w:val="23"/>
      <w:szCs w:val="23"/>
      <w:lang w:val="en-US" w:eastAsia="fr-BE"/>
    </w:rPr>
  </w:style>
  <w:style w:type="paragraph" w:customStyle="1" w:styleId="Style4">
    <w:name w:val="Style 4"/>
    <w:basedOn w:val="Normal"/>
    <w:uiPriority w:val="99"/>
    <w:rsid w:val="00EF615E"/>
    <w:pPr>
      <w:widowControl w:val="0"/>
      <w:autoSpaceDE w:val="0"/>
      <w:autoSpaceDN w:val="0"/>
      <w:spacing w:before="72" w:line="271" w:lineRule="auto"/>
      <w:ind w:left="1008"/>
    </w:pPr>
    <w:rPr>
      <w:i/>
      <w:iCs/>
      <w:sz w:val="21"/>
      <w:szCs w:val="21"/>
      <w:lang w:val="en-US" w:eastAsia="fr-BE"/>
    </w:rPr>
  </w:style>
  <w:style w:type="paragraph" w:styleId="Pieddepage">
    <w:name w:val="footer"/>
    <w:basedOn w:val="Normal"/>
    <w:link w:val="PieddepageCar"/>
    <w:rsid w:val="00E23E8C"/>
    <w:pPr>
      <w:tabs>
        <w:tab w:val="center" w:pos="4536"/>
        <w:tab w:val="right" w:pos="9072"/>
      </w:tabs>
    </w:pPr>
  </w:style>
  <w:style w:type="character" w:customStyle="1" w:styleId="PieddepageCar">
    <w:name w:val="Pied de page Car"/>
    <w:basedOn w:val="Policepardfaut"/>
    <w:link w:val="Pieddepage"/>
    <w:rsid w:val="00E23E8C"/>
    <w:rPr>
      <w:sz w:val="24"/>
      <w:szCs w:val="24"/>
      <w:lang w:val="nl-NL" w:eastAsia="nl-NL"/>
    </w:rPr>
  </w:style>
  <w:style w:type="table" w:styleId="Grilledutableau">
    <w:name w:val="Table Grid"/>
    <w:basedOn w:val="TableauNormal"/>
    <w:rsid w:val="00B2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A92DBD"/>
    <w:rPr>
      <w:sz w:val="20"/>
      <w:szCs w:val="20"/>
    </w:rPr>
  </w:style>
  <w:style w:type="character" w:customStyle="1" w:styleId="NotedebasdepageCar">
    <w:name w:val="Note de bas de page Car"/>
    <w:basedOn w:val="Policepardfaut"/>
    <w:link w:val="Notedebasdepage"/>
    <w:rsid w:val="00A92DBD"/>
    <w:rPr>
      <w:lang w:eastAsia="nl-NL"/>
    </w:rPr>
  </w:style>
  <w:style w:type="character" w:styleId="Appelnotedebasdep">
    <w:name w:val="footnote reference"/>
    <w:basedOn w:val="Policepardfaut"/>
    <w:rsid w:val="00A92DBD"/>
    <w:rPr>
      <w:vertAlign w:val="superscript"/>
    </w:rPr>
  </w:style>
  <w:style w:type="table" w:customStyle="1" w:styleId="Grilledutableau2">
    <w:name w:val="Grille du tableau2"/>
    <w:basedOn w:val="TableauNormal"/>
    <w:next w:val="Grilledutableau"/>
    <w:uiPriority w:val="59"/>
    <w:rsid w:val="00844120"/>
    <w:rPr>
      <w:rFonts w:ascii="Calibri" w:eastAsia="Calibri" w:hAnsi="Calibri"/>
      <w:sz w:val="22"/>
      <w:szCs w:val="22"/>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71027">
      <w:bodyDiv w:val="1"/>
      <w:marLeft w:val="0"/>
      <w:marRight w:val="0"/>
      <w:marTop w:val="0"/>
      <w:marBottom w:val="0"/>
      <w:divBdr>
        <w:top w:val="none" w:sz="0" w:space="0" w:color="auto"/>
        <w:left w:val="none" w:sz="0" w:space="0" w:color="auto"/>
        <w:bottom w:val="none" w:sz="0" w:space="0" w:color="auto"/>
        <w:right w:val="none" w:sz="0" w:space="0" w:color="auto"/>
      </w:divBdr>
    </w:div>
    <w:div w:id="18424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eveso.be/fr/entreprises-seveso" TargetMode="External"/><Relationship Id="rId4" Type="http://schemas.openxmlformats.org/officeDocument/2006/relationships/settings" Target="settings.xml"/><Relationship Id="rId9" Type="http://schemas.openxmlformats.org/officeDocument/2006/relationships/hyperlink" Target="http://www.wallonie.be/fr/comites-dacquisition"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05238-BDF0-47D3-8FB3-F81750AE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14</Pages>
  <Words>6815</Words>
  <Characters>36227</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Modèle règlement de vente</vt:lpstr>
    </vt:vector>
  </TitlesOfParts>
  <Company>MinFin</Company>
  <LinksUpToDate>false</LinksUpToDate>
  <CharactersWithSpaces>42957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règlement de vente</dc:title>
  <dc:subject/>
  <dc:creator>CAI-version 1</dc:creator>
  <cp:keywords/>
  <cp:lastModifiedBy>PAYS Sophie</cp:lastModifiedBy>
  <cp:revision>101</cp:revision>
  <cp:lastPrinted>2026-02-13T14:06:00Z</cp:lastPrinted>
  <dcterms:created xsi:type="dcterms:W3CDTF">2026-01-26T13:32:00Z</dcterms:created>
  <dcterms:modified xsi:type="dcterms:W3CDTF">2026-04-22T09:02:00Z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2021-09-30T08:32:21Z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0be6fa91-7e05-4326-97e8-2f64fe6b741f</vt:lpwstr>
  </property>
  <property fmtid="{D5CDD505-2E9C-101B-9397-08002B2CF9AE}" pid="8" name="MSIP_Label_e72a09c5-6e26-4737-a926-47ef1ab198ae_ContentBits">
    <vt:lpwstr>8</vt:lpwstr>
  </property>
</Properties>
</file>