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DFA2" w14:textId="77777777" w:rsidR="00FF7FBB" w:rsidRPr="00A57C5C" w:rsidRDefault="00FF7FBB" w:rsidP="00FF7FBB">
      <w:pPr>
        <w:ind w:left="-2410" w:right="6520"/>
        <w:jc w:val="center"/>
      </w:pPr>
      <w:r w:rsidRPr="00A57C5C">
        <w:t>£</w:t>
      </w:r>
    </w:p>
    <w:p w14:paraId="4A092FFB" w14:textId="77777777" w:rsidR="00FF7FBB" w:rsidRPr="00A57C5C" w:rsidRDefault="00FF7FBB" w:rsidP="00FF7FBB">
      <w:pPr>
        <w:ind w:left="-2410" w:right="6520"/>
        <w:jc w:val="center"/>
      </w:pPr>
    </w:p>
    <w:p w14:paraId="5D8279C3" w14:textId="77777777" w:rsidR="00FF7FBB" w:rsidRPr="00A57C5C" w:rsidRDefault="00FF7FBB" w:rsidP="00FF7FBB">
      <w:pPr>
        <w:ind w:left="-2410" w:right="6520"/>
        <w:jc w:val="center"/>
      </w:pPr>
    </w:p>
    <w:p w14:paraId="718615EA" w14:textId="77777777" w:rsidR="00FF7FBB" w:rsidRPr="00A57C5C" w:rsidRDefault="00FF7FBB" w:rsidP="00FF7FBB">
      <w:pPr>
        <w:ind w:left="-2410" w:right="6520"/>
        <w:jc w:val="center"/>
      </w:pPr>
    </w:p>
    <w:p w14:paraId="40039750" w14:textId="77777777" w:rsidR="00FF7FBB" w:rsidRPr="00A57C5C" w:rsidRDefault="00FF7FBB" w:rsidP="00FF7FBB">
      <w:pPr>
        <w:ind w:left="-2410" w:right="6520"/>
        <w:jc w:val="center"/>
      </w:pPr>
    </w:p>
    <w:p w14:paraId="64D0A1B7" w14:textId="77777777" w:rsidR="00FF7FBB" w:rsidRPr="00A57C5C" w:rsidRDefault="00FF7FBB" w:rsidP="00FF7FBB">
      <w:pPr>
        <w:spacing w:line="276" w:lineRule="auto"/>
        <w:ind w:left="-2410" w:right="6520"/>
        <w:jc w:val="center"/>
        <w:rPr>
          <w:b/>
        </w:rPr>
      </w:pPr>
      <w:r w:rsidRPr="00A57C5C">
        <w:rPr>
          <w:b/>
        </w:rPr>
        <w:t xml:space="preserve"> Service Public</w:t>
      </w:r>
    </w:p>
    <w:p w14:paraId="32D8D886" w14:textId="77777777" w:rsidR="00FF7FBB" w:rsidRPr="00A57C5C" w:rsidRDefault="00FF7FBB" w:rsidP="00FF7FBB">
      <w:pPr>
        <w:ind w:left="-2410" w:right="6520"/>
        <w:jc w:val="center"/>
      </w:pPr>
      <w:r w:rsidRPr="00A57C5C">
        <w:t>SPW Finances</w:t>
      </w:r>
    </w:p>
    <w:p w14:paraId="43F76DDD" w14:textId="77777777" w:rsidR="00FF7FBB" w:rsidRPr="00A57C5C" w:rsidRDefault="00FF7FBB" w:rsidP="00FF7FBB">
      <w:pPr>
        <w:ind w:left="-2410" w:right="6520"/>
        <w:jc w:val="center"/>
      </w:pPr>
      <w:r w:rsidRPr="00A57C5C">
        <w:t>Département des</w:t>
      </w:r>
    </w:p>
    <w:p w14:paraId="063E8151" w14:textId="77777777" w:rsidR="00FF7FBB" w:rsidRPr="00A57C5C" w:rsidRDefault="00FF7FBB" w:rsidP="00FF7FBB">
      <w:pPr>
        <w:ind w:left="-2410" w:right="6520"/>
        <w:jc w:val="center"/>
      </w:pPr>
      <w:r w:rsidRPr="00A57C5C">
        <w:t>Comités d’acquisition</w:t>
      </w:r>
    </w:p>
    <w:p w14:paraId="26F3C596" w14:textId="77777777" w:rsidR="00FF7FBB" w:rsidRPr="00A57C5C" w:rsidRDefault="00FF7FBB" w:rsidP="00FF7FBB">
      <w:pPr>
        <w:ind w:left="-2410" w:right="6520"/>
        <w:jc w:val="center"/>
        <w:rPr>
          <w:b/>
        </w:rPr>
      </w:pPr>
      <w:r w:rsidRPr="00A57C5C">
        <w:rPr>
          <w:b/>
        </w:rPr>
        <w:t>Direction du Comité d’acquisition</w:t>
      </w:r>
    </w:p>
    <w:p w14:paraId="70EFD811" w14:textId="77777777" w:rsidR="00FF7FBB" w:rsidRDefault="00FF7FBB" w:rsidP="00FF7FBB">
      <w:pPr>
        <w:ind w:left="-2410" w:right="6520"/>
        <w:jc w:val="center"/>
        <w:rPr>
          <w:b/>
        </w:rPr>
      </w:pPr>
      <w:proofErr w:type="gramStart"/>
      <w:r w:rsidRPr="00A57C5C">
        <w:rPr>
          <w:b/>
        </w:rPr>
        <w:t>du</w:t>
      </w:r>
      <w:proofErr w:type="gramEnd"/>
      <w:r w:rsidRPr="00A57C5C">
        <w:rPr>
          <w:b/>
        </w:rPr>
        <w:t xml:space="preserve"> BRABANT</w:t>
      </w:r>
      <w:r>
        <w:rPr>
          <w:b/>
        </w:rPr>
        <w:t xml:space="preserve"> </w:t>
      </w:r>
      <w:r w:rsidRPr="00A57C5C">
        <w:rPr>
          <w:b/>
        </w:rPr>
        <w:t>WALLON</w:t>
      </w:r>
    </w:p>
    <w:p w14:paraId="3C40F671" w14:textId="77777777" w:rsidR="00FF7FBB" w:rsidRPr="00A57C5C" w:rsidRDefault="00FF7FBB" w:rsidP="00FF7FBB">
      <w:pPr>
        <w:ind w:left="-2410" w:right="6520"/>
        <w:jc w:val="center"/>
        <w:rPr>
          <w:b/>
        </w:rPr>
      </w:pPr>
      <w:r>
        <w:rPr>
          <w:rFonts w:ascii="Century Gothic" w:eastAsia="Times New Roman" w:hAnsi="Century Gothic"/>
          <w:sz w:val="20"/>
          <w:szCs w:val="20"/>
        </w:rPr>
        <w:t>O7110100</w:t>
      </w:r>
    </w:p>
    <w:p w14:paraId="233B270B" w14:textId="77777777" w:rsidR="00FF7FBB" w:rsidRPr="00A57C5C" w:rsidRDefault="00FF7FBB" w:rsidP="00FF7FBB">
      <w:pPr>
        <w:ind w:left="-2410" w:right="6520"/>
        <w:jc w:val="center"/>
      </w:pPr>
      <w:r w:rsidRPr="00A57C5C">
        <w:t>------</w:t>
      </w:r>
    </w:p>
    <w:p w14:paraId="2F558A3E" w14:textId="77777777" w:rsidR="00FF7FBB" w:rsidRPr="00A57C5C" w:rsidRDefault="00FF7FBB" w:rsidP="00FF7FBB">
      <w:pPr>
        <w:ind w:left="-2268" w:right="6861" w:firstLine="283"/>
      </w:pPr>
      <w:r w:rsidRPr="00A57C5C">
        <w:t>BCE n° 0316.381.138</w:t>
      </w:r>
    </w:p>
    <w:p w14:paraId="7FA53DAB" w14:textId="77777777" w:rsidR="00FF7FBB" w:rsidRPr="00A57C5C" w:rsidRDefault="00FF7FBB" w:rsidP="00FF7FBB">
      <w:pPr>
        <w:ind w:left="-2268" w:right="4252" w:hanging="567"/>
      </w:pPr>
    </w:p>
    <w:p w14:paraId="013BBE77" w14:textId="3C02E3A3" w:rsidR="00FF7FBB" w:rsidRPr="00A57C5C" w:rsidRDefault="00FF7FBB" w:rsidP="00FF7FBB">
      <w:pPr>
        <w:ind w:left="-2268" w:right="4252" w:hanging="567"/>
      </w:pPr>
      <w:r w:rsidRPr="00A57C5C">
        <w:t xml:space="preserve">Dossier n° </w:t>
      </w:r>
      <w:r w:rsidR="000023C0">
        <w:t>25</w:t>
      </w:r>
      <w:r w:rsidR="00F86775">
        <w:t>0</w:t>
      </w:r>
      <w:r w:rsidR="00741D02">
        <w:t>14/202/6</w:t>
      </w:r>
    </w:p>
    <w:p w14:paraId="6C0679B9" w14:textId="77777777" w:rsidR="00FF7FBB" w:rsidRPr="00A57C5C" w:rsidRDefault="00FF7FBB" w:rsidP="00FF7FBB">
      <w:pPr>
        <w:ind w:left="-2268" w:right="4252" w:hanging="567"/>
      </w:pPr>
      <w:r w:rsidRPr="00A57C5C">
        <w:t>Répertoire n°</w:t>
      </w:r>
    </w:p>
    <w:p w14:paraId="4AFA79EB" w14:textId="77777777" w:rsidR="001B5BBF" w:rsidRDefault="001B5BBF" w:rsidP="001B5BBF">
      <w:pPr>
        <w:suppressAutoHyphens/>
        <w:rPr>
          <w:spacing w:val="4"/>
        </w:rPr>
      </w:pPr>
    </w:p>
    <w:p w14:paraId="69B643BA" w14:textId="77777777" w:rsidR="00422832" w:rsidRDefault="00422832" w:rsidP="005E3A64">
      <w:pPr>
        <w:suppressAutoHyphens/>
        <w:jc w:val="center"/>
        <w:rPr>
          <w:rFonts w:ascii="Times New Roman" w:eastAsia="Calibri" w:hAnsi="Times New Roman" w:cs="Times New Roman"/>
          <w:b/>
          <w:sz w:val="24"/>
          <w:szCs w:val="24"/>
          <w:u w:val="single"/>
        </w:rPr>
      </w:pPr>
    </w:p>
    <w:p w14:paraId="1342630D" w14:textId="77777777" w:rsidR="00422832" w:rsidRDefault="00422832" w:rsidP="005E3A64">
      <w:pPr>
        <w:suppressAutoHyphens/>
        <w:jc w:val="center"/>
        <w:rPr>
          <w:rFonts w:ascii="Times New Roman" w:eastAsia="Calibri" w:hAnsi="Times New Roman" w:cs="Times New Roman"/>
          <w:b/>
          <w:sz w:val="24"/>
          <w:szCs w:val="24"/>
          <w:u w:val="single"/>
        </w:rPr>
      </w:pPr>
    </w:p>
    <w:p w14:paraId="39233B45" w14:textId="10511FEC" w:rsidR="005E3A64" w:rsidRPr="00C55D37" w:rsidRDefault="005E3A64" w:rsidP="005E3A64">
      <w:pPr>
        <w:suppressAutoHyphens/>
        <w:jc w:val="center"/>
        <w:rPr>
          <w:rFonts w:ascii="Times New Roman" w:eastAsia="Calibri" w:hAnsi="Times New Roman" w:cs="Times New Roman"/>
          <w:b/>
          <w:sz w:val="24"/>
          <w:szCs w:val="24"/>
          <w:u w:val="single"/>
        </w:rPr>
      </w:pPr>
      <w:r w:rsidRPr="00C55D37">
        <w:rPr>
          <w:rFonts w:ascii="Times New Roman" w:eastAsia="Calibri" w:hAnsi="Times New Roman" w:cs="Times New Roman"/>
          <w:b/>
          <w:sz w:val="24"/>
          <w:szCs w:val="24"/>
          <w:u w:val="single"/>
        </w:rPr>
        <w:t>PROMESSE D'ACQUISITION D'IMMEUBLE</w:t>
      </w:r>
    </w:p>
    <w:p w14:paraId="17A594F8" w14:textId="77777777" w:rsidR="005E3A64" w:rsidRPr="00C55D37" w:rsidRDefault="005E3A64" w:rsidP="005E3A64">
      <w:pPr>
        <w:suppressAutoHyphens/>
        <w:ind w:right="-1"/>
        <w:rPr>
          <w:rFonts w:ascii="Times New Roman" w:eastAsia="Calibri" w:hAnsi="Times New Roman" w:cs="Times New Roman"/>
          <w:sz w:val="24"/>
          <w:szCs w:val="24"/>
        </w:rPr>
      </w:pPr>
    </w:p>
    <w:p w14:paraId="4650ABD6" w14:textId="315C5F73" w:rsidR="005E3A64" w:rsidRPr="00C55D37" w:rsidRDefault="005E3A64" w:rsidP="005E3A64">
      <w:pPr>
        <w:suppressAutoHyphens/>
        <w:ind w:right="-1"/>
        <w:rPr>
          <w:rFonts w:ascii="Times New Roman" w:eastAsia="Calibri" w:hAnsi="Times New Roman" w:cs="Times New Roman"/>
          <w:sz w:val="24"/>
          <w:szCs w:val="24"/>
        </w:rPr>
      </w:pPr>
      <w:r w:rsidRPr="00C55D37">
        <w:rPr>
          <w:rFonts w:ascii="Times New Roman" w:eastAsia="Calibri" w:hAnsi="Times New Roman" w:cs="Times New Roman"/>
          <w:sz w:val="24"/>
          <w:szCs w:val="24"/>
        </w:rPr>
        <w:tab/>
        <w:t xml:space="preserve">L'an deux mille </w:t>
      </w:r>
      <w:r>
        <w:rPr>
          <w:rFonts w:ascii="Times New Roman" w:eastAsia="Calibri" w:hAnsi="Times New Roman" w:cs="Times New Roman"/>
          <w:sz w:val="24"/>
          <w:szCs w:val="24"/>
        </w:rPr>
        <w:t>vingt-</w:t>
      </w:r>
      <w:r w:rsidR="00B624E0">
        <w:rPr>
          <w:rFonts w:ascii="Times New Roman" w:eastAsia="Calibri" w:hAnsi="Times New Roman" w:cs="Times New Roman"/>
          <w:sz w:val="24"/>
          <w:szCs w:val="24"/>
        </w:rPr>
        <w:t>six</w:t>
      </w:r>
      <w:r>
        <w:rPr>
          <w:rFonts w:ascii="Times New Roman" w:eastAsia="Calibri" w:hAnsi="Times New Roman" w:cs="Times New Roman"/>
          <w:sz w:val="24"/>
          <w:szCs w:val="24"/>
        </w:rPr>
        <w:t>,</w:t>
      </w:r>
    </w:p>
    <w:p w14:paraId="1FDCFDFF" w14:textId="77777777" w:rsidR="005E3A64" w:rsidRPr="00C55D37" w:rsidRDefault="005E3A64" w:rsidP="005E3A64">
      <w:pPr>
        <w:suppressAutoHyphens/>
        <w:ind w:right="-1"/>
        <w:rPr>
          <w:rFonts w:ascii="Times New Roman" w:eastAsia="Calibri" w:hAnsi="Times New Roman" w:cs="Times New Roman"/>
          <w:sz w:val="24"/>
          <w:szCs w:val="24"/>
        </w:rPr>
      </w:pPr>
      <w:r w:rsidRPr="00C55D37">
        <w:rPr>
          <w:rFonts w:ascii="Times New Roman" w:eastAsia="Calibri" w:hAnsi="Times New Roman" w:cs="Times New Roman"/>
          <w:sz w:val="24"/>
          <w:szCs w:val="24"/>
        </w:rPr>
        <w:tab/>
        <w:t xml:space="preserve">Le </w:t>
      </w:r>
      <w:r>
        <w:rPr>
          <w:rFonts w:ascii="Times New Roman" w:eastAsia="Calibri" w:hAnsi="Times New Roman" w:cs="Times New Roman"/>
          <w:sz w:val="24"/>
          <w:szCs w:val="24"/>
        </w:rPr>
        <w:t>*****</w:t>
      </w:r>
    </w:p>
    <w:p w14:paraId="7C08DD86" w14:textId="7EC9A0B1" w:rsidR="005E3A64" w:rsidRPr="00FD54F9" w:rsidRDefault="005E3A64" w:rsidP="005E3A64">
      <w:pPr>
        <w:ind w:firstLine="709"/>
        <w:rPr>
          <w:rFonts w:ascii="Times New Roman" w:hAnsi="Times New Roman" w:cs="Times New Roman"/>
          <w:sz w:val="24"/>
          <w:szCs w:val="24"/>
        </w:rPr>
      </w:pPr>
      <w:r w:rsidRPr="00FD54F9">
        <w:rPr>
          <w:rFonts w:ascii="Times New Roman" w:hAnsi="Times New Roman" w:cs="Times New Roman"/>
          <w:sz w:val="24"/>
          <w:szCs w:val="24"/>
        </w:rPr>
        <w:t xml:space="preserve">Nous, </w:t>
      </w:r>
      <w:r w:rsidR="0025714D">
        <w:rPr>
          <w:rFonts w:ascii="Times New Roman" w:hAnsi="Times New Roman" w:cs="Times New Roman"/>
          <w:sz w:val="24"/>
          <w:szCs w:val="24"/>
        </w:rPr>
        <w:t>Catherine LAMBERT</w:t>
      </w:r>
      <w:r w:rsidRPr="00FD54F9">
        <w:rPr>
          <w:rFonts w:ascii="Times New Roman" w:hAnsi="Times New Roman" w:cs="Times New Roman"/>
          <w:sz w:val="24"/>
          <w:szCs w:val="24"/>
        </w:rPr>
        <w:t xml:space="preserve">, Commissaire au Service Public de Wallonie, SPW </w:t>
      </w:r>
      <w:r>
        <w:rPr>
          <w:rFonts w:ascii="Times New Roman" w:hAnsi="Times New Roman" w:cs="Times New Roman"/>
          <w:sz w:val="24"/>
          <w:szCs w:val="24"/>
        </w:rPr>
        <w:t>Finances</w:t>
      </w:r>
      <w:r w:rsidRPr="00FD54F9">
        <w:rPr>
          <w:rFonts w:ascii="Times New Roman" w:hAnsi="Times New Roman" w:cs="Times New Roman"/>
          <w:sz w:val="24"/>
          <w:szCs w:val="24"/>
        </w:rPr>
        <w:t xml:space="preserve">, Département des Comités d’acquisition, Direction du Comité d’acquisition du BRABANT WALLON, actons la convention suivante intervenue entre : </w:t>
      </w:r>
    </w:p>
    <w:p w14:paraId="7B275F3A" w14:textId="77777777" w:rsidR="005E3A64" w:rsidRPr="00C55D37" w:rsidRDefault="005E3A64" w:rsidP="005E3A64">
      <w:pPr>
        <w:suppressAutoHyphens/>
        <w:ind w:right="-1"/>
        <w:rPr>
          <w:rFonts w:ascii="Times New Roman" w:eastAsia="Calibri" w:hAnsi="Times New Roman" w:cs="Times New Roman"/>
          <w:sz w:val="24"/>
          <w:szCs w:val="24"/>
        </w:rPr>
      </w:pPr>
    </w:p>
    <w:p w14:paraId="4EA16F4C" w14:textId="7A7852F9" w:rsidR="005E3A64" w:rsidRPr="00FD6628" w:rsidRDefault="005E3A64" w:rsidP="00F461F7">
      <w:pPr>
        <w:suppressAutoHyphens/>
        <w:ind w:right="-1"/>
        <w:rPr>
          <w:rFonts w:ascii="Times New Roman" w:eastAsia="Calibri" w:hAnsi="Times New Roman" w:cs="Times New Roman"/>
          <w:b/>
          <w:sz w:val="24"/>
          <w:szCs w:val="24"/>
        </w:rPr>
      </w:pPr>
      <w:r w:rsidRPr="00C55D37">
        <w:rPr>
          <w:rFonts w:ascii="Times New Roman" w:eastAsia="Calibri" w:hAnsi="Times New Roman" w:cs="Times New Roman"/>
          <w:b/>
          <w:sz w:val="24"/>
          <w:szCs w:val="24"/>
        </w:rPr>
        <w:tab/>
      </w:r>
      <w:r w:rsidRPr="00FD6628">
        <w:rPr>
          <w:rFonts w:ascii="Times New Roman" w:eastAsia="Calibri" w:hAnsi="Times New Roman" w:cs="Times New Roman"/>
          <w:b/>
          <w:sz w:val="24"/>
          <w:szCs w:val="24"/>
        </w:rPr>
        <w:t>D'UNE PART,</w:t>
      </w:r>
    </w:p>
    <w:p w14:paraId="7045BEF2" w14:textId="77777777" w:rsidR="00FD6628" w:rsidRPr="00E652E5" w:rsidRDefault="00FD6628" w:rsidP="00FD6628">
      <w:pPr>
        <w:rPr>
          <w:rFonts w:ascii="Times New Roman" w:eastAsia="Calibri" w:hAnsi="Times New Roman" w:cs="Times New Roman"/>
          <w:bCs/>
          <w:sz w:val="24"/>
          <w:szCs w:val="24"/>
        </w:rPr>
      </w:pPr>
      <w:r w:rsidRPr="00A0511D">
        <w:rPr>
          <w:rFonts w:ascii="Times New Roman" w:eastAsia="Calibri" w:hAnsi="Times New Roman" w:cs="Times New Roman"/>
          <w:sz w:val="24"/>
          <w:szCs w:val="24"/>
        </w:rPr>
        <w:t xml:space="preserve">Le </w:t>
      </w:r>
      <w:r w:rsidRPr="00DD1B73">
        <w:rPr>
          <w:rFonts w:ascii="Times New Roman" w:eastAsia="Calibri" w:hAnsi="Times New Roman" w:cs="Times New Roman"/>
          <w:b/>
          <w:sz w:val="24"/>
          <w:szCs w:val="24"/>
          <w:u w:val="single"/>
        </w:rPr>
        <w:t xml:space="preserve">CENTRE PUBLIC D'ACTION SOCIALE DE LA COMMUNE DE </w:t>
      </w:r>
      <w:r>
        <w:rPr>
          <w:rFonts w:ascii="Times New Roman" w:eastAsia="Calibri" w:hAnsi="Times New Roman" w:cs="Times New Roman"/>
          <w:b/>
          <w:sz w:val="24"/>
          <w:szCs w:val="24"/>
          <w:u w:val="single"/>
        </w:rPr>
        <w:t>BRAINE-L’ALLEUD</w:t>
      </w:r>
      <w:r w:rsidRPr="00A0511D">
        <w:rPr>
          <w:rFonts w:ascii="Times New Roman" w:eastAsia="Calibri" w:hAnsi="Times New Roman" w:cs="Times New Roman"/>
          <w:bCs/>
          <w:sz w:val="24"/>
          <w:szCs w:val="24"/>
        </w:rPr>
        <w:t xml:space="preserve">, </w:t>
      </w:r>
      <w:bookmarkStart w:id="0" w:name="_Hlk202446280"/>
      <w:r w:rsidRPr="00A0511D">
        <w:rPr>
          <w:rFonts w:ascii="Times New Roman" w:eastAsia="Calibri" w:hAnsi="Times New Roman" w:cs="Times New Roman"/>
          <w:bCs/>
          <w:sz w:val="24"/>
          <w:szCs w:val="24"/>
        </w:rPr>
        <w:t xml:space="preserve">inscrit à la Banque Carrefour des Entreprises sous </w:t>
      </w:r>
      <w:r w:rsidRPr="00E652E5">
        <w:rPr>
          <w:rFonts w:ascii="Times New Roman" w:eastAsia="Calibri" w:hAnsi="Times New Roman" w:cs="Times New Roman"/>
          <w:bCs/>
          <w:sz w:val="24"/>
          <w:szCs w:val="24"/>
        </w:rPr>
        <w:t>le numéro 0212.362.197, ayant</w:t>
      </w:r>
      <w:r w:rsidRPr="00A0511D">
        <w:rPr>
          <w:rFonts w:ascii="Times New Roman" w:eastAsia="Calibri" w:hAnsi="Times New Roman" w:cs="Times New Roman"/>
          <w:bCs/>
          <w:sz w:val="24"/>
          <w:szCs w:val="24"/>
        </w:rPr>
        <w:t xml:space="preserve"> ses bureaux à </w:t>
      </w:r>
      <w:bookmarkEnd w:id="0"/>
      <w:r w:rsidRPr="00E652E5">
        <w:rPr>
          <w:rFonts w:ascii="Times New Roman" w:eastAsia="Calibri" w:hAnsi="Times New Roman" w:cs="Times New Roman"/>
          <w:bCs/>
          <w:sz w:val="24"/>
          <w:szCs w:val="24"/>
        </w:rPr>
        <w:t>1420 Braine-l'Alleud</w:t>
      </w:r>
      <w:r>
        <w:rPr>
          <w:rFonts w:ascii="Times New Roman" w:eastAsia="Calibri" w:hAnsi="Times New Roman" w:cs="Times New Roman"/>
          <w:bCs/>
          <w:sz w:val="24"/>
          <w:szCs w:val="24"/>
        </w:rPr>
        <w:t xml:space="preserve">, </w:t>
      </w:r>
      <w:r w:rsidRPr="00E652E5">
        <w:rPr>
          <w:rFonts w:ascii="Times New Roman" w:eastAsia="Calibri" w:hAnsi="Times New Roman" w:cs="Times New Roman"/>
          <w:bCs/>
          <w:sz w:val="24"/>
          <w:szCs w:val="24"/>
        </w:rPr>
        <w:t>avenue du 21 Juillet</w:t>
      </w:r>
      <w:r>
        <w:rPr>
          <w:rFonts w:ascii="Times New Roman" w:eastAsia="Calibri" w:hAnsi="Times New Roman" w:cs="Times New Roman"/>
          <w:bCs/>
          <w:sz w:val="24"/>
          <w:szCs w:val="24"/>
        </w:rPr>
        <w:t>,</w:t>
      </w:r>
      <w:r w:rsidRPr="00E652E5">
        <w:rPr>
          <w:rFonts w:ascii="Times New Roman" w:eastAsia="Calibri" w:hAnsi="Times New Roman" w:cs="Times New Roman"/>
          <w:bCs/>
          <w:sz w:val="24"/>
          <w:szCs w:val="24"/>
        </w:rPr>
        <w:t xml:space="preserve"> 1</w:t>
      </w:r>
      <w:r>
        <w:rPr>
          <w:rFonts w:ascii="Times New Roman" w:eastAsia="Calibri" w:hAnsi="Times New Roman" w:cs="Times New Roman"/>
          <w:bCs/>
          <w:sz w:val="24"/>
          <w:szCs w:val="24"/>
        </w:rPr>
        <w:t>.</w:t>
      </w:r>
    </w:p>
    <w:p w14:paraId="3EBB4D90" w14:textId="446978B4" w:rsidR="00FD6628" w:rsidRPr="0069383D" w:rsidRDefault="00FD6628" w:rsidP="00FD6628">
      <w:pPr>
        <w:rPr>
          <w:rFonts w:ascii="Times New Roman" w:eastAsia="Aptos" w:hAnsi="Times New Roman" w:cs="Times New Roman"/>
          <w:sz w:val="24"/>
          <w:szCs w:val="24"/>
          <w:highlight w:val="yellow"/>
        </w:rPr>
      </w:pPr>
      <w:r w:rsidRPr="00A0511D">
        <w:rPr>
          <w:rFonts w:ascii="Times New Roman" w:eastAsia="Calibri" w:hAnsi="Times New Roman" w:cs="Times New Roman"/>
          <w:bCs/>
          <w:sz w:val="24"/>
          <w:szCs w:val="24"/>
        </w:rPr>
        <w:tab/>
      </w:r>
      <w:r>
        <w:rPr>
          <w:rFonts w:ascii="Times New Roman" w:eastAsia="Calibri" w:hAnsi="Times New Roman" w:cs="Times New Roman"/>
          <w:bCs/>
          <w:sz w:val="24"/>
          <w:szCs w:val="24"/>
        </w:rPr>
        <w:t>I</w:t>
      </w:r>
      <w:r w:rsidRPr="00A0511D">
        <w:rPr>
          <w:rFonts w:ascii="Times New Roman" w:eastAsia="Calibri" w:hAnsi="Times New Roman" w:cs="Times New Roman"/>
          <w:bCs/>
          <w:sz w:val="24"/>
          <w:szCs w:val="24"/>
          <w:lang w:val="fr-FR"/>
        </w:rPr>
        <w:t xml:space="preserve">ci représenté </w:t>
      </w:r>
      <w:r w:rsidRPr="00A0511D">
        <w:rPr>
          <w:rFonts w:ascii="Times New Roman" w:eastAsia="Aptos" w:hAnsi="Times New Roman" w:cs="Times New Roman"/>
          <w:bCs/>
          <w:sz w:val="24"/>
          <w:szCs w:val="24"/>
        </w:rPr>
        <w:t>par le fonctionnaire instrumentant en vertu de l’article 5 du Décret-programme du 18 décembre 2024 portant des mesures diverses en matière d’emploi, de formation, d’économie, d’industrie, de recherche, d’innovation, de numérique, d’environnement, de transition écologique, d’aménagement du territoire, de travaux publics, de mobilité et de transports, d’énergie, de climat, de tourisme, d’agriculture, de nature et de forêt, de pouvoirs locaux et de logement, entré en vigueur le 1er janvier 2025 et publié le 24 janvier 2025 au Moniteur belge</w:t>
      </w:r>
      <w:r w:rsidRPr="00A0511D">
        <w:rPr>
          <w:rFonts w:ascii="Times New Roman" w:eastAsia="Times New Roman" w:hAnsi="Times New Roman" w:cs="Times New Roman"/>
          <w:sz w:val="24"/>
          <w:szCs w:val="24"/>
          <w:lang w:eastAsia="fr-BE"/>
        </w:rPr>
        <w:t xml:space="preserve">, </w:t>
      </w:r>
      <w:r w:rsidRPr="00A0511D">
        <w:rPr>
          <w:rFonts w:ascii="Times New Roman" w:eastAsia="Calibri" w:hAnsi="Times New Roman" w:cs="Times New Roman"/>
          <w:sz w:val="24"/>
          <w:szCs w:val="24"/>
        </w:rPr>
        <w:t>et en exécution d’une délibération du Conseil de l’Action soc</w:t>
      </w:r>
      <w:r w:rsidRPr="002728A7">
        <w:rPr>
          <w:rFonts w:ascii="Times New Roman" w:eastAsia="Calibri" w:hAnsi="Times New Roman" w:cs="Times New Roman"/>
          <w:sz w:val="24"/>
          <w:szCs w:val="24"/>
        </w:rPr>
        <w:t xml:space="preserve">iale du </w:t>
      </w:r>
      <w:r w:rsidR="002728A7" w:rsidRPr="002728A7">
        <w:rPr>
          <w:rFonts w:ascii="Times New Roman" w:eastAsia="Calibri" w:hAnsi="Times New Roman" w:cs="Times New Roman"/>
          <w:sz w:val="24"/>
          <w:szCs w:val="24"/>
        </w:rPr>
        <w:t>15 septembre 2026</w:t>
      </w:r>
      <w:r w:rsidRPr="002728A7">
        <w:rPr>
          <w:rFonts w:ascii="Times New Roman" w:eastAsia="Calibri" w:hAnsi="Times New Roman" w:cs="Times New Roman"/>
          <w:sz w:val="24"/>
          <w:szCs w:val="24"/>
        </w:rPr>
        <w:t xml:space="preserve"> dont l’extrait certifié conforme restera ci-annexé mais ne sera pas</w:t>
      </w:r>
      <w:r w:rsidRPr="004F7048">
        <w:rPr>
          <w:rFonts w:ascii="Times New Roman" w:eastAsia="Calibri" w:hAnsi="Times New Roman" w:cs="Times New Roman"/>
          <w:sz w:val="24"/>
          <w:szCs w:val="24"/>
        </w:rPr>
        <w:t xml:space="preserve"> soumis ni à la formalité de l’enregistrement, ni à celle de la transcription.</w:t>
      </w:r>
    </w:p>
    <w:p w14:paraId="329B6CB3" w14:textId="77777777" w:rsidR="00FD6628" w:rsidRDefault="00FD6628" w:rsidP="00FD6628">
      <w:pPr>
        <w:suppressAutoHyphens/>
        <w:rPr>
          <w:rFonts w:ascii="Times New Roman" w:eastAsia="Calibri" w:hAnsi="Times New Roman" w:cs="Times New Roman"/>
          <w:spacing w:val="-4"/>
          <w:sz w:val="24"/>
          <w:szCs w:val="24"/>
        </w:rPr>
      </w:pPr>
      <w:r w:rsidRPr="00CC42B1">
        <w:rPr>
          <w:rFonts w:ascii="Times New Roman" w:eastAsia="Calibri" w:hAnsi="Times New Roman" w:cs="Times New Roman"/>
          <w:spacing w:val="-4"/>
          <w:sz w:val="24"/>
          <w:szCs w:val="24"/>
        </w:rPr>
        <w:tab/>
        <w:t>Ci</w:t>
      </w:r>
      <w:r w:rsidRPr="00CC42B1">
        <w:rPr>
          <w:rFonts w:ascii="Times New Roman" w:eastAsia="Calibri" w:hAnsi="Times New Roman" w:cs="Times New Roman"/>
          <w:spacing w:val="-4"/>
          <w:sz w:val="24"/>
          <w:szCs w:val="24"/>
        </w:rPr>
        <w:noBreakHyphen/>
        <w:t xml:space="preserve">après dénommé </w:t>
      </w:r>
      <w:r w:rsidRPr="00CC42B1">
        <w:rPr>
          <w:rFonts w:ascii="Times New Roman" w:hAnsi="Times New Roman" w:cs="Times New Roman"/>
          <w:b/>
          <w:spacing w:val="-4"/>
          <w:sz w:val="24"/>
          <w:szCs w:val="24"/>
        </w:rPr>
        <w:t>« le Pouvoir public »</w:t>
      </w:r>
      <w:r w:rsidRPr="00CC42B1">
        <w:rPr>
          <w:rFonts w:ascii="Times New Roman" w:hAnsi="Times New Roman" w:cs="Times New Roman"/>
          <w:bCs/>
          <w:spacing w:val="-4"/>
          <w:sz w:val="24"/>
          <w:szCs w:val="24"/>
        </w:rPr>
        <w:t xml:space="preserve"> ou </w:t>
      </w:r>
      <w:r w:rsidRPr="00CC42B1">
        <w:rPr>
          <w:rFonts w:ascii="Times New Roman" w:hAnsi="Times New Roman" w:cs="Times New Roman"/>
          <w:b/>
          <w:bCs/>
          <w:spacing w:val="-4"/>
          <w:sz w:val="24"/>
          <w:szCs w:val="24"/>
        </w:rPr>
        <w:t xml:space="preserve">« le vendeur » </w:t>
      </w:r>
      <w:r w:rsidRPr="00CC42B1">
        <w:rPr>
          <w:rFonts w:ascii="Times New Roman" w:hAnsi="Times New Roman" w:cs="Times New Roman"/>
          <w:bCs/>
          <w:spacing w:val="-4"/>
          <w:sz w:val="24"/>
          <w:szCs w:val="24"/>
        </w:rPr>
        <w:t xml:space="preserve">ou </w:t>
      </w:r>
      <w:r w:rsidRPr="00CC42B1">
        <w:rPr>
          <w:rFonts w:ascii="Times New Roman" w:hAnsi="Times New Roman" w:cs="Times New Roman"/>
          <w:b/>
          <w:bCs/>
          <w:spacing w:val="-4"/>
          <w:sz w:val="24"/>
          <w:szCs w:val="24"/>
        </w:rPr>
        <w:t>« le cédant »</w:t>
      </w:r>
      <w:r w:rsidRPr="00CC42B1">
        <w:rPr>
          <w:rFonts w:ascii="Times New Roman" w:eastAsia="Calibri" w:hAnsi="Times New Roman" w:cs="Times New Roman"/>
          <w:spacing w:val="-4"/>
          <w:sz w:val="24"/>
          <w:szCs w:val="24"/>
        </w:rPr>
        <w:t>.</w:t>
      </w:r>
    </w:p>
    <w:p w14:paraId="15684ED1" w14:textId="0B088B22" w:rsidR="005E3A64" w:rsidRPr="006E6202" w:rsidRDefault="005E3A64" w:rsidP="00F461F7">
      <w:pPr>
        <w:rPr>
          <w:rFonts w:ascii="Times New Roman" w:eastAsia="Calibri" w:hAnsi="Times New Roman" w:cs="Times New Roman"/>
          <w:sz w:val="24"/>
          <w:szCs w:val="24"/>
          <w:highlight w:val="yellow"/>
        </w:rPr>
      </w:pPr>
    </w:p>
    <w:p w14:paraId="0616814D" w14:textId="77777777" w:rsidR="00F461F7" w:rsidRPr="006E6202" w:rsidRDefault="00F461F7" w:rsidP="00F461F7">
      <w:pPr>
        <w:rPr>
          <w:rFonts w:ascii="Times New Roman" w:eastAsia="Calibri" w:hAnsi="Times New Roman" w:cs="Times New Roman"/>
          <w:sz w:val="24"/>
          <w:szCs w:val="24"/>
          <w:highlight w:val="yellow"/>
        </w:rPr>
      </w:pPr>
    </w:p>
    <w:p w14:paraId="5DA470FB" w14:textId="77777777" w:rsidR="005E3A64" w:rsidRPr="00FD6628" w:rsidRDefault="005E3A64" w:rsidP="005E3A64">
      <w:pPr>
        <w:suppressAutoHyphens/>
        <w:ind w:right="-1"/>
        <w:rPr>
          <w:rFonts w:ascii="Times New Roman" w:eastAsia="Calibri" w:hAnsi="Times New Roman" w:cs="Times New Roman"/>
          <w:b/>
          <w:sz w:val="24"/>
          <w:szCs w:val="24"/>
        </w:rPr>
      </w:pPr>
      <w:r w:rsidRPr="00FD6628">
        <w:rPr>
          <w:rFonts w:ascii="Times New Roman" w:eastAsia="Calibri" w:hAnsi="Times New Roman" w:cs="Times New Roman"/>
          <w:b/>
          <w:sz w:val="24"/>
          <w:szCs w:val="24"/>
        </w:rPr>
        <w:tab/>
        <w:t>ET D'AUTRE PART,</w:t>
      </w:r>
    </w:p>
    <w:p w14:paraId="2349B2FF" w14:textId="35EE2BE9" w:rsidR="00F461F7" w:rsidRPr="00FD6628" w:rsidRDefault="00F461F7" w:rsidP="00F461F7">
      <w:pPr>
        <w:ind w:firstLine="709"/>
        <w:rPr>
          <w:rFonts w:ascii="Times New Roman" w:eastAsia="Calibri" w:hAnsi="Times New Roman" w:cs="Times New Roman"/>
          <w:sz w:val="24"/>
          <w:szCs w:val="24"/>
        </w:rPr>
      </w:pPr>
      <w:r w:rsidRPr="00FD6628">
        <w:rPr>
          <w:rFonts w:ascii="Times New Roman" w:eastAsia="Calibri" w:hAnsi="Times New Roman" w:cs="Times New Roman"/>
          <w:sz w:val="24"/>
          <w:szCs w:val="24"/>
        </w:rPr>
        <w:t>Comparaissant devant nous :</w:t>
      </w:r>
    </w:p>
    <w:p w14:paraId="5D7B05FE" w14:textId="2A486241" w:rsidR="00F461F7" w:rsidRPr="00FD6628" w:rsidRDefault="00F461F7" w:rsidP="00F461F7">
      <w:pPr>
        <w:suppressAutoHyphens/>
        <w:ind w:right="-1"/>
        <w:rPr>
          <w:rFonts w:ascii="Times New Roman" w:eastAsia="Calibri" w:hAnsi="Times New Roman" w:cs="Times New Roman"/>
          <w:sz w:val="24"/>
          <w:szCs w:val="24"/>
        </w:rPr>
      </w:pPr>
      <w:r w:rsidRPr="00FD6628">
        <w:rPr>
          <w:rFonts w:ascii="Times New Roman" w:eastAsia="Calibri" w:hAnsi="Times New Roman" w:cs="Times New Roman"/>
          <w:sz w:val="24"/>
          <w:szCs w:val="24"/>
        </w:rPr>
        <w:tab/>
        <w:t>*****</w:t>
      </w:r>
      <w:r w:rsidRPr="00FD6628">
        <w:rPr>
          <w:rFonts w:ascii="Times New Roman" w:eastAsia="Calibri" w:hAnsi="Times New Roman" w:cs="Times New Roman"/>
          <w:sz w:val="24"/>
          <w:szCs w:val="24"/>
        </w:rPr>
        <w:tab/>
      </w:r>
    </w:p>
    <w:p w14:paraId="53A1D6C3" w14:textId="3C106E97" w:rsidR="00F461F7" w:rsidRPr="00FD6628" w:rsidRDefault="00F461F7" w:rsidP="00F461F7">
      <w:pPr>
        <w:suppressAutoHyphens/>
        <w:ind w:right="-1"/>
        <w:rPr>
          <w:rFonts w:ascii="Times New Roman" w:eastAsia="Calibri" w:hAnsi="Times New Roman" w:cs="Times New Roman"/>
          <w:sz w:val="24"/>
          <w:szCs w:val="24"/>
        </w:rPr>
      </w:pPr>
      <w:r w:rsidRPr="00FD6628">
        <w:rPr>
          <w:rFonts w:ascii="Times New Roman" w:eastAsia="Calibri" w:hAnsi="Times New Roman" w:cs="Times New Roman"/>
          <w:sz w:val="24"/>
          <w:szCs w:val="24"/>
        </w:rPr>
        <w:tab/>
        <w:t>Ci</w:t>
      </w:r>
      <w:r w:rsidRPr="00FD6628">
        <w:rPr>
          <w:rFonts w:ascii="Times New Roman" w:eastAsia="Calibri" w:hAnsi="Times New Roman" w:cs="Times New Roman"/>
          <w:sz w:val="24"/>
          <w:szCs w:val="24"/>
        </w:rPr>
        <w:noBreakHyphen/>
        <w:t xml:space="preserve">après dénommé(e)(s) </w:t>
      </w:r>
      <w:r w:rsidRPr="00FD6628">
        <w:rPr>
          <w:rFonts w:ascii="Times New Roman" w:eastAsia="Calibri" w:hAnsi="Times New Roman" w:cs="Times New Roman"/>
          <w:b/>
          <w:sz w:val="24"/>
          <w:szCs w:val="24"/>
        </w:rPr>
        <w:t>« le comparant »</w:t>
      </w:r>
      <w:r w:rsidRPr="00FD6628">
        <w:rPr>
          <w:rFonts w:ascii="Times New Roman" w:eastAsia="Calibri" w:hAnsi="Times New Roman" w:cs="Times New Roman"/>
          <w:sz w:val="24"/>
          <w:szCs w:val="24"/>
        </w:rPr>
        <w:t>.</w:t>
      </w:r>
    </w:p>
    <w:p w14:paraId="6301B1BB" w14:textId="0D174A63" w:rsidR="005E3A64" w:rsidRPr="00FD6628" w:rsidRDefault="0025714D" w:rsidP="00F461F7">
      <w:pPr>
        <w:rPr>
          <w:rFonts w:ascii="Times New Roman" w:eastAsia="Calibri" w:hAnsi="Times New Roman" w:cs="Times New Roman"/>
          <w:b/>
          <w:sz w:val="24"/>
          <w:szCs w:val="24"/>
        </w:rPr>
      </w:pPr>
      <w:bookmarkStart w:id="1" w:name="_Hlk202447845"/>
      <w:r w:rsidRPr="00FD6628">
        <w:rPr>
          <w:rFonts w:ascii="Times New Roman" w:hAnsi="Times New Roman" w:cs="Times New Roman"/>
          <w:bCs/>
          <w:sz w:val="24"/>
          <w:szCs w:val="24"/>
        </w:rPr>
        <w:tab/>
      </w:r>
      <w:bookmarkEnd w:id="1"/>
    </w:p>
    <w:p w14:paraId="530C498B" w14:textId="77777777" w:rsidR="005E3A64" w:rsidRPr="00FD6628" w:rsidRDefault="005E3A64" w:rsidP="005E3A64">
      <w:pPr>
        <w:suppressAutoHyphens/>
        <w:ind w:right="-1"/>
        <w:jc w:val="center"/>
        <w:rPr>
          <w:rFonts w:ascii="Times New Roman" w:eastAsia="Calibri" w:hAnsi="Times New Roman" w:cs="Times New Roman"/>
          <w:b/>
          <w:sz w:val="24"/>
          <w:szCs w:val="24"/>
          <w:u w:val="single"/>
        </w:rPr>
      </w:pPr>
      <w:r w:rsidRPr="00FD6628">
        <w:rPr>
          <w:rFonts w:ascii="Times New Roman" w:eastAsia="Calibri" w:hAnsi="Times New Roman" w:cs="Times New Roman"/>
          <w:b/>
          <w:sz w:val="24"/>
          <w:szCs w:val="24"/>
          <w:u w:val="single"/>
        </w:rPr>
        <w:t>PROMESSE</w:t>
      </w:r>
    </w:p>
    <w:p w14:paraId="196E47F1" w14:textId="77777777" w:rsidR="005E3A64" w:rsidRPr="00FD6628" w:rsidRDefault="005E3A64" w:rsidP="005E3A64">
      <w:pPr>
        <w:suppressAutoHyphens/>
        <w:ind w:right="-1"/>
        <w:jc w:val="center"/>
        <w:rPr>
          <w:rFonts w:ascii="Times New Roman" w:eastAsia="Calibri" w:hAnsi="Times New Roman" w:cs="Times New Roman"/>
          <w:b/>
          <w:sz w:val="24"/>
          <w:szCs w:val="24"/>
          <w:u w:val="single"/>
        </w:rPr>
      </w:pPr>
    </w:p>
    <w:p w14:paraId="36CAB85A" w14:textId="77777777" w:rsidR="005E3A64" w:rsidRPr="00FD6628" w:rsidRDefault="005E3A64" w:rsidP="005E3A64">
      <w:pPr>
        <w:suppressAutoHyphens/>
        <w:ind w:right="-1"/>
        <w:rPr>
          <w:rFonts w:ascii="Times New Roman" w:eastAsia="Calibri" w:hAnsi="Times New Roman" w:cs="Times New Roman"/>
          <w:sz w:val="24"/>
          <w:szCs w:val="24"/>
        </w:rPr>
      </w:pPr>
      <w:r w:rsidRPr="00FD6628">
        <w:rPr>
          <w:rFonts w:ascii="Times New Roman" w:eastAsia="Calibri" w:hAnsi="Times New Roman" w:cs="Times New Roman"/>
          <w:sz w:val="24"/>
          <w:szCs w:val="24"/>
        </w:rPr>
        <w:tab/>
        <w:t>Le comparant déclare s'engager à acquérir du Propriétaire, si ce dernier accepte de vendre, le bien désigné ci-après, aux conditions indiquées dans le présent acte.</w:t>
      </w:r>
    </w:p>
    <w:p w14:paraId="1A0F1955" w14:textId="77777777" w:rsidR="005E3A64" w:rsidRPr="00FD6628" w:rsidRDefault="005E3A64" w:rsidP="005E3A64">
      <w:pPr>
        <w:suppressAutoHyphens/>
        <w:ind w:right="-1"/>
        <w:rPr>
          <w:rFonts w:ascii="Times New Roman" w:eastAsia="Calibri" w:hAnsi="Times New Roman" w:cs="Times New Roman"/>
          <w:sz w:val="24"/>
          <w:szCs w:val="24"/>
        </w:rPr>
      </w:pPr>
      <w:r w:rsidRPr="00FD6628">
        <w:rPr>
          <w:rFonts w:ascii="Times New Roman" w:eastAsia="Calibri" w:hAnsi="Times New Roman" w:cs="Times New Roman"/>
          <w:sz w:val="24"/>
          <w:szCs w:val="24"/>
        </w:rPr>
        <w:tab/>
        <w:t>Le Propriétaire, représenté par le fonctionnaire préqualifié, accepte cette promesse sans pour autant s’engager à vendre.</w:t>
      </w:r>
    </w:p>
    <w:p w14:paraId="504B940A" w14:textId="77777777" w:rsidR="005E3A64" w:rsidRPr="00FD6628" w:rsidRDefault="005E3A64" w:rsidP="005E3A64">
      <w:pPr>
        <w:suppressAutoHyphens/>
        <w:ind w:right="-1"/>
        <w:rPr>
          <w:rFonts w:ascii="Times New Roman" w:eastAsia="Calibri" w:hAnsi="Times New Roman" w:cs="Times New Roman"/>
          <w:sz w:val="24"/>
          <w:szCs w:val="24"/>
        </w:rPr>
      </w:pPr>
    </w:p>
    <w:p w14:paraId="7E7B2C61" w14:textId="77777777" w:rsidR="005E3A64" w:rsidRPr="00FD6628" w:rsidRDefault="005E3A64" w:rsidP="005E3A64">
      <w:pPr>
        <w:pStyle w:val="Titre3"/>
        <w:jc w:val="center"/>
        <w:rPr>
          <w:b/>
          <w:lang w:val="fr-BE"/>
        </w:rPr>
      </w:pPr>
      <w:r w:rsidRPr="00FD6628">
        <w:rPr>
          <w:b/>
          <w:lang w:val="fr-BE"/>
        </w:rPr>
        <w:t>I.- DESIGNATION DU BIEN</w:t>
      </w:r>
    </w:p>
    <w:p w14:paraId="7B273E88" w14:textId="77777777" w:rsidR="008005BA" w:rsidRPr="006E6202" w:rsidRDefault="008005BA" w:rsidP="008005BA">
      <w:pPr>
        <w:rPr>
          <w:highlight w:val="yellow"/>
          <w:lang w:eastAsia="fr-FR"/>
        </w:rPr>
      </w:pPr>
    </w:p>
    <w:p w14:paraId="7294B19E" w14:textId="77777777" w:rsidR="00FD6628" w:rsidRPr="006309FB" w:rsidRDefault="00FD6628" w:rsidP="00FD6628">
      <w:pPr>
        <w:suppressAutoHyphens/>
        <w:jc w:val="center"/>
        <w:rPr>
          <w:rFonts w:ascii="Times New Roman" w:eastAsia="Calibri" w:hAnsi="Times New Roman" w:cs="Times New Roman"/>
          <w:b/>
          <w:spacing w:val="-4"/>
          <w:sz w:val="24"/>
          <w:szCs w:val="24"/>
        </w:rPr>
      </w:pPr>
      <w:r>
        <w:rPr>
          <w:rFonts w:ascii="Times New Roman" w:eastAsia="Calibri" w:hAnsi="Times New Roman" w:cs="Times New Roman"/>
          <w:b/>
          <w:spacing w:val="-4"/>
          <w:sz w:val="24"/>
          <w:szCs w:val="24"/>
          <w:u w:val="single"/>
        </w:rPr>
        <w:t>BRAINE-L’ALLEUD</w:t>
      </w:r>
      <w:r w:rsidRPr="006309FB">
        <w:rPr>
          <w:rFonts w:ascii="Times New Roman" w:eastAsia="Calibri" w:hAnsi="Times New Roman" w:cs="Times New Roman"/>
          <w:b/>
          <w:spacing w:val="-4"/>
          <w:sz w:val="24"/>
          <w:szCs w:val="24"/>
          <w:u w:val="single"/>
        </w:rPr>
        <w:t xml:space="preserve"> – </w:t>
      </w:r>
      <w:r>
        <w:rPr>
          <w:rFonts w:ascii="Times New Roman" w:eastAsia="Calibri" w:hAnsi="Times New Roman" w:cs="Times New Roman"/>
          <w:b/>
          <w:spacing w:val="-4"/>
          <w:sz w:val="24"/>
          <w:szCs w:val="24"/>
          <w:u w:val="single"/>
        </w:rPr>
        <w:t>6</w:t>
      </w:r>
      <w:r w:rsidRPr="006309FB">
        <w:rPr>
          <w:rFonts w:ascii="Times New Roman" w:eastAsia="Calibri" w:hAnsi="Times New Roman" w:cs="Times New Roman"/>
          <w:b/>
          <w:spacing w:val="-4"/>
          <w:sz w:val="24"/>
          <w:szCs w:val="24"/>
          <w:u w:val="single"/>
        </w:rPr>
        <w:t>ème division (</w:t>
      </w:r>
      <w:proofErr w:type="spellStart"/>
      <w:r>
        <w:rPr>
          <w:rFonts w:ascii="Times New Roman" w:eastAsia="Calibri" w:hAnsi="Times New Roman" w:cs="Times New Roman"/>
          <w:b/>
          <w:spacing w:val="-4"/>
          <w:sz w:val="24"/>
          <w:szCs w:val="24"/>
          <w:u w:val="single"/>
        </w:rPr>
        <w:t>Ophain</w:t>
      </w:r>
      <w:proofErr w:type="spellEnd"/>
      <w:r>
        <w:rPr>
          <w:rFonts w:ascii="Times New Roman" w:eastAsia="Calibri" w:hAnsi="Times New Roman" w:cs="Times New Roman"/>
          <w:b/>
          <w:spacing w:val="-4"/>
          <w:sz w:val="24"/>
          <w:szCs w:val="24"/>
          <w:u w:val="single"/>
        </w:rPr>
        <w:t>-Bois-Seigneur-Isaac</w:t>
      </w:r>
      <w:r w:rsidRPr="006309FB">
        <w:rPr>
          <w:rFonts w:ascii="Times New Roman" w:eastAsia="Calibri" w:hAnsi="Times New Roman" w:cs="Times New Roman"/>
          <w:b/>
          <w:spacing w:val="-4"/>
          <w:sz w:val="24"/>
          <w:szCs w:val="24"/>
          <w:u w:val="single"/>
        </w:rPr>
        <w:t>) - INS 250</w:t>
      </w:r>
      <w:r>
        <w:rPr>
          <w:rFonts w:ascii="Times New Roman" w:eastAsia="Calibri" w:hAnsi="Times New Roman" w:cs="Times New Roman"/>
          <w:b/>
          <w:spacing w:val="-4"/>
          <w:sz w:val="24"/>
          <w:szCs w:val="24"/>
          <w:u w:val="single"/>
        </w:rPr>
        <w:t>78</w:t>
      </w:r>
    </w:p>
    <w:p w14:paraId="4D6EE865" w14:textId="77777777" w:rsidR="00FD6628" w:rsidRPr="006309FB" w:rsidRDefault="00FD6628" w:rsidP="00FD6628">
      <w:pPr>
        <w:suppressAutoHyphens/>
        <w:rPr>
          <w:rFonts w:ascii="Times New Roman" w:eastAsia="Calibri" w:hAnsi="Times New Roman" w:cs="Times New Roman"/>
          <w:spacing w:val="-4"/>
          <w:sz w:val="24"/>
          <w:szCs w:val="24"/>
        </w:rPr>
      </w:pPr>
      <w:r w:rsidRPr="006309FB">
        <w:rPr>
          <w:rFonts w:ascii="Times New Roman" w:eastAsia="Calibri" w:hAnsi="Times New Roman" w:cs="Times New Roman"/>
          <w:spacing w:val="-4"/>
          <w:sz w:val="24"/>
          <w:szCs w:val="24"/>
        </w:rPr>
        <w:tab/>
        <w:t>Un terrain sis en lieu-dit « </w:t>
      </w:r>
      <w:r>
        <w:rPr>
          <w:rFonts w:ascii="Times New Roman" w:eastAsia="Calibri" w:hAnsi="Times New Roman" w:cs="Times New Roman"/>
          <w:spacing w:val="-4"/>
          <w:sz w:val="24"/>
          <w:szCs w:val="24"/>
        </w:rPr>
        <w:t>PRES DE BERTIN CHAMP</w:t>
      </w:r>
      <w:r w:rsidRPr="006309FB">
        <w:rPr>
          <w:rFonts w:ascii="Times New Roman" w:eastAsia="Calibri" w:hAnsi="Times New Roman" w:cs="Times New Roman"/>
          <w:spacing w:val="-4"/>
          <w:sz w:val="24"/>
          <w:szCs w:val="24"/>
        </w:rPr>
        <w:t> » cadastré, selon extrait récent de la matrice cadastrale, en nature de terre, section</w:t>
      </w:r>
      <w:r w:rsidRPr="006309FB">
        <w:rPr>
          <w:rFonts w:ascii="Times New Roman" w:eastAsia="Calibri" w:hAnsi="Times New Roman" w:cs="Times New Roman"/>
          <w:b/>
          <w:bCs/>
          <w:spacing w:val="-4"/>
          <w:sz w:val="24"/>
          <w:szCs w:val="24"/>
        </w:rPr>
        <w:t xml:space="preserve"> </w:t>
      </w:r>
      <w:r>
        <w:rPr>
          <w:rFonts w:ascii="Times New Roman" w:eastAsia="Calibri" w:hAnsi="Times New Roman" w:cs="Times New Roman"/>
          <w:b/>
          <w:bCs/>
          <w:spacing w:val="-4"/>
          <w:sz w:val="24"/>
          <w:szCs w:val="24"/>
        </w:rPr>
        <w:t>C</w:t>
      </w:r>
      <w:r w:rsidRPr="006309FB">
        <w:rPr>
          <w:rFonts w:ascii="Times New Roman" w:eastAsia="Calibri" w:hAnsi="Times New Roman" w:cs="Times New Roman"/>
          <w:spacing w:val="-4"/>
          <w:sz w:val="24"/>
          <w:szCs w:val="24"/>
        </w:rPr>
        <w:t xml:space="preserve"> numéro </w:t>
      </w:r>
      <w:r>
        <w:rPr>
          <w:rFonts w:ascii="Times New Roman" w:eastAsia="Calibri" w:hAnsi="Times New Roman" w:cs="Times New Roman"/>
          <w:b/>
          <w:bCs/>
          <w:spacing w:val="-4"/>
          <w:sz w:val="24"/>
          <w:szCs w:val="24"/>
        </w:rPr>
        <w:t>88</w:t>
      </w:r>
      <w:r w:rsidRPr="006309FB">
        <w:rPr>
          <w:rFonts w:ascii="Times New Roman" w:eastAsia="Calibri" w:hAnsi="Times New Roman" w:cs="Times New Roman"/>
          <w:b/>
          <w:bCs/>
          <w:spacing w:val="-4"/>
          <w:sz w:val="24"/>
          <w:szCs w:val="24"/>
        </w:rPr>
        <w:t xml:space="preserve"> P0000</w:t>
      </w:r>
      <w:r w:rsidRPr="006309FB">
        <w:rPr>
          <w:rFonts w:ascii="Times New Roman" w:eastAsia="Calibri" w:hAnsi="Times New Roman" w:cs="Times New Roman"/>
          <w:spacing w:val="-4"/>
          <w:sz w:val="24"/>
          <w:szCs w:val="24"/>
        </w:rPr>
        <w:t xml:space="preserve">, pour une contenance de d’une contenance </w:t>
      </w:r>
      <w:proofErr w:type="gramStart"/>
      <w:r w:rsidRPr="006309FB">
        <w:rPr>
          <w:rFonts w:ascii="Times New Roman" w:eastAsia="Calibri" w:hAnsi="Times New Roman" w:cs="Times New Roman"/>
          <w:spacing w:val="-4"/>
          <w:sz w:val="24"/>
          <w:szCs w:val="24"/>
        </w:rPr>
        <w:t xml:space="preserve">de </w:t>
      </w:r>
      <w:r>
        <w:rPr>
          <w:rFonts w:ascii="Times New Roman" w:eastAsia="Calibri" w:hAnsi="Times New Roman" w:cs="Times New Roman"/>
          <w:spacing w:val="-4"/>
          <w:sz w:val="24"/>
          <w:szCs w:val="24"/>
        </w:rPr>
        <w:t>un</w:t>
      </w:r>
      <w:proofErr w:type="gramEnd"/>
      <w:r w:rsidRPr="006309FB">
        <w:rPr>
          <w:rFonts w:ascii="Times New Roman" w:eastAsia="Calibri" w:hAnsi="Times New Roman" w:cs="Times New Roman"/>
          <w:spacing w:val="-4"/>
          <w:sz w:val="24"/>
          <w:szCs w:val="24"/>
        </w:rPr>
        <w:t xml:space="preserve"> hectare trente-</w:t>
      </w:r>
      <w:r>
        <w:rPr>
          <w:rFonts w:ascii="Times New Roman" w:eastAsia="Calibri" w:hAnsi="Times New Roman" w:cs="Times New Roman"/>
          <w:spacing w:val="-4"/>
          <w:sz w:val="24"/>
          <w:szCs w:val="24"/>
        </w:rPr>
        <w:t>neuf</w:t>
      </w:r>
      <w:r w:rsidRPr="006309FB">
        <w:rPr>
          <w:rFonts w:ascii="Times New Roman" w:eastAsia="Calibri" w:hAnsi="Times New Roman" w:cs="Times New Roman"/>
          <w:spacing w:val="-4"/>
          <w:sz w:val="24"/>
          <w:szCs w:val="24"/>
        </w:rPr>
        <w:t xml:space="preserve"> ares </w:t>
      </w:r>
      <w:r>
        <w:rPr>
          <w:rFonts w:ascii="Times New Roman" w:eastAsia="Calibri" w:hAnsi="Times New Roman" w:cs="Times New Roman"/>
          <w:spacing w:val="-4"/>
          <w:sz w:val="24"/>
          <w:szCs w:val="24"/>
        </w:rPr>
        <w:t>cinquante</w:t>
      </w:r>
      <w:r w:rsidRPr="006309FB">
        <w:rPr>
          <w:rFonts w:ascii="Times New Roman" w:eastAsia="Calibri" w:hAnsi="Times New Roman" w:cs="Times New Roman"/>
          <w:spacing w:val="-4"/>
          <w:sz w:val="24"/>
          <w:szCs w:val="24"/>
        </w:rPr>
        <w:t xml:space="preserve"> centiares (</w:t>
      </w:r>
      <w:r>
        <w:rPr>
          <w:rFonts w:ascii="Times New Roman" w:eastAsia="Calibri" w:hAnsi="Times New Roman" w:cs="Times New Roman"/>
          <w:spacing w:val="-4"/>
          <w:sz w:val="24"/>
          <w:szCs w:val="24"/>
        </w:rPr>
        <w:t>1</w:t>
      </w:r>
      <w:r w:rsidRPr="006309FB">
        <w:rPr>
          <w:rFonts w:ascii="Times New Roman" w:eastAsia="Calibri" w:hAnsi="Times New Roman" w:cs="Times New Roman"/>
          <w:spacing w:val="-4"/>
          <w:sz w:val="24"/>
          <w:szCs w:val="24"/>
        </w:rPr>
        <w:t>ha 3</w:t>
      </w:r>
      <w:r>
        <w:rPr>
          <w:rFonts w:ascii="Times New Roman" w:eastAsia="Calibri" w:hAnsi="Times New Roman" w:cs="Times New Roman"/>
          <w:spacing w:val="-4"/>
          <w:sz w:val="24"/>
          <w:szCs w:val="24"/>
        </w:rPr>
        <w:t>9</w:t>
      </w:r>
      <w:r w:rsidRPr="006309FB">
        <w:rPr>
          <w:rFonts w:ascii="Times New Roman" w:eastAsia="Calibri" w:hAnsi="Times New Roman" w:cs="Times New Roman"/>
          <w:spacing w:val="-4"/>
          <w:sz w:val="24"/>
          <w:szCs w:val="24"/>
        </w:rPr>
        <w:t xml:space="preserve">a </w:t>
      </w:r>
      <w:r>
        <w:rPr>
          <w:rFonts w:ascii="Times New Roman" w:eastAsia="Calibri" w:hAnsi="Times New Roman" w:cs="Times New Roman"/>
          <w:spacing w:val="-4"/>
          <w:sz w:val="24"/>
          <w:szCs w:val="24"/>
        </w:rPr>
        <w:t>5</w:t>
      </w:r>
      <w:r w:rsidRPr="006309FB">
        <w:rPr>
          <w:rFonts w:ascii="Times New Roman" w:eastAsia="Calibri" w:hAnsi="Times New Roman" w:cs="Times New Roman"/>
          <w:spacing w:val="-4"/>
          <w:sz w:val="24"/>
          <w:szCs w:val="24"/>
        </w:rPr>
        <w:t>0ca).</w:t>
      </w:r>
    </w:p>
    <w:p w14:paraId="32D6370B" w14:textId="77777777" w:rsidR="00FD6628" w:rsidRDefault="00FD6628" w:rsidP="00FD6628">
      <w:pPr>
        <w:suppressAutoHyphens/>
        <w:rPr>
          <w:rFonts w:ascii="Times New Roman" w:hAnsi="Times New Roman" w:cs="Times New Roman"/>
          <w:sz w:val="24"/>
          <w:szCs w:val="24"/>
        </w:rPr>
      </w:pPr>
      <w:r w:rsidRPr="00CC42B1">
        <w:rPr>
          <w:rFonts w:ascii="Times New Roman" w:hAnsi="Times New Roman" w:cs="Times New Roman"/>
          <w:sz w:val="24"/>
          <w:szCs w:val="24"/>
        </w:rPr>
        <w:tab/>
        <w:t xml:space="preserve">Ci-après dénommé </w:t>
      </w:r>
      <w:r w:rsidRPr="00CC42B1">
        <w:rPr>
          <w:rFonts w:ascii="Times New Roman" w:hAnsi="Times New Roman" w:cs="Times New Roman"/>
          <w:b/>
          <w:sz w:val="24"/>
          <w:szCs w:val="24"/>
        </w:rPr>
        <w:t>“ le bien ”</w:t>
      </w:r>
      <w:r w:rsidRPr="00CC42B1">
        <w:rPr>
          <w:rFonts w:ascii="Times New Roman" w:hAnsi="Times New Roman" w:cs="Times New Roman"/>
          <w:sz w:val="24"/>
          <w:szCs w:val="24"/>
        </w:rPr>
        <w:t>.</w:t>
      </w:r>
    </w:p>
    <w:p w14:paraId="4EA689BD" w14:textId="77777777" w:rsidR="002A5C32" w:rsidRDefault="002A5C32" w:rsidP="005E3A64">
      <w:pPr>
        <w:suppressAutoHyphens/>
        <w:ind w:right="-1"/>
        <w:jc w:val="center"/>
        <w:rPr>
          <w:rFonts w:ascii="Times New Roman" w:eastAsia="Calibri" w:hAnsi="Times New Roman" w:cs="Times New Roman"/>
          <w:b/>
          <w:caps/>
          <w:sz w:val="24"/>
          <w:szCs w:val="24"/>
          <w:highlight w:val="yellow"/>
          <w:u w:val="single"/>
        </w:rPr>
      </w:pPr>
    </w:p>
    <w:p w14:paraId="14A60079" w14:textId="77777777" w:rsidR="002A5C32" w:rsidRDefault="002A5C32" w:rsidP="002A5C32">
      <w:pPr>
        <w:suppressAutoHyphens/>
        <w:ind w:right="-1"/>
        <w:jc w:val="center"/>
        <w:rPr>
          <w:rFonts w:ascii="Times New Roman" w:eastAsia="Calibri" w:hAnsi="Times New Roman" w:cs="Times New Roman"/>
          <w:b/>
          <w:caps/>
          <w:sz w:val="24"/>
          <w:szCs w:val="24"/>
          <w:u w:val="single"/>
        </w:rPr>
      </w:pPr>
      <w:r w:rsidRPr="00C55D37">
        <w:rPr>
          <w:rFonts w:ascii="Times New Roman" w:eastAsia="Calibri" w:hAnsi="Times New Roman" w:cs="Times New Roman"/>
          <w:b/>
          <w:sz w:val="24"/>
          <w:szCs w:val="24"/>
          <w:u w:val="single"/>
        </w:rPr>
        <w:t xml:space="preserve">II.- CONDITIONS </w:t>
      </w:r>
      <w:r w:rsidRPr="00C55D37">
        <w:rPr>
          <w:rFonts w:ascii="Times New Roman" w:eastAsia="Calibri" w:hAnsi="Times New Roman" w:cs="Times New Roman"/>
          <w:b/>
          <w:caps/>
          <w:sz w:val="24"/>
          <w:szCs w:val="24"/>
          <w:u w:val="single"/>
        </w:rPr>
        <w:t>de la promesse D’ACQUISITION</w:t>
      </w:r>
    </w:p>
    <w:p w14:paraId="3F6CDE0D" w14:textId="77777777" w:rsidR="002A5C32" w:rsidRDefault="002A5C32" w:rsidP="002A5C32">
      <w:pPr>
        <w:ind w:left="709"/>
        <w:jc w:val="left"/>
        <w:rPr>
          <w:rFonts w:ascii="Times New Roman" w:eastAsia="Aptos" w:hAnsi="Times New Roman" w:cs="Times New Roman"/>
          <w:i/>
          <w:iCs/>
          <w:sz w:val="24"/>
          <w:szCs w:val="24"/>
          <w:u w:val="single"/>
          <w14:ligatures w14:val="standardContextual"/>
        </w:rPr>
      </w:pPr>
    </w:p>
    <w:p w14:paraId="4E8F71A0" w14:textId="77777777" w:rsidR="002A5C32" w:rsidRPr="00BB48BC" w:rsidRDefault="002A5C32" w:rsidP="002A5C32">
      <w:pPr>
        <w:pStyle w:val="Paragraphedeliste"/>
        <w:numPr>
          <w:ilvl w:val="0"/>
          <w:numId w:val="13"/>
        </w:numPr>
        <w:jc w:val="left"/>
        <w:rPr>
          <w:rFonts w:ascii="Times New Roman" w:eastAsia="Aptos" w:hAnsi="Times New Roman" w:cs="Times New Roman"/>
          <w:b/>
          <w:bCs/>
          <w:sz w:val="24"/>
          <w:szCs w:val="24"/>
          <w:u w:val="single"/>
          <w14:ligatures w14:val="standardContextual"/>
        </w:rPr>
      </w:pPr>
      <w:r w:rsidRPr="00BB48BC">
        <w:rPr>
          <w:rFonts w:ascii="Times New Roman" w:eastAsia="Aptos" w:hAnsi="Times New Roman" w:cs="Times New Roman"/>
          <w:b/>
          <w:bCs/>
          <w:sz w:val="24"/>
          <w:szCs w:val="24"/>
          <w:u w:val="single"/>
          <w14:ligatures w14:val="standardContextual"/>
        </w:rPr>
        <w:t>CONDITIONS SUSPENSIVES</w:t>
      </w:r>
    </w:p>
    <w:p w14:paraId="7006E1A3" w14:textId="77777777" w:rsidR="002A5C32" w:rsidRPr="000A0C6D" w:rsidRDefault="002A5C32" w:rsidP="002A5C32">
      <w:pPr>
        <w:ind w:left="709"/>
        <w:jc w:val="left"/>
        <w:rPr>
          <w:rFonts w:ascii="Times New Roman" w:eastAsia="Aptos" w:hAnsi="Times New Roman" w:cs="Times New Roman"/>
          <w:sz w:val="24"/>
          <w:szCs w:val="24"/>
          <w:u w:val="single"/>
          <w14:ligatures w14:val="standardContextual"/>
        </w:rPr>
      </w:pPr>
    </w:p>
    <w:p w14:paraId="530B143D" w14:textId="77777777" w:rsidR="002A5C32" w:rsidRDefault="002A5C32" w:rsidP="002A5C32">
      <w:pPr>
        <w:jc w:val="left"/>
        <w:rPr>
          <w:rFonts w:ascii="Times New Roman" w:eastAsia="Aptos" w:hAnsi="Times New Roman" w:cs="Times New Roman"/>
          <w:b/>
          <w:bCs/>
          <w:sz w:val="24"/>
          <w:szCs w:val="24"/>
          <w14:ligatures w14:val="standardContextual"/>
        </w:rPr>
      </w:pPr>
      <w:r w:rsidRPr="000A0C6D">
        <w:rPr>
          <w:rFonts w:ascii="Times New Roman" w:eastAsia="Aptos" w:hAnsi="Times New Roman" w:cs="Times New Roman"/>
          <w:sz w:val="24"/>
          <w:szCs w:val="24"/>
          <w14:ligatures w14:val="standardContextual"/>
        </w:rPr>
        <w:t>            </w:t>
      </w:r>
      <w:r>
        <w:rPr>
          <w:rFonts w:ascii="Times New Roman" w:eastAsia="Aptos" w:hAnsi="Times New Roman" w:cs="Times New Roman"/>
          <w:sz w:val="24"/>
          <w:szCs w:val="24"/>
          <w14:ligatures w14:val="standardContextual"/>
        </w:rPr>
        <w:t>La promesse de vente et la vente à intervenir</w:t>
      </w:r>
      <w:r w:rsidRPr="000A0C6D">
        <w:rPr>
          <w:rFonts w:ascii="Times New Roman" w:eastAsia="Aptos" w:hAnsi="Times New Roman" w:cs="Times New Roman"/>
          <w:sz w:val="24"/>
          <w:szCs w:val="24"/>
          <w14:ligatures w14:val="standardContextual"/>
        </w:rPr>
        <w:t xml:space="preserve"> </w:t>
      </w:r>
      <w:r>
        <w:rPr>
          <w:rFonts w:ascii="Times New Roman" w:eastAsia="Aptos" w:hAnsi="Times New Roman" w:cs="Times New Roman"/>
          <w:sz w:val="24"/>
          <w:szCs w:val="24"/>
          <w14:ligatures w14:val="standardContextual"/>
        </w:rPr>
        <w:t>sont soumises à</w:t>
      </w:r>
      <w:r w:rsidRPr="000A0C6D">
        <w:rPr>
          <w:rFonts w:ascii="Times New Roman" w:eastAsia="Aptos" w:hAnsi="Times New Roman" w:cs="Times New Roman"/>
          <w:b/>
          <w:bCs/>
          <w:sz w:val="24"/>
          <w:szCs w:val="24"/>
          <w14:ligatures w14:val="standardContextual"/>
        </w:rPr>
        <w:t xml:space="preserve"> </w:t>
      </w:r>
      <w:r>
        <w:rPr>
          <w:rFonts w:ascii="Times New Roman" w:eastAsia="Aptos" w:hAnsi="Times New Roman" w:cs="Times New Roman"/>
          <w:b/>
          <w:bCs/>
          <w:sz w:val="24"/>
          <w:szCs w:val="24"/>
          <w14:ligatures w14:val="standardContextual"/>
        </w:rPr>
        <w:t>deux</w:t>
      </w:r>
      <w:r w:rsidRPr="000A0C6D">
        <w:rPr>
          <w:rFonts w:ascii="Times New Roman" w:eastAsia="Aptos" w:hAnsi="Times New Roman" w:cs="Times New Roman"/>
          <w:b/>
          <w:bCs/>
          <w:sz w:val="24"/>
          <w:szCs w:val="24"/>
          <w14:ligatures w14:val="standardContextual"/>
        </w:rPr>
        <w:t xml:space="preserve"> condition</w:t>
      </w:r>
      <w:r>
        <w:rPr>
          <w:rFonts w:ascii="Times New Roman" w:eastAsia="Aptos" w:hAnsi="Times New Roman" w:cs="Times New Roman"/>
          <w:b/>
          <w:bCs/>
          <w:sz w:val="24"/>
          <w:szCs w:val="24"/>
          <w14:ligatures w14:val="standardContextual"/>
        </w:rPr>
        <w:t>s</w:t>
      </w:r>
      <w:r w:rsidRPr="000A0C6D">
        <w:rPr>
          <w:rFonts w:ascii="Times New Roman" w:eastAsia="Aptos" w:hAnsi="Times New Roman" w:cs="Times New Roman"/>
          <w:b/>
          <w:bCs/>
          <w:sz w:val="24"/>
          <w:szCs w:val="24"/>
          <w14:ligatures w14:val="standardContextual"/>
        </w:rPr>
        <w:t xml:space="preserve"> suspensive</w:t>
      </w:r>
      <w:r>
        <w:rPr>
          <w:rFonts w:ascii="Times New Roman" w:eastAsia="Aptos" w:hAnsi="Times New Roman" w:cs="Times New Roman"/>
          <w:b/>
          <w:bCs/>
          <w:sz w:val="24"/>
          <w:szCs w:val="24"/>
          <w14:ligatures w14:val="standardContextual"/>
        </w:rPr>
        <w:t>s :</w:t>
      </w:r>
    </w:p>
    <w:p w14:paraId="6B1442E5" w14:textId="77777777" w:rsidR="002A5C32" w:rsidRDefault="002A5C32" w:rsidP="002A5C32">
      <w:pPr>
        <w:pStyle w:val="Paragraphedeliste"/>
        <w:numPr>
          <w:ilvl w:val="0"/>
          <w:numId w:val="35"/>
        </w:numPr>
        <w:jc w:val="left"/>
        <w:rPr>
          <w:rFonts w:ascii="Times New Roman" w:eastAsia="Aptos" w:hAnsi="Times New Roman" w:cs="Times New Roman"/>
          <w:sz w:val="24"/>
          <w:szCs w:val="24"/>
          <w14:ligatures w14:val="standardContextual"/>
        </w:rPr>
      </w:pPr>
      <w:r w:rsidRPr="00FF2B74">
        <w:rPr>
          <w:rFonts w:ascii="Times New Roman" w:eastAsia="Aptos" w:hAnsi="Times New Roman" w:cs="Times New Roman"/>
          <w:b/>
          <w:bCs/>
          <w:sz w:val="24"/>
          <w:szCs w:val="24"/>
          <w14:ligatures w14:val="standardContextual"/>
        </w:rPr>
        <w:t>La condition du non-exercice de son droit de préférence par la Région wallonne</w:t>
      </w:r>
      <w:r w:rsidRPr="00FF2B74">
        <w:rPr>
          <w:rFonts w:ascii="Times New Roman" w:eastAsia="Aptos" w:hAnsi="Times New Roman" w:cs="Times New Roman"/>
          <w:sz w:val="24"/>
          <w:szCs w:val="24"/>
          <w14:ligatures w14:val="standardContextual"/>
        </w:rPr>
        <w:t>, en vertu de l’article D.358/1 du Code wallon de l’Agriculture, laquelle dispose notamment d’un droit de préférence</w:t>
      </w:r>
      <w:r w:rsidRPr="00FF2B74">
        <w:rPr>
          <w:rFonts w:ascii="Times New Roman" w:eastAsia="Aptos" w:hAnsi="Times New Roman" w:cs="Times New Roman"/>
          <w:i/>
          <w:iCs/>
          <w:sz w:val="24"/>
          <w:szCs w:val="24"/>
          <w14:ligatures w14:val="standardContextual"/>
        </w:rPr>
        <w:t xml:space="preserve"> dan</w:t>
      </w:r>
      <w:r w:rsidRPr="00FF2B74">
        <w:rPr>
          <w:rFonts w:ascii="Times New Roman" w:eastAsia="Aptos" w:hAnsi="Times New Roman" w:cs="Times New Roman"/>
          <w:sz w:val="24"/>
          <w:szCs w:val="24"/>
          <w14:ligatures w14:val="standardContextual"/>
        </w:rPr>
        <w:t>s l’hypothèse du non-exercice du droit de préemption du preneur.</w:t>
      </w:r>
    </w:p>
    <w:p w14:paraId="03574A20" w14:textId="73EFE218" w:rsidR="002A5C32" w:rsidRPr="00C640FB" w:rsidRDefault="002A5C32" w:rsidP="002A5C32">
      <w:pPr>
        <w:pStyle w:val="Paragraphedeliste"/>
        <w:numPr>
          <w:ilvl w:val="0"/>
          <w:numId w:val="35"/>
        </w:numPr>
        <w:jc w:val="left"/>
        <w:rPr>
          <w:rFonts w:ascii="Times New Roman" w:eastAsia="Aptos" w:hAnsi="Times New Roman" w:cs="Times New Roman"/>
          <w:sz w:val="24"/>
          <w:szCs w:val="24"/>
          <w14:ligatures w14:val="standardContextual"/>
        </w:rPr>
      </w:pPr>
      <w:r w:rsidRPr="00BB48BC">
        <w:rPr>
          <w:rFonts w:ascii="Times New Roman" w:eastAsia="Times New Roman" w:hAnsi="Times New Roman" w:cs="Times New Roman"/>
          <w:b/>
          <w:bCs/>
          <w:kern w:val="2"/>
          <w:sz w:val="24"/>
          <w:szCs w:val="24"/>
          <w:lang w:val="fr-FR"/>
          <w14:ligatures w14:val="standardContextual"/>
        </w:rPr>
        <w:t>La condition suspensive de l’absence d’annul</w:t>
      </w:r>
      <w:r>
        <w:rPr>
          <w:rFonts w:ascii="Times New Roman" w:eastAsia="Times New Roman" w:hAnsi="Times New Roman" w:cs="Times New Roman"/>
          <w:b/>
          <w:bCs/>
          <w:kern w:val="2"/>
          <w:sz w:val="24"/>
          <w:szCs w:val="24"/>
          <w:lang w:val="fr-FR"/>
          <w14:ligatures w14:val="standardContextual"/>
        </w:rPr>
        <w:t>ation</w:t>
      </w:r>
      <w:r w:rsidRPr="00BB48BC">
        <w:rPr>
          <w:rFonts w:ascii="Times New Roman" w:eastAsia="Times New Roman" w:hAnsi="Times New Roman" w:cs="Times New Roman"/>
          <w:b/>
          <w:bCs/>
          <w:kern w:val="2"/>
          <w:sz w:val="24"/>
          <w:szCs w:val="24"/>
          <w:lang w:val="fr-FR"/>
          <w14:ligatures w14:val="standardContextual"/>
        </w:rPr>
        <w:t xml:space="preserve"> par l</w:t>
      </w:r>
      <w:r>
        <w:rPr>
          <w:rFonts w:ascii="Times New Roman" w:eastAsia="Times New Roman" w:hAnsi="Times New Roman" w:cs="Times New Roman"/>
          <w:b/>
          <w:bCs/>
          <w:kern w:val="2"/>
          <w:sz w:val="24"/>
          <w:szCs w:val="24"/>
          <w:lang w:val="fr-FR"/>
          <w14:ligatures w14:val="standardContextual"/>
        </w:rPr>
        <w:t>’</w:t>
      </w:r>
      <w:r w:rsidRPr="00BB48BC">
        <w:rPr>
          <w:rFonts w:ascii="Times New Roman" w:eastAsia="Times New Roman" w:hAnsi="Times New Roman" w:cs="Times New Roman"/>
          <w:b/>
          <w:bCs/>
          <w:kern w:val="2"/>
          <w:sz w:val="24"/>
          <w:szCs w:val="24"/>
          <w:lang w:val="fr-FR"/>
          <w14:ligatures w14:val="standardContextual"/>
        </w:rPr>
        <w:t>autorités de tutelle</w:t>
      </w:r>
      <w:r w:rsidRPr="00BB48BC">
        <w:rPr>
          <w:rFonts w:ascii="Times New Roman" w:eastAsia="Times New Roman" w:hAnsi="Times New Roman" w:cs="Times New Roman"/>
          <w:kern w:val="2"/>
          <w:sz w:val="24"/>
          <w:szCs w:val="24"/>
          <w:lang w:val="fr-FR"/>
          <w14:ligatures w14:val="standardContextual"/>
        </w:rPr>
        <w:t>.</w:t>
      </w:r>
      <w:r w:rsidRPr="00EA12A2">
        <w:rPr>
          <w:rFonts w:ascii="Times New Roman" w:eastAsia="Times New Roman" w:hAnsi="Times New Roman" w:cs="Times New Roman"/>
          <w:kern w:val="2"/>
          <w:sz w:val="24"/>
          <w:szCs w:val="24"/>
          <w:lang w:val="fr-FR"/>
          <w14:ligatures w14:val="standardContextual"/>
        </w:rPr>
        <w:t xml:space="preserve"> </w:t>
      </w:r>
    </w:p>
    <w:p w14:paraId="1BD0EC74" w14:textId="23C28F28" w:rsidR="005E3A64" w:rsidRPr="00E863E2" w:rsidRDefault="002A5C32" w:rsidP="00E863E2">
      <w:pPr>
        <w:pStyle w:val="Paragraphedeliste"/>
        <w:jc w:val="left"/>
        <w:rPr>
          <w:rFonts w:ascii="Times New Roman" w:eastAsia="Aptos" w:hAnsi="Times New Roman" w:cs="Times New Roman"/>
          <w:sz w:val="24"/>
          <w:szCs w:val="24"/>
          <w14:ligatures w14:val="standardContextual"/>
        </w:rPr>
      </w:pPr>
      <w:r w:rsidRPr="00EA12A2">
        <w:rPr>
          <w:rFonts w:ascii="Times New Roman" w:eastAsia="Times New Roman" w:hAnsi="Times New Roman" w:cs="Times New Roman"/>
          <w:kern w:val="2"/>
          <w:sz w:val="24"/>
          <w:szCs w:val="24"/>
          <w:lang w:val="fr-FR"/>
          <w14:ligatures w14:val="standardContextual"/>
        </w:rPr>
        <w:t xml:space="preserve"> </w:t>
      </w:r>
    </w:p>
    <w:p w14:paraId="7F1E24B4" w14:textId="1FC14D97" w:rsidR="00FF7FBB" w:rsidRPr="00E863E2" w:rsidRDefault="005E3A64" w:rsidP="001E7424">
      <w:pPr>
        <w:suppressAutoHyphens/>
        <w:ind w:right="-1"/>
        <w:rPr>
          <w:rFonts w:ascii="Times New Roman" w:eastAsia="Calibri" w:hAnsi="Times New Roman" w:cs="Times New Roman"/>
          <w:sz w:val="24"/>
          <w:szCs w:val="24"/>
        </w:rPr>
      </w:pPr>
      <w:r w:rsidRPr="00E863E2">
        <w:rPr>
          <w:rFonts w:ascii="Times New Roman" w:eastAsia="Calibri" w:hAnsi="Times New Roman" w:cs="Times New Roman"/>
          <w:sz w:val="24"/>
          <w:szCs w:val="24"/>
        </w:rPr>
        <w:tab/>
      </w:r>
      <w:r w:rsidR="00E863E2" w:rsidRPr="00E863E2">
        <w:rPr>
          <w:rFonts w:ascii="Times New Roman" w:eastAsia="Calibri" w:hAnsi="Times New Roman" w:cs="Times New Roman"/>
          <w:sz w:val="24"/>
          <w:szCs w:val="24"/>
        </w:rPr>
        <w:t>2</w:t>
      </w:r>
      <w:r w:rsidRPr="00E863E2">
        <w:rPr>
          <w:rFonts w:ascii="Times New Roman" w:eastAsia="Calibri" w:hAnsi="Times New Roman" w:cs="Times New Roman"/>
          <w:sz w:val="24"/>
          <w:szCs w:val="24"/>
        </w:rPr>
        <w:t xml:space="preserve">) Si le Propriétaire s'engage à vendre, le comparant lui paiera la somme de </w:t>
      </w:r>
      <w:r w:rsidR="003B12E1" w:rsidRPr="00E863E2">
        <w:rPr>
          <w:rFonts w:ascii="Times New Roman" w:eastAsia="Calibri" w:hAnsi="Times New Roman" w:cs="Times New Roman"/>
          <w:sz w:val="24"/>
          <w:szCs w:val="24"/>
        </w:rPr>
        <w:t>***</w:t>
      </w:r>
      <w:r w:rsidR="00750479" w:rsidRPr="00E863E2">
        <w:rPr>
          <w:rFonts w:ascii="Times New Roman" w:eastAsia="Calibri" w:hAnsi="Times New Roman" w:cs="Times New Roman"/>
          <w:sz w:val="24"/>
          <w:szCs w:val="24"/>
        </w:rPr>
        <w:t>**</w:t>
      </w:r>
      <w:r w:rsidRPr="00E863E2">
        <w:rPr>
          <w:rFonts w:ascii="Times New Roman" w:eastAsia="Calibri" w:hAnsi="Times New Roman" w:cs="Times New Roman"/>
          <w:sz w:val="24"/>
          <w:szCs w:val="24"/>
        </w:rPr>
        <w:tab/>
        <w:t xml:space="preserve">EUROS </w:t>
      </w:r>
      <w:proofErr w:type="gramStart"/>
      <w:r w:rsidR="00750479" w:rsidRPr="00E863E2">
        <w:rPr>
          <w:rFonts w:ascii="Times New Roman" w:eastAsia="Calibri" w:hAnsi="Times New Roman" w:cs="Times New Roman"/>
          <w:sz w:val="24"/>
          <w:szCs w:val="24"/>
        </w:rPr>
        <w:t>(</w:t>
      </w:r>
      <w:r w:rsidR="000327B3" w:rsidRPr="00E863E2">
        <w:rPr>
          <w:rFonts w:ascii="Times New Roman" w:eastAsia="Calibri" w:hAnsi="Times New Roman" w:cs="Times New Roman"/>
          <w:sz w:val="24"/>
          <w:szCs w:val="24"/>
        </w:rPr>
        <w:t xml:space="preserve"> *</w:t>
      </w:r>
      <w:proofErr w:type="gramEnd"/>
      <w:r w:rsidR="000327B3" w:rsidRPr="00E863E2">
        <w:rPr>
          <w:rFonts w:ascii="Times New Roman" w:eastAsia="Calibri" w:hAnsi="Times New Roman" w:cs="Times New Roman"/>
          <w:sz w:val="24"/>
          <w:szCs w:val="24"/>
        </w:rPr>
        <w:t xml:space="preserve">**** €) </w:t>
      </w:r>
      <w:r w:rsidRPr="00E863E2">
        <w:rPr>
          <w:rFonts w:ascii="Times New Roman" w:eastAsia="Calibri" w:hAnsi="Times New Roman" w:cs="Times New Roman"/>
          <w:sz w:val="24"/>
          <w:szCs w:val="24"/>
        </w:rPr>
        <w:t>à titre de prix d'acquisition, ferme et définitif.</w:t>
      </w:r>
    </w:p>
    <w:p w14:paraId="48D9FB1E" w14:textId="0F497949" w:rsidR="005E3A64" w:rsidRPr="006E6202" w:rsidRDefault="005E3A64" w:rsidP="00F259B6">
      <w:pPr>
        <w:rPr>
          <w:rFonts w:ascii="Times New Roman" w:eastAsia="Calibri" w:hAnsi="Times New Roman" w:cs="Times New Roman"/>
          <w:sz w:val="24"/>
          <w:szCs w:val="24"/>
          <w:highlight w:val="yellow"/>
        </w:rPr>
      </w:pPr>
      <w:r w:rsidRPr="00E863E2">
        <w:rPr>
          <w:rFonts w:ascii="Times New Roman" w:eastAsia="Calibri" w:hAnsi="Times New Roman" w:cs="Times New Roman"/>
          <w:sz w:val="24"/>
          <w:szCs w:val="24"/>
        </w:rPr>
        <w:tab/>
        <w:t>Un acompte sur ce prix sera versé par le comparant comme précisé ci-après</w:t>
      </w:r>
      <w:r w:rsidR="00483220" w:rsidRPr="00E863E2">
        <w:rPr>
          <w:rFonts w:ascii="Times New Roman" w:eastAsia="Calibri" w:hAnsi="Times New Roman" w:cs="Times New Roman"/>
          <w:sz w:val="24"/>
          <w:szCs w:val="24"/>
        </w:rPr>
        <w:t>. Le</w:t>
      </w:r>
      <w:r w:rsidRPr="00E863E2">
        <w:rPr>
          <w:rFonts w:ascii="Times New Roman" w:eastAsia="Calibri" w:hAnsi="Times New Roman" w:cs="Times New Roman"/>
          <w:sz w:val="24"/>
          <w:szCs w:val="24"/>
        </w:rPr>
        <w:t xml:space="preserve"> solde </w:t>
      </w:r>
      <w:r w:rsidR="005D40D6" w:rsidRPr="00E863E2">
        <w:rPr>
          <w:rFonts w:ascii="Times New Roman" w:eastAsia="Calibri" w:hAnsi="Times New Roman" w:cs="Times New Roman"/>
          <w:sz w:val="24"/>
          <w:szCs w:val="24"/>
        </w:rPr>
        <w:t xml:space="preserve">sera versé </w:t>
      </w:r>
      <w:r w:rsidRPr="00E863E2">
        <w:rPr>
          <w:rFonts w:ascii="Times New Roman" w:eastAsia="Calibri" w:hAnsi="Times New Roman" w:cs="Times New Roman"/>
          <w:sz w:val="24"/>
          <w:szCs w:val="24"/>
        </w:rPr>
        <w:t xml:space="preserve">sur le compte du Propriétaire </w:t>
      </w:r>
      <w:r w:rsidR="0080195C" w:rsidRPr="00E863E2">
        <w:rPr>
          <w:rFonts w:ascii="Times New Roman" w:eastAsia="Calibri" w:hAnsi="Times New Roman" w:cs="Times New Roman"/>
          <w:sz w:val="24"/>
          <w:szCs w:val="24"/>
        </w:rPr>
        <w:t>après</w:t>
      </w:r>
      <w:r w:rsidRPr="00E863E2">
        <w:rPr>
          <w:rFonts w:ascii="Times New Roman" w:eastAsia="Calibri" w:hAnsi="Times New Roman" w:cs="Times New Roman"/>
          <w:sz w:val="24"/>
          <w:szCs w:val="24"/>
        </w:rPr>
        <w:t xml:space="preserve"> que celui-ci aura signifié qu’il lève l’option.</w:t>
      </w:r>
    </w:p>
    <w:p w14:paraId="00436E5C" w14:textId="77777777" w:rsidR="00596C2D" w:rsidRPr="006E6202" w:rsidRDefault="00596C2D" w:rsidP="00F259B6">
      <w:pPr>
        <w:rPr>
          <w:rFonts w:ascii="Times New Roman" w:eastAsia="Calibri" w:hAnsi="Times New Roman" w:cs="Times New Roman"/>
          <w:sz w:val="24"/>
          <w:szCs w:val="24"/>
          <w:highlight w:val="yellow"/>
        </w:rPr>
      </w:pPr>
    </w:p>
    <w:p w14:paraId="6D838C9B" w14:textId="3A8E6DBB" w:rsidR="005E3A64" w:rsidRPr="00245593" w:rsidRDefault="00950E51" w:rsidP="005E3A64">
      <w:pPr>
        <w:ind w:firstLine="709"/>
        <w:rPr>
          <w:rFonts w:ascii="Times New Roman" w:eastAsia="Times New Roman" w:hAnsi="Times New Roman" w:cs="Times New Roman"/>
          <w:sz w:val="24"/>
          <w:szCs w:val="24"/>
          <w:lang w:val="fr-FR" w:eastAsia="nl-NL"/>
        </w:rPr>
      </w:pPr>
      <w:r w:rsidRPr="00245593">
        <w:rPr>
          <w:rFonts w:ascii="Times New Roman" w:eastAsia="Times New Roman" w:hAnsi="Times New Roman" w:cs="Times New Roman"/>
          <w:sz w:val="24"/>
          <w:szCs w:val="24"/>
          <w:lang w:val="fr-FR" w:eastAsia="nl-NL"/>
        </w:rPr>
        <w:lastRenderedPageBreak/>
        <w:t>2</w:t>
      </w:r>
      <w:r w:rsidR="005E3A64" w:rsidRPr="00245593">
        <w:rPr>
          <w:rFonts w:ascii="Times New Roman" w:eastAsia="Times New Roman" w:hAnsi="Times New Roman" w:cs="Times New Roman"/>
          <w:sz w:val="24"/>
          <w:szCs w:val="24"/>
          <w:lang w:val="fr-FR" w:eastAsia="nl-NL"/>
        </w:rPr>
        <w:t>) L’option donnée au Propriétaire aux termes de la présente promesse d’acquisition pourra être levée par le Propriétaire uniquement pour la totalité du bien comme bien indivisible.</w:t>
      </w:r>
    </w:p>
    <w:p w14:paraId="6AB606EC" w14:textId="00005BB0" w:rsidR="005E3A64" w:rsidRPr="00245593" w:rsidRDefault="005E3A64" w:rsidP="005E3A64">
      <w:pPr>
        <w:ind w:firstLine="709"/>
        <w:rPr>
          <w:rFonts w:ascii="Times New Roman" w:eastAsia="Times New Roman" w:hAnsi="Times New Roman" w:cs="Times New Roman"/>
          <w:sz w:val="24"/>
          <w:szCs w:val="24"/>
          <w:lang w:val="fr-FR" w:eastAsia="nl-NL"/>
        </w:rPr>
      </w:pPr>
      <w:r w:rsidRPr="00245593">
        <w:rPr>
          <w:rFonts w:ascii="Times New Roman" w:eastAsia="Calibri" w:hAnsi="Times New Roman" w:cs="Times New Roman"/>
          <w:sz w:val="24"/>
          <w:szCs w:val="24"/>
          <w:u w:val="single"/>
        </w:rPr>
        <w:t>La présente promesse est valable pendant un délai de</w:t>
      </w:r>
      <w:r w:rsidR="00126367" w:rsidRPr="00245593">
        <w:rPr>
          <w:rFonts w:ascii="Times New Roman" w:eastAsia="Calibri" w:hAnsi="Times New Roman" w:cs="Times New Roman"/>
          <w:sz w:val="24"/>
          <w:szCs w:val="24"/>
          <w:u w:val="single"/>
        </w:rPr>
        <w:t xml:space="preserve"> </w:t>
      </w:r>
      <w:r w:rsidR="00E554A5" w:rsidRPr="00245593">
        <w:rPr>
          <w:rFonts w:ascii="Times New Roman" w:eastAsia="Calibri" w:hAnsi="Times New Roman" w:cs="Times New Roman"/>
          <w:sz w:val="24"/>
          <w:szCs w:val="24"/>
          <w:u w:val="single"/>
        </w:rPr>
        <w:t>quatre</w:t>
      </w:r>
      <w:r w:rsidRPr="00245593">
        <w:rPr>
          <w:rFonts w:ascii="Times New Roman" w:eastAsia="Calibri" w:hAnsi="Times New Roman" w:cs="Times New Roman"/>
          <w:sz w:val="24"/>
          <w:szCs w:val="24"/>
          <w:u w:val="single"/>
        </w:rPr>
        <w:t xml:space="preserve"> mois à partir de ce jour</w:t>
      </w:r>
      <w:r w:rsidRPr="00245593">
        <w:rPr>
          <w:rFonts w:ascii="Times New Roman" w:eastAsia="Calibri" w:hAnsi="Times New Roman" w:cs="Times New Roman"/>
          <w:sz w:val="24"/>
          <w:szCs w:val="24"/>
        </w:rPr>
        <w:t xml:space="preserve">.  Si le Propriétaire désire lever l’option, il devra le signifier au comparant avant l’expiration de ce délai et selon les modalités ci-après.  </w:t>
      </w:r>
    </w:p>
    <w:p w14:paraId="64348C3C" w14:textId="77777777" w:rsidR="005E3A64" w:rsidRPr="00245593" w:rsidRDefault="005E3A64" w:rsidP="005E3A64">
      <w:pPr>
        <w:ind w:firstLine="709"/>
        <w:rPr>
          <w:rFonts w:ascii="Times New Roman" w:eastAsia="Times New Roman" w:hAnsi="Times New Roman" w:cs="Times New Roman"/>
          <w:sz w:val="24"/>
          <w:szCs w:val="24"/>
          <w:lang w:val="fr-FR" w:eastAsia="nl-NL"/>
        </w:rPr>
      </w:pPr>
      <w:r w:rsidRPr="00245593">
        <w:rPr>
          <w:rFonts w:ascii="Times New Roman" w:eastAsia="Times New Roman" w:hAnsi="Times New Roman" w:cs="Times New Roman"/>
          <w:sz w:val="24"/>
          <w:szCs w:val="24"/>
          <w:lang w:val="fr-FR" w:eastAsia="nl-NL"/>
        </w:rPr>
        <w:t xml:space="preserve">La vente se forme dès que et seulement si : </w:t>
      </w:r>
    </w:p>
    <w:p w14:paraId="7C88B818" w14:textId="3D9963A3" w:rsidR="005E3A64" w:rsidRPr="00245593" w:rsidRDefault="005E3A64" w:rsidP="009632F7">
      <w:pPr>
        <w:ind w:firstLine="709"/>
        <w:rPr>
          <w:rFonts w:ascii="Times New Roman" w:hAnsi="Times New Roman" w:cs="Times New Roman"/>
          <w:sz w:val="24"/>
          <w:szCs w:val="24"/>
        </w:rPr>
      </w:pPr>
      <w:r w:rsidRPr="00245593">
        <w:rPr>
          <w:rFonts w:ascii="Times New Roman" w:eastAsia="Times New Roman" w:hAnsi="Times New Roman" w:cs="Times New Roman"/>
          <w:sz w:val="24"/>
          <w:szCs w:val="24"/>
          <w:lang w:val="fr-FR" w:eastAsia="nl-NL"/>
        </w:rPr>
        <w:t xml:space="preserve">a) </w:t>
      </w:r>
      <w:r w:rsidR="009632F7" w:rsidRPr="00245593">
        <w:rPr>
          <w:rFonts w:ascii="Times New Roman" w:eastAsia="Times New Roman" w:hAnsi="Times New Roman" w:cs="Times New Roman"/>
          <w:kern w:val="2"/>
          <w:sz w:val="24"/>
          <w:szCs w:val="24"/>
          <w:lang w:val="fr-FR" w:eastAsia="nl-NL"/>
          <w14:ligatures w14:val="standardContextual"/>
        </w:rPr>
        <w:t xml:space="preserve">le comparant verse, dans les quinze jours des présentes, une provision de </w:t>
      </w:r>
      <w:r w:rsidR="009632F7" w:rsidRPr="00245593">
        <w:rPr>
          <w:rFonts w:ascii="Times New Roman" w:eastAsia="Times New Roman" w:hAnsi="Times New Roman" w:cs="Times New Roman"/>
          <w:b/>
          <w:bCs/>
          <w:kern w:val="2"/>
          <w:sz w:val="24"/>
          <w:szCs w:val="24"/>
          <w:lang w:val="fr-FR" w:eastAsia="nl-NL"/>
          <w14:ligatures w14:val="standardContextual"/>
        </w:rPr>
        <w:t>**********</w:t>
      </w:r>
      <w:r w:rsidR="009632F7" w:rsidRPr="00245593">
        <w:rPr>
          <w:rFonts w:ascii="Times New Roman" w:eastAsia="Times New Roman" w:hAnsi="Times New Roman" w:cs="Times New Roman"/>
          <w:kern w:val="2"/>
          <w:sz w:val="24"/>
          <w:szCs w:val="24"/>
          <w:lang w:val="fr-FR" w:eastAsia="nl-NL"/>
          <w14:ligatures w14:val="standardContextual"/>
        </w:rPr>
        <w:t>, provision destinée à permettre au comité d’assurer le paiement des frais afférents à la vente qui lui incombent (en ce compris les droits d’enregistrement), ainsi qu’un montant complémentaire de ************** (dix pourcent du prix de vente), montant versé en garantie de ses engagements</w:t>
      </w:r>
      <w:r w:rsidR="009632F7" w:rsidRPr="00245593">
        <w:rPr>
          <w:rFonts w:ascii="Times New Roman" w:eastAsia="Times New Roman" w:hAnsi="Times New Roman" w:cs="Times New Roman"/>
          <w:b/>
          <w:bCs/>
          <w:kern w:val="2"/>
          <w:sz w:val="24"/>
          <w:szCs w:val="24"/>
          <w:lang w:val="fr-FR" w:eastAsia="nl-NL"/>
          <w14:ligatures w14:val="standardContextual"/>
        </w:rPr>
        <w:t xml:space="preserve"> </w:t>
      </w:r>
      <w:r w:rsidR="009632F7" w:rsidRPr="00245593">
        <w:rPr>
          <w:rFonts w:ascii="Times New Roman" w:eastAsia="Times New Roman" w:hAnsi="Times New Roman" w:cs="Times New Roman"/>
          <w:kern w:val="2"/>
          <w:sz w:val="24"/>
          <w:szCs w:val="24"/>
          <w:lang w:val="fr-FR" w:eastAsia="nl-NL"/>
          <w14:ligatures w14:val="standardContextual"/>
        </w:rPr>
        <w:t xml:space="preserve">, soit un montant total de </w:t>
      </w:r>
      <w:r w:rsidR="009632F7" w:rsidRPr="00245593">
        <w:rPr>
          <w:rFonts w:ascii="Times New Roman" w:eastAsia="Times New Roman" w:hAnsi="Times New Roman" w:cs="Times New Roman"/>
          <w:b/>
          <w:bCs/>
          <w:kern w:val="2"/>
          <w:sz w:val="24"/>
          <w:szCs w:val="24"/>
          <w:lang w:val="fr-FR" w:eastAsia="nl-NL"/>
          <w14:ligatures w14:val="standardContextual"/>
        </w:rPr>
        <w:t>**********,</w:t>
      </w:r>
      <w:r w:rsidR="009632F7" w:rsidRPr="00245593">
        <w:rPr>
          <w:rFonts w:ascii="Times New Roman" w:eastAsia="Times New Roman" w:hAnsi="Times New Roman" w:cs="Times New Roman"/>
          <w:kern w:val="2"/>
          <w:sz w:val="24"/>
          <w:szCs w:val="24"/>
          <w:lang w:val="fr-FR" w:eastAsia="nl-NL"/>
          <w14:ligatures w14:val="standardContextual"/>
        </w:rPr>
        <w:t xml:space="preserve"> et ce, </w:t>
      </w:r>
      <w:r w:rsidR="009632F7" w:rsidRPr="00245593">
        <w:rPr>
          <w:rFonts w:ascii="Times New Roman" w:eastAsia="Times New Roman" w:hAnsi="Times New Roman" w:cs="Times New Roman"/>
          <w:b/>
          <w:bCs/>
          <w:kern w:val="2"/>
          <w:sz w:val="24"/>
          <w:szCs w:val="24"/>
          <w:lang w:val="fr-FR" w:eastAsia="nl-NL"/>
          <w14:ligatures w14:val="standardContextual"/>
        </w:rPr>
        <w:t xml:space="preserve"> </w:t>
      </w:r>
      <w:r w:rsidR="009632F7" w:rsidRPr="00245593">
        <w:rPr>
          <w:rFonts w:ascii="Times New Roman" w:eastAsia="Aptos" w:hAnsi="Times New Roman" w:cs="Times New Roman"/>
          <w:kern w:val="2"/>
          <w:sz w:val="24"/>
          <w:szCs w:val="24"/>
          <w14:ligatures w14:val="standardContextual"/>
        </w:rPr>
        <w:t xml:space="preserve">sur le compte tiers du Service Public de Wallonie numéro </w:t>
      </w:r>
      <w:r w:rsidR="009632F7" w:rsidRPr="00245593">
        <w:rPr>
          <w:rFonts w:ascii="Times New Roman" w:eastAsia="Aptos" w:hAnsi="Times New Roman" w:cs="Times New Roman"/>
          <w:b/>
          <w:bCs/>
          <w:kern w:val="2"/>
          <w:sz w:val="24"/>
          <w:szCs w:val="24"/>
          <w14:ligatures w14:val="standardContextual"/>
        </w:rPr>
        <w:t>BE16 0910 2286 7474</w:t>
      </w:r>
      <w:r w:rsidR="009632F7" w:rsidRPr="00245593">
        <w:rPr>
          <w:rFonts w:ascii="Times New Roman" w:eastAsia="Aptos" w:hAnsi="Times New Roman" w:cs="Times New Roman"/>
          <w:kern w:val="2"/>
          <w:sz w:val="24"/>
          <w:szCs w:val="24"/>
          <w14:ligatures w14:val="standardContextual"/>
        </w:rPr>
        <w:t xml:space="preserve">, </w:t>
      </w:r>
      <w:r w:rsidR="009632F7" w:rsidRPr="00245593">
        <w:rPr>
          <w:rFonts w:ascii="Times New Roman" w:hAnsi="Times New Roman" w:cs="Times New Roman"/>
          <w:sz w:val="24"/>
          <w:szCs w:val="24"/>
        </w:rPr>
        <w:t xml:space="preserve">avec </w:t>
      </w:r>
      <w:r w:rsidRPr="00245593">
        <w:rPr>
          <w:rFonts w:ascii="Times New Roman" w:hAnsi="Times New Roman" w:cs="Times New Roman"/>
          <w:sz w:val="24"/>
          <w:szCs w:val="24"/>
        </w:rPr>
        <w:t>en communication « </w:t>
      </w:r>
      <w:r w:rsidR="00F10441" w:rsidRPr="00245593">
        <w:rPr>
          <w:rFonts w:ascii="Times New Roman" w:hAnsi="Times New Roman" w:cs="Times New Roman"/>
          <w:sz w:val="24"/>
          <w:szCs w:val="24"/>
        </w:rPr>
        <w:t>25</w:t>
      </w:r>
      <w:r w:rsidR="005A4348" w:rsidRPr="00245593">
        <w:rPr>
          <w:rFonts w:ascii="Times New Roman" w:hAnsi="Times New Roman" w:cs="Times New Roman"/>
          <w:sz w:val="24"/>
          <w:szCs w:val="24"/>
        </w:rPr>
        <w:t>0</w:t>
      </w:r>
      <w:r w:rsidR="006D4BF6" w:rsidRPr="00245593">
        <w:rPr>
          <w:rFonts w:ascii="Times New Roman" w:hAnsi="Times New Roman" w:cs="Times New Roman"/>
          <w:sz w:val="24"/>
          <w:szCs w:val="24"/>
        </w:rPr>
        <w:t>14/202/6</w:t>
      </w:r>
      <w:r w:rsidRPr="00245593">
        <w:rPr>
          <w:rFonts w:ascii="Times New Roman" w:hAnsi="Times New Roman" w:cs="Times New Roman"/>
          <w:sz w:val="24"/>
          <w:szCs w:val="24"/>
        </w:rPr>
        <w:t>», et</w:t>
      </w:r>
    </w:p>
    <w:p w14:paraId="240B7B1D" w14:textId="13D88275" w:rsidR="005E3A64" w:rsidRPr="00245593" w:rsidRDefault="00F259B6" w:rsidP="00F259B6">
      <w:pPr>
        <w:tabs>
          <w:tab w:val="left" w:pos="-720"/>
          <w:tab w:val="left" w:pos="561"/>
        </w:tabs>
        <w:suppressAutoHyphens/>
        <w:rPr>
          <w:rFonts w:ascii="Times New Roman" w:eastAsia="Times New Roman" w:hAnsi="Times New Roman" w:cs="Times New Roman"/>
          <w:sz w:val="24"/>
          <w:szCs w:val="24"/>
          <w:lang w:val="fr-FR" w:eastAsia="nl-NL"/>
        </w:rPr>
      </w:pPr>
      <w:r w:rsidRPr="00245593">
        <w:rPr>
          <w:rFonts w:ascii="Times New Roman" w:eastAsia="Times New Roman" w:hAnsi="Times New Roman" w:cs="Times New Roman"/>
          <w:sz w:val="24"/>
          <w:szCs w:val="24"/>
          <w:lang w:val="fr-FR" w:eastAsia="nl-NL"/>
        </w:rPr>
        <w:tab/>
      </w:r>
      <w:r w:rsidR="005E3A64" w:rsidRPr="00245593">
        <w:rPr>
          <w:rFonts w:ascii="Times New Roman" w:eastAsia="Times New Roman" w:hAnsi="Times New Roman" w:cs="Times New Roman"/>
          <w:sz w:val="24"/>
          <w:szCs w:val="24"/>
          <w:lang w:val="fr-FR" w:eastAsia="nl-NL"/>
        </w:rPr>
        <w:t>b) le Propriétaire signifie son accord de vendre au comparant (levée de l’option) par lettre recommandée à la poste (dont le cachet de la poste vaut comme preuve de la date) ou exploit d’huissier.</w:t>
      </w:r>
    </w:p>
    <w:p w14:paraId="677ECDE4" w14:textId="0BD588FD" w:rsidR="005E3A64" w:rsidRPr="00245593" w:rsidRDefault="005E3A64" w:rsidP="00F259B6">
      <w:pPr>
        <w:ind w:firstLine="709"/>
        <w:rPr>
          <w:rFonts w:ascii="Times New Roman" w:eastAsia="Times New Roman" w:hAnsi="Times New Roman" w:cs="Times New Roman"/>
          <w:sz w:val="24"/>
          <w:szCs w:val="24"/>
          <w:lang w:val="fr-FR" w:eastAsia="nl-NL"/>
        </w:rPr>
      </w:pPr>
      <w:r w:rsidRPr="00245593">
        <w:rPr>
          <w:rFonts w:ascii="Times New Roman" w:eastAsia="Times New Roman" w:hAnsi="Times New Roman" w:cs="Times New Roman"/>
          <w:sz w:val="24"/>
          <w:szCs w:val="24"/>
          <w:lang w:val="fr-FR" w:eastAsia="nl-NL"/>
        </w:rPr>
        <w:t>Si le comparant a versé l</w:t>
      </w:r>
      <w:r w:rsidR="009632F7" w:rsidRPr="00245593">
        <w:rPr>
          <w:rFonts w:ascii="Times New Roman" w:eastAsia="Times New Roman" w:hAnsi="Times New Roman" w:cs="Times New Roman"/>
          <w:sz w:val="24"/>
          <w:szCs w:val="24"/>
          <w:lang w:val="fr-FR" w:eastAsia="nl-NL"/>
        </w:rPr>
        <w:t xml:space="preserve">es montants repris ci-avant </w:t>
      </w:r>
      <w:r w:rsidRPr="00245593">
        <w:rPr>
          <w:rFonts w:ascii="Times New Roman" w:eastAsia="Times New Roman" w:hAnsi="Times New Roman" w:cs="Times New Roman"/>
          <w:sz w:val="24"/>
          <w:szCs w:val="24"/>
          <w:lang w:val="fr-FR" w:eastAsia="nl-NL"/>
        </w:rPr>
        <w:t xml:space="preserve">dans les délai et formes </w:t>
      </w:r>
      <w:r w:rsidR="00245593" w:rsidRPr="00245593">
        <w:rPr>
          <w:rFonts w:ascii="Times New Roman" w:eastAsia="Times New Roman" w:hAnsi="Times New Roman" w:cs="Times New Roman"/>
          <w:sz w:val="24"/>
          <w:szCs w:val="24"/>
          <w:lang w:val="fr-FR" w:eastAsia="nl-NL"/>
        </w:rPr>
        <w:t>prescrits</w:t>
      </w:r>
      <w:r w:rsidRPr="00245593">
        <w:rPr>
          <w:rFonts w:ascii="Times New Roman" w:eastAsia="Times New Roman" w:hAnsi="Times New Roman" w:cs="Times New Roman"/>
          <w:sz w:val="24"/>
          <w:szCs w:val="24"/>
          <w:lang w:val="fr-FR" w:eastAsia="nl-NL"/>
        </w:rPr>
        <w:t>, et si le Propriétaire a communiqué par écrit son accord de vendre (levée de l’option), la vente se réalise valablement.  Dans ce cas :</w:t>
      </w:r>
    </w:p>
    <w:p w14:paraId="06AD932D" w14:textId="77777777" w:rsidR="005E3A64" w:rsidRPr="00245593" w:rsidRDefault="005E3A64" w:rsidP="00F259B6">
      <w:pPr>
        <w:rPr>
          <w:rFonts w:ascii="Times New Roman" w:eastAsia="Times New Roman" w:hAnsi="Times New Roman" w:cs="Times New Roman"/>
          <w:sz w:val="24"/>
          <w:szCs w:val="24"/>
          <w:lang w:val="fr-FR" w:eastAsia="nl-NL"/>
        </w:rPr>
      </w:pPr>
      <w:r w:rsidRPr="00245593">
        <w:rPr>
          <w:rFonts w:ascii="Times New Roman" w:eastAsia="Times New Roman" w:hAnsi="Times New Roman" w:cs="Times New Roman"/>
          <w:sz w:val="24"/>
          <w:szCs w:val="24"/>
          <w:lang w:val="fr-FR" w:eastAsia="nl-NL"/>
        </w:rPr>
        <w:t>- la garantie versée vaudra comme acompte sur le prix ;</w:t>
      </w:r>
    </w:p>
    <w:p w14:paraId="64592DC1" w14:textId="637F672C" w:rsidR="005E3A64" w:rsidRDefault="005E3A64" w:rsidP="00F259B6">
      <w:pPr>
        <w:suppressAutoHyphens/>
        <w:ind w:right="-1"/>
        <w:rPr>
          <w:rFonts w:ascii="Times New Roman" w:eastAsia="Calibri" w:hAnsi="Times New Roman" w:cs="Times New Roman"/>
          <w:sz w:val="24"/>
          <w:szCs w:val="24"/>
        </w:rPr>
      </w:pPr>
      <w:r w:rsidRPr="00245593">
        <w:rPr>
          <w:rFonts w:ascii="Times New Roman" w:eastAsia="Calibri" w:hAnsi="Times New Roman" w:cs="Times New Roman"/>
          <w:sz w:val="24"/>
          <w:szCs w:val="24"/>
        </w:rPr>
        <w:t xml:space="preserve">- la vente se réalisera pour le prix renseigné ci-dessus et aux conditions ci-après mentionnées sous « Conditions de la vente ». </w:t>
      </w:r>
      <w:bookmarkStart w:id="2" w:name="_Hlk202447692"/>
    </w:p>
    <w:p w14:paraId="5A521284" w14:textId="77777777"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A défaut de versement de la garantie</w:t>
      </w:r>
      <w:r>
        <w:rPr>
          <w:rFonts w:ascii="Times New Roman" w:eastAsia="Times New Roman" w:hAnsi="Times New Roman" w:cs="Times New Roman"/>
          <w:kern w:val="2"/>
          <w:sz w:val="24"/>
          <w:szCs w:val="24"/>
          <w:lang w:val="fr-FR"/>
          <w14:ligatures w14:val="standardContextual"/>
        </w:rPr>
        <w:t xml:space="preserve"> et de la provision prémentionnées</w:t>
      </w:r>
      <w:r w:rsidRPr="00441CBC">
        <w:rPr>
          <w:rFonts w:ascii="Times New Roman" w:eastAsia="Times New Roman" w:hAnsi="Times New Roman" w:cs="Times New Roman"/>
          <w:kern w:val="2"/>
          <w:sz w:val="24"/>
          <w:szCs w:val="24"/>
          <w:lang w:val="fr-FR"/>
          <w14:ligatures w14:val="standardContextual"/>
        </w:rPr>
        <w:t xml:space="preserve"> dans le</w:t>
      </w:r>
      <w:r>
        <w:rPr>
          <w:rFonts w:ascii="Times New Roman" w:eastAsia="Times New Roman" w:hAnsi="Times New Roman" w:cs="Times New Roman"/>
          <w:kern w:val="2"/>
          <w:sz w:val="24"/>
          <w:szCs w:val="24"/>
          <w:lang w:val="fr-FR"/>
          <w14:ligatures w14:val="standardContextual"/>
        </w:rPr>
        <w:t>s</w:t>
      </w:r>
      <w:r w:rsidRPr="00441CBC">
        <w:rPr>
          <w:rFonts w:ascii="Times New Roman" w:eastAsia="Times New Roman" w:hAnsi="Times New Roman" w:cs="Times New Roman"/>
          <w:kern w:val="2"/>
          <w:sz w:val="24"/>
          <w:szCs w:val="24"/>
          <w:lang w:val="fr-FR"/>
          <w14:ligatures w14:val="standardContextual"/>
        </w:rPr>
        <w:t xml:space="preserve"> délai</w:t>
      </w:r>
      <w:r>
        <w:rPr>
          <w:rFonts w:ascii="Times New Roman" w:eastAsia="Times New Roman" w:hAnsi="Times New Roman" w:cs="Times New Roman"/>
          <w:kern w:val="2"/>
          <w:sz w:val="24"/>
          <w:szCs w:val="24"/>
          <w:lang w:val="fr-FR"/>
          <w14:ligatures w14:val="standardContextual"/>
        </w:rPr>
        <w:t>s</w:t>
      </w:r>
      <w:r w:rsidRPr="00441CBC">
        <w:rPr>
          <w:rFonts w:ascii="Times New Roman" w:eastAsia="Times New Roman" w:hAnsi="Times New Roman" w:cs="Times New Roman"/>
          <w:kern w:val="2"/>
          <w:sz w:val="24"/>
          <w:szCs w:val="24"/>
          <w:lang w:val="fr-FR"/>
          <w14:ligatures w14:val="standardContextual"/>
        </w:rPr>
        <w:t>, le vendeur pourra considérer la promesse d’achat et l’offre antérieure comme caduques.  Dans cette hypothèse, le candidat-acquéreur restera tenu envers le vendeur, de plein droit et sans mise en demeure préalable, au paiement d’une somme correspondant à dix pourcent (10%) du prix de vente, au titre de dommage et intérêts, sans préjudice au droit pour le vendeur de prouver et demander réparation d’un dommage supérieur à ce montant.</w:t>
      </w:r>
    </w:p>
    <w:p w14:paraId="199D3370" w14:textId="77777777"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Si la promesse d’achat du candidat acquéreur n’est pas acceptée par le vendeur dans le délai précité de quatre mois et de la manière susmentionnée (levée de l’option par recommandé ou exploit), cette promesse est caduque de plein droit (sans mise en demeure et sans devoir passer par les cours et tribunaux).  Le candidat acquéreur ne peut cependant pas révoquer la promesse d’achat avant que le délai précité ne soit expiré.</w:t>
      </w:r>
    </w:p>
    <w:p w14:paraId="3ECB0F3A" w14:textId="1565E707"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L</w:t>
      </w:r>
      <w:r>
        <w:rPr>
          <w:rFonts w:ascii="Times New Roman" w:eastAsia="Times New Roman" w:hAnsi="Times New Roman" w:cs="Times New Roman"/>
          <w:kern w:val="2"/>
          <w:sz w:val="24"/>
          <w:szCs w:val="24"/>
          <w:lang w:val="fr-FR"/>
          <w14:ligatures w14:val="standardContextual"/>
        </w:rPr>
        <w:t>a</w:t>
      </w:r>
      <w:r w:rsidRPr="00441CBC">
        <w:rPr>
          <w:rFonts w:ascii="Times New Roman" w:eastAsia="Times New Roman" w:hAnsi="Times New Roman" w:cs="Times New Roman"/>
          <w:kern w:val="2"/>
          <w:sz w:val="24"/>
          <w:szCs w:val="24"/>
          <w:lang w:val="fr-FR"/>
          <w14:ligatures w14:val="standardContextual"/>
        </w:rPr>
        <w:t xml:space="preserve"> délibération par l</w:t>
      </w:r>
      <w:r>
        <w:rPr>
          <w:rFonts w:ascii="Times New Roman" w:eastAsia="Times New Roman" w:hAnsi="Times New Roman" w:cs="Times New Roman"/>
          <w:kern w:val="2"/>
          <w:sz w:val="24"/>
          <w:szCs w:val="24"/>
          <w:lang w:val="fr-FR"/>
          <w14:ligatures w14:val="standardContextual"/>
        </w:rPr>
        <w:t>aquelle</w:t>
      </w:r>
      <w:r w:rsidRPr="00441CBC">
        <w:rPr>
          <w:rFonts w:ascii="Times New Roman" w:eastAsia="Times New Roman" w:hAnsi="Times New Roman" w:cs="Times New Roman"/>
          <w:kern w:val="2"/>
          <w:sz w:val="24"/>
          <w:szCs w:val="24"/>
          <w:lang w:val="fr-FR"/>
          <w14:ligatures w14:val="standardContextual"/>
        </w:rPr>
        <w:t xml:space="preserve"> le vendeur accepterait la vente aux conditions de la promesse d’achat </w:t>
      </w:r>
      <w:r>
        <w:rPr>
          <w:rFonts w:ascii="Times New Roman" w:eastAsia="Times New Roman" w:hAnsi="Times New Roman" w:cs="Times New Roman"/>
          <w:kern w:val="2"/>
          <w:sz w:val="24"/>
          <w:szCs w:val="24"/>
          <w:lang w:val="fr-FR"/>
          <w14:ligatures w14:val="standardContextual"/>
        </w:rPr>
        <w:t>est</w:t>
      </w:r>
      <w:r w:rsidRPr="00441CBC">
        <w:rPr>
          <w:rFonts w:ascii="Times New Roman" w:eastAsia="Times New Roman" w:hAnsi="Times New Roman" w:cs="Times New Roman"/>
          <w:kern w:val="2"/>
          <w:sz w:val="24"/>
          <w:szCs w:val="24"/>
          <w:lang w:val="fr-FR"/>
          <w14:ligatures w14:val="standardContextual"/>
        </w:rPr>
        <w:t xml:space="preserve"> soumise</w:t>
      </w:r>
      <w:r>
        <w:rPr>
          <w:rFonts w:ascii="Times New Roman" w:eastAsia="Times New Roman" w:hAnsi="Times New Roman" w:cs="Times New Roman"/>
          <w:kern w:val="2"/>
          <w:sz w:val="24"/>
          <w:szCs w:val="24"/>
          <w:lang w:val="fr-FR"/>
          <w14:ligatures w14:val="standardContextual"/>
        </w:rPr>
        <w:t>s</w:t>
      </w:r>
      <w:r w:rsidRPr="00441CBC">
        <w:rPr>
          <w:rFonts w:ascii="Times New Roman" w:eastAsia="Times New Roman" w:hAnsi="Times New Roman" w:cs="Times New Roman"/>
          <w:kern w:val="2"/>
          <w:sz w:val="24"/>
          <w:szCs w:val="24"/>
          <w:lang w:val="fr-FR"/>
          <w14:ligatures w14:val="standardContextual"/>
        </w:rPr>
        <w:t xml:space="preserve"> à la tutelle générale prévue par le Code de la Démocratie locale et de la Décentralisation, et dans ce cadre, </w:t>
      </w:r>
      <w:r>
        <w:rPr>
          <w:rFonts w:ascii="Times New Roman" w:eastAsia="Times New Roman" w:hAnsi="Times New Roman" w:cs="Times New Roman"/>
          <w:kern w:val="2"/>
          <w:sz w:val="24"/>
          <w:szCs w:val="24"/>
          <w:lang w:val="fr-FR"/>
          <w14:ligatures w14:val="standardContextual"/>
        </w:rPr>
        <w:t>la</w:t>
      </w:r>
      <w:r w:rsidRPr="00441CBC">
        <w:rPr>
          <w:rFonts w:ascii="Times New Roman" w:eastAsia="Times New Roman" w:hAnsi="Times New Roman" w:cs="Times New Roman"/>
          <w:kern w:val="2"/>
          <w:sz w:val="24"/>
          <w:szCs w:val="24"/>
          <w:lang w:val="fr-FR"/>
          <w14:ligatures w14:val="standardContextual"/>
        </w:rPr>
        <w:t xml:space="preserve"> délibération pourrait être annulée. </w:t>
      </w:r>
    </w:p>
    <w:p w14:paraId="0F13FF1D" w14:textId="54784688"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 xml:space="preserve">Par conséquent, si la vente se forme (levée de l’option par recommandé ou exploit), elle sera conclue </w:t>
      </w:r>
      <w:r w:rsidRPr="00441CBC">
        <w:rPr>
          <w:rFonts w:ascii="Times New Roman" w:eastAsia="Times New Roman" w:hAnsi="Times New Roman" w:cs="Times New Roman"/>
          <w:kern w:val="2"/>
          <w:sz w:val="24"/>
          <w:szCs w:val="24"/>
          <w:u w:val="single"/>
          <w:lang w:val="fr-FR"/>
          <w14:ligatures w14:val="standardContextual"/>
        </w:rPr>
        <w:t>sous la condition suspensive de l’absence d’annulation de</w:t>
      </w:r>
      <w:r>
        <w:rPr>
          <w:rFonts w:ascii="Times New Roman" w:eastAsia="Times New Roman" w:hAnsi="Times New Roman" w:cs="Times New Roman"/>
          <w:kern w:val="2"/>
          <w:sz w:val="24"/>
          <w:szCs w:val="24"/>
          <w:u w:val="single"/>
          <w:lang w:val="fr-FR"/>
          <w14:ligatures w14:val="standardContextual"/>
        </w:rPr>
        <w:t xml:space="preserve"> la</w:t>
      </w:r>
      <w:r w:rsidRPr="00441CBC">
        <w:rPr>
          <w:rFonts w:ascii="Times New Roman" w:eastAsia="Times New Roman" w:hAnsi="Times New Roman" w:cs="Times New Roman"/>
          <w:kern w:val="2"/>
          <w:sz w:val="24"/>
          <w:szCs w:val="24"/>
          <w:u w:val="single"/>
          <w:lang w:val="fr-FR"/>
          <w14:ligatures w14:val="standardContextual"/>
        </w:rPr>
        <w:t xml:space="preserve"> délibération précitée par l</w:t>
      </w:r>
      <w:r>
        <w:rPr>
          <w:rFonts w:ascii="Times New Roman" w:eastAsia="Times New Roman" w:hAnsi="Times New Roman" w:cs="Times New Roman"/>
          <w:kern w:val="2"/>
          <w:sz w:val="24"/>
          <w:szCs w:val="24"/>
          <w:u w:val="single"/>
          <w:lang w:val="fr-FR"/>
          <w14:ligatures w14:val="standardContextual"/>
        </w:rPr>
        <w:t>’</w:t>
      </w:r>
      <w:r w:rsidRPr="00441CBC">
        <w:rPr>
          <w:rFonts w:ascii="Times New Roman" w:eastAsia="Times New Roman" w:hAnsi="Times New Roman" w:cs="Times New Roman"/>
          <w:kern w:val="2"/>
          <w:sz w:val="24"/>
          <w:szCs w:val="24"/>
          <w:u w:val="single"/>
          <w:lang w:val="fr-FR"/>
          <w14:ligatures w14:val="standardContextual"/>
        </w:rPr>
        <w:t>autorité de tutelle</w:t>
      </w:r>
      <w:r w:rsidRPr="00441CBC">
        <w:rPr>
          <w:rFonts w:ascii="Times New Roman" w:eastAsia="Times New Roman" w:hAnsi="Times New Roman" w:cs="Times New Roman"/>
          <w:kern w:val="2"/>
          <w:sz w:val="24"/>
          <w:szCs w:val="24"/>
          <w:lang w:val="fr-FR"/>
          <w14:ligatures w14:val="standardContextual"/>
        </w:rPr>
        <w:t xml:space="preserve">.  </w:t>
      </w:r>
    </w:p>
    <w:p w14:paraId="0D2EA340" w14:textId="6F97F21F"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lastRenderedPageBreak/>
        <w:t xml:space="preserve">Le vendeur transmettra </w:t>
      </w:r>
      <w:r w:rsidR="00412229">
        <w:rPr>
          <w:rFonts w:ascii="Times New Roman" w:eastAsia="Times New Roman" w:hAnsi="Times New Roman" w:cs="Times New Roman"/>
          <w:kern w:val="2"/>
          <w:sz w:val="24"/>
          <w:szCs w:val="24"/>
          <w:lang w:val="fr-FR"/>
          <w14:ligatures w14:val="standardContextual"/>
        </w:rPr>
        <w:t>à</w:t>
      </w:r>
      <w:r>
        <w:rPr>
          <w:rFonts w:ascii="Times New Roman" w:eastAsia="Times New Roman" w:hAnsi="Times New Roman" w:cs="Times New Roman"/>
          <w:kern w:val="2"/>
          <w:sz w:val="24"/>
          <w:szCs w:val="24"/>
          <w:lang w:val="fr-FR"/>
          <w14:ligatures w14:val="standardContextual"/>
        </w:rPr>
        <w:t xml:space="preserve"> </w:t>
      </w:r>
      <w:r w:rsidR="00412229">
        <w:rPr>
          <w:rFonts w:ascii="Times New Roman" w:eastAsia="Times New Roman" w:hAnsi="Times New Roman" w:cs="Times New Roman"/>
          <w:kern w:val="2"/>
          <w:sz w:val="24"/>
          <w:szCs w:val="24"/>
          <w:lang w:val="fr-FR"/>
          <w14:ligatures w14:val="standardContextual"/>
        </w:rPr>
        <w:t>l’</w:t>
      </w:r>
      <w:r w:rsidRPr="00441CBC">
        <w:rPr>
          <w:rFonts w:ascii="Times New Roman" w:eastAsia="Times New Roman" w:hAnsi="Times New Roman" w:cs="Times New Roman"/>
          <w:kern w:val="2"/>
          <w:sz w:val="24"/>
          <w:szCs w:val="24"/>
          <w:lang w:val="fr-FR"/>
          <w14:ligatures w14:val="standardContextual"/>
        </w:rPr>
        <w:t>autorité</w:t>
      </w:r>
      <w:r>
        <w:rPr>
          <w:rFonts w:ascii="Times New Roman" w:eastAsia="Times New Roman" w:hAnsi="Times New Roman" w:cs="Times New Roman"/>
          <w:kern w:val="2"/>
          <w:sz w:val="24"/>
          <w:szCs w:val="24"/>
          <w:lang w:val="fr-FR"/>
          <w14:ligatures w14:val="standardContextual"/>
        </w:rPr>
        <w:t>s</w:t>
      </w:r>
      <w:r w:rsidRPr="00441CBC">
        <w:rPr>
          <w:rFonts w:ascii="Times New Roman" w:eastAsia="Times New Roman" w:hAnsi="Times New Roman" w:cs="Times New Roman"/>
          <w:kern w:val="2"/>
          <w:sz w:val="24"/>
          <w:szCs w:val="24"/>
          <w:lang w:val="fr-FR"/>
          <w14:ligatures w14:val="standardContextual"/>
        </w:rPr>
        <w:t xml:space="preserve"> de tutelle l</w:t>
      </w:r>
      <w:r w:rsidR="00412229">
        <w:rPr>
          <w:rFonts w:ascii="Times New Roman" w:eastAsia="Times New Roman" w:hAnsi="Times New Roman" w:cs="Times New Roman"/>
          <w:kern w:val="2"/>
          <w:sz w:val="24"/>
          <w:szCs w:val="24"/>
          <w:lang w:val="fr-FR"/>
          <w14:ligatures w14:val="standardContextual"/>
        </w:rPr>
        <w:t>a</w:t>
      </w:r>
      <w:r w:rsidRPr="00441CBC">
        <w:rPr>
          <w:rFonts w:ascii="Times New Roman" w:eastAsia="Times New Roman" w:hAnsi="Times New Roman" w:cs="Times New Roman"/>
          <w:kern w:val="2"/>
          <w:sz w:val="24"/>
          <w:szCs w:val="24"/>
          <w:lang w:val="fr-FR"/>
          <w14:ligatures w14:val="standardContextual"/>
        </w:rPr>
        <w:t xml:space="preserve"> délibération évoquée ci-avant par l</w:t>
      </w:r>
      <w:r w:rsidR="00412229">
        <w:rPr>
          <w:rFonts w:ascii="Times New Roman" w:eastAsia="Times New Roman" w:hAnsi="Times New Roman" w:cs="Times New Roman"/>
          <w:kern w:val="2"/>
          <w:sz w:val="24"/>
          <w:szCs w:val="24"/>
          <w:lang w:val="fr-FR"/>
          <w14:ligatures w14:val="standardContextual"/>
        </w:rPr>
        <w:t>a</w:t>
      </w:r>
      <w:r w:rsidRPr="00441CBC">
        <w:rPr>
          <w:rFonts w:ascii="Times New Roman" w:eastAsia="Times New Roman" w:hAnsi="Times New Roman" w:cs="Times New Roman"/>
          <w:kern w:val="2"/>
          <w:sz w:val="24"/>
          <w:szCs w:val="24"/>
          <w:lang w:val="fr-FR"/>
          <w14:ligatures w14:val="standardContextual"/>
        </w:rPr>
        <w:t>quelle la vente serait acceptée, accompagnée des pièces justificatives.</w:t>
      </w:r>
    </w:p>
    <w:p w14:paraId="51398C11" w14:textId="0DEA4275"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 xml:space="preserve">Le vendeur informera le candidat-acquéreur </w:t>
      </w:r>
      <w:r w:rsidR="00412229">
        <w:rPr>
          <w:rFonts w:ascii="Times New Roman" w:eastAsia="Times New Roman" w:hAnsi="Times New Roman" w:cs="Times New Roman"/>
          <w:kern w:val="2"/>
          <w:sz w:val="24"/>
          <w:szCs w:val="24"/>
          <w:lang w:val="fr-FR"/>
          <w14:ligatures w14:val="standardContextual"/>
        </w:rPr>
        <w:t xml:space="preserve">des suites réservées à cet envoi par </w:t>
      </w:r>
      <w:r w:rsidRPr="00441CBC">
        <w:rPr>
          <w:rFonts w:ascii="Times New Roman" w:eastAsia="Times New Roman" w:hAnsi="Times New Roman" w:cs="Times New Roman"/>
          <w:kern w:val="2"/>
          <w:sz w:val="24"/>
          <w:szCs w:val="24"/>
          <w:lang w:val="fr-FR"/>
          <w14:ligatures w14:val="standardContextual"/>
        </w:rPr>
        <w:t>l</w:t>
      </w:r>
      <w:r w:rsidR="00412229">
        <w:rPr>
          <w:rFonts w:ascii="Times New Roman" w:eastAsia="Times New Roman" w:hAnsi="Times New Roman" w:cs="Times New Roman"/>
          <w:kern w:val="2"/>
          <w:sz w:val="24"/>
          <w:szCs w:val="24"/>
          <w:lang w:val="fr-FR"/>
          <w14:ligatures w14:val="standardContextual"/>
        </w:rPr>
        <w:t>’</w:t>
      </w:r>
      <w:r>
        <w:rPr>
          <w:rFonts w:ascii="Times New Roman" w:eastAsia="Times New Roman" w:hAnsi="Times New Roman" w:cs="Times New Roman"/>
          <w:kern w:val="2"/>
          <w:sz w:val="24"/>
          <w:szCs w:val="24"/>
          <w:lang w:val="fr-FR"/>
          <w14:ligatures w14:val="standardContextual"/>
        </w:rPr>
        <w:t>autorité de</w:t>
      </w:r>
      <w:r w:rsidRPr="00441CBC">
        <w:rPr>
          <w:rFonts w:ascii="Times New Roman" w:eastAsia="Times New Roman" w:hAnsi="Times New Roman" w:cs="Times New Roman"/>
          <w:kern w:val="2"/>
          <w:sz w:val="24"/>
          <w:szCs w:val="24"/>
          <w:lang w:val="fr-FR"/>
          <w14:ligatures w14:val="standardContextual"/>
        </w:rPr>
        <w:t xml:space="preserve"> tutelle.</w:t>
      </w:r>
    </w:p>
    <w:p w14:paraId="27BF3C66" w14:textId="77777777"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En cas d’annulation par la tutelle, la vente sera réputée ne jamais avoir été conclue, et les parties libérées de tous leurs engagements.</w:t>
      </w:r>
    </w:p>
    <w:p w14:paraId="6E7CCED2" w14:textId="77777777" w:rsidR="00822996" w:rsidRPr="00441CBC" w:rsidRDefault="00822996" w:rsidP="00822996">
      <w:pPr>
        <w:ind w:firstLine="709"/>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Si l’option n’est pas levée par le vendeur, ou en cas d’annulation par la tutelle de la délibération par laquelle la promesse d’acquisition aurait été acceptée</w:t>
      </w:r>
      <w:r>
        <w:rPr>
          <w:rFonts w:ascii="Times New Roman" w:eastAsia="Times New Roman" w:hAnsi="Times New Roman" w:cs="Times New Roman"/>
          <w:kern w:val="2"/>
          <w:sz w:val="24"/>
          <w:szCs w:val="24"/>
          <w:lang w:val="fr-FR"/>
          <w14:ligatures w14:val="standardContextual"/>
        </w:rPr>
        <w:t xml:space="preserve"> ou d’exercice de son droit de préférence par la région</w:t>
      </w:r>
      <w:r w:rsidRPr="00441CBC">
        <w:rPr>
          <w:rFonts w:ascii="Times New Roman" w:eastAsia="Times New Roman" w:hAnsi="Times New Roman" w:cs="Times New Roman"/>
          <w:kern w:val="2"/>
          <w:sz w:val="24"/>
          <w:szCs w:val="24"/>
          <w:lang w:val="fr-FR"/>
          <w14:ligatures w14:val="standardContextual"/>
        </w:rPr>
        <w:t xml:space="preserve"> :</w:t>
      </w:r>
    </w:p>
    <w:p w14:paraId="45175037" w14:textId="77777777" w:rsidR="00822996" w:rsidRPr="00441CBC" w:rsidRDefault="00822996" w:rsidP="00822996">
      <w:pPr>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 le montant de la garantie et de la provision pour frais sera remboursé par le Comité d’acquisition, à bref délai, sur le numéro de compte au départ duquel ces montants auront été versés ;</w:t>
      </w:r>
    </w:p>
    <w:p w14:paraId="2A6D269F" w14:textId="6F0432E8" w:rsidR="00822996" w:rsidRDefault="00822996" w:rsidP="00822996">
      <w:pPr>
        <w:jc w:val="left"/>
        <w:rPr>
          <w:rFonts w:ascii="Times New Roman" w:eastAsia="Times New Roman" w:hAnsi="Times New Roman" w:cs="Times New Roman"/>
          <w:kern w:val="2"/>
          <w:sz w:val="24"/>
          <w:szCs w:val="24"/>
          <w:lang w:val="fr-FR"/>
          <w14:ligatures w14:val="standardContextual"/>
        </w:rPr>
      </w:pPr>
      <w:r w:rsidRPr="00441CBC">
        <w:rPr>
          <w:rFonts w:ascii="Times New Roman" w:eastAsia="Times New Roman" w:hAnsi="Times New Roman" w:cs="Times New Roman"/>
          <w:kern w:val="2"/>
          <w:sz w:val="24"/>
          <w:szCs w:val="24"/>
          <w:lang w:val="fr-FR"/>
          <w14:ligatures w14:val="standardContextual"/>
        </w:rPr>
        <w:t>- les frais exposés par le comparant (frais d’étude, frais administratifs, etc.) resteront à sa charge exclusive sans recours contre le vendeur ni contre le Service Public de Wallonie.</w:t>
      </w:r>
    </w:p>
    <w:p w14:paraId="386F7708" w14:textId="77777777" w:rsidR="00822996" w:rsidRPr="00441CBC" w:rsidRDefault="00822996" w:rsidP="00822996">
      <w:pPr>
        <w:jc w:val="left"/>
        <w:rPr>
          <w:rFonts w:ascii="Times New Roman" w:eastAsia="Times New Roman" w:hAnsi="Times New Roman" w:cs="Times New Roman"/>
          <w:kern w:val="2"/>
          <w:sz w:val="24"/>
          <w:szCs w:val="24"/>
          <w:lang w:val="fr-FR"/>
          <w14:ligatures w14:val="standardContextual"/>
        </w:rPr>
      </w:pPr>
    </w:p>
    <w:p w14:paraId="27363C82" w14:textId="77777777" w:rsidR="00822996" w:rsidRDefault="00822996" w:rsidP="00822996">
      <w:pPr>
        <w:suppressAutoHyphens/>
        <w:ind w:right="-1"/>
        <w:rPr>
          <w:rFonts w:ascii="Times New Roman" w:eastAsia="Calibri" w:hAnsi="Times New Roman" w:cs="Times New Roman"/>
          <w:kern w:val="2"/>
          <w:sz w:val="24"/>
          <w:szCs w:val="24"/>
          <w14:ligatures w14:val="standardContextual"/>
        </w:rPr>
      </w:pPr>
      <w:r w:rsidRPr="00441CBC">
        <w:rPr>
          <w:rFonts w:ascii="Times New Roman" w:eastAsia="Calibri" w:hAnsi="Times New Roman" w:cs="Times New Roman"/>
          <w:kern w:val="2"/>
          <w:sz w:val="24"/>
          <w:szCs w:val="24"/>
          <w14:ligatures w14:val="standardContextual"/>
        </w:rPr>
        <w:tab/>
      </w:r>
      <w:r>
        <w:rPr>
          <w:rFonts w:ascii="Times New Roman" w:eastAsia="Calibri" w:hAnsi="Times New Roman" w:cs="Times New Roman"/>
          <w:kern w:val="2"/>
          <w:sz w:val="24"/>
          <w:szCs w:val="24"/>
          <w14:ligatures w14:val="standardContextual"/>
        </w:rPr>
        <w:t>4</w:t>
      </w:r>
      <w:r w:rsidRPr="00441CBC">
        <w:rPr>
          <w:rFonts w:ascii="Times New Roman" w:eastAsia="Calibri" w:hAnsi="Times New Roman" w:cs="Times New Roman"/>
          <w:kern w:val="2"/>
          <w:sz w:val="24"/>
          <w:szCs w:val="24"/>
          <w14:ligatures w14:val="standardContextual"/>
        </w:rPr>
        <w:t>) En cas de levée de l'option, l’acte authentique de vente sera reçu par un fonctionnaire du Comité d’acquisition du Brabant wallon, sis à Wavre, dans les quatre mois suivant la décision de l’autorité de tutelle ou d’absence de décision de ladite autorité dans les délais impartis.</w:t>
      </w:r>
    </w:p>
    <w:p w14:paraId="66BC0F75" w14:textId="77777777" w:rsidR="00822996" w:rsidRPr="00441CBC" w:rsidRDefault="00822996" w:rsidP="00822996">
      <w:pPr>
        <w:suppressAutoHyphens/>
        <w:ind w:right="-1"/>
        <w:rPr>
          <w:rFonts w:ascii="Times New Roman" w:eastAsia="Calibri" w:hAnsi="Times New Roman" w:cs="Times New Roman"/>
          <w:kern w:val="2"/>
          <w:sz w:val="24"/>
          <w:szCs w:val="24"/>
          <w14:ligatures w14:val="standardContextual"/>
        </w:rPr>
      </w:pPr>
    </w:p>
    <w:p w14:paraId="57A9D93D" w14:textId="77777777" w:rsidR="00822996" w:rsidRPr="00441CBC" w:rsidRDefault="00822996" w:rsidP="00822996">
      <w:pPr>
        <w:rPr>
          <w:rFonts w:ascii="Times New Roman" w:eastAsia="Times New Roman" w:hAnsi="Times New Roman" w:cs="Times New Roman"/>
          <w:kern w:val="2"/>
          <w:sz w:val="24"/>
          <w:szCs w:val="24"/>
          <w:lang w:val="fr-FR" w:eastAsia="nl-NL"/>
          <w14:ligatures w14:val="standardContextual"/>
        </w:rPr>
      </w:pPr>
      <w:r w:rsidRPr="00441CBC">
        <w:rPr>
          <w:rFonts w:ascii="Times New Roman" w:eastAsia="Calibri" w:hAnsi="Times New Roman" w:cs="Times New Roman"/>
          <w:kern w:val="2"/>
          <w:sz w:val="24"/>
          <w:szCs w:val="24"/>
          <w14:ligatures w14:val="standardContextual"/>
        </w:rPr>
        <w:tab/>
        <w:t xml:space="preserve"> </w:t>
      </w:r>
      <w:r>
        <w:rPr>
          <w:rFonts w:ascii="Times New Roman" w:eastAsia="Calibri" w:hAnsi="Times New Roman" w:cs="Times New Roman"/>
          <w:kern w:val="2"/>
          <w:sz w:val="24"/>
          <w:szCs w:val="24"/>
          <w14:ligatures w14:val="standardContextual"/>
        </w:rPr>
        <w:t>5</w:t>
      </w:r>
      <w:r w:rsidRPr="00441CBC">
        <w:rPr>
          <w:rFonts w:ascii="Times New Roman" w:eastAsia="Calibri" w:hAnsi="Times New Roman" w:cs="Times New Roman"/>
          <w:kern w:val="2"/>
          <w:sz w:val="24"/>
          <w:szCs w:val="24"/>
          <w14:ligatures w14:val="standardContextual"/>
        </w:rPr>
        <w:t xml:space="preserve">) </w:t>
      </w:r>
      <w:r w:rsidRPr="00441CBC">
        <w:rPr>
          <w:rFonts w:ascii="Times New Roman" w:eastAsia="Times New Roman" w:hAnsi="Times New Roman" w:cs="Times New Roman"/>
          <w:kern w:val="2"/>
          <w:sz w:val="24"/>
          <w:szCs w:val="24"/>
          <w:lang w:val="fr-FR" w:eastAsia="nl-NL"/>
          <w14:ligatures w14:val="standardContextual"/>
        </w:rPr>
        <w:t xml:space="preserve">Les frais réels de la présente promesse et de l'acte de vente (droits d'enregistrement et frais administratifs) sont à charge du comparant, payables pour l'ensemble de l'opération, à </w:t>
      </w:r>
      <w:r w:rsidRPr="00441CBC">
        <w:rPr>
          <w:rFonts w:ascii="Times New Roman" w:eastAsia="Aptos" w:hAnsi="Times New Roman" w:cs="Times New Roman"/>
          <w:kern w:val="2"/>
          <w:sz w:val="24"/>
          <w:szCs w:val="24"/>
          <w14:ligatures w14:val="standardContextual"/>
        </w:rPr>
        <w:t>l’exception cependant des frais de publicité, des frais de délivrance.</w:t>
      </w:r>
    </w:p>
    <w:p w14:paraId="29FFDBEB" w14:textId="1B4F26F7" w:rsidR="00822996" w:rsidRDefault="00822996" w:rsidP="00822996">
      <w:pPr>
        <w:ind w:firstLine="709"/>
        <w:rPr>
          <w:rFonts w:ascii="Times New Roman" w:eastAsia="Times New Roman" w:hAnsi="Times New Roman" w:cs="Times New Roman"/>
          <w:kern w:val="2"/>
          <w:sz w:val="24"/>
          <w:szCs w:val="24"/>
          <w:lang w:val="fr-FR" w:eastAsia="nl-NL"/>
          <w14:ligatures w14:val="standardContextual"/>
        </w:rPr>
      </w:pPr>
      <w:r w:rsidRPr="00441CBC">
        <w:rPr>
          <w:rFonts w:ascii="Times New Roman" w:eastAsia="Times New Roman" w:hAnsi="Times New Roman" w:cs="Times New Roman"/>
          <w:kern w:val="2"/>
          <w:sz w:val="24"/>
          <w:szCs w:val="24"/>
          <w:lang w:val="fr-FR" w:eastAsia="nl-NL"/>
          <w14:ligatures w14:val="standardContextual"/>
        </w:rPr>
        <w:t xml:space="preserve">Il a été vu qu’une provision pour frais doit être virée par le comparant dans les quinze jours des présentes (en même temps que la garantie de ses engagements d’un montant de </w:t>
      </w:r>
      <w:r>
        <w:rPr>
          <w:rFonts w:ascii="Times New Roman" w:eastAsia="Times New Roman" w:hAnsi="Times New Roman" w:cs="Times New Roman"/>
          <w:kern w:val="2"/>
          <w:sz w:val="24"/>
          <w:szCs w:val="24"/>
          <w:lang w:val="fr-FR" w:eastAsia="nl-NL"/>
          <w14:ligatures w14:val="standardContextual"/>
        </w:rPr>
        <w:t xml:space="preserve">********* </w:t>
      </w:r>
      <w:r w:rsidRPr="00441CBC">
        <w:rPr>
          <w:rFonts w:ascii="Times New Roman" w:eastAsia="Times New Roman" w:hAnsi="Times New Roman" w:cs="Times New Roman"/>
          <w:kern w:val="2"/>
          <w:sz w:val="24"/>
          <w:szCs w:val="24"/>
          <w:lang w:val="fr-FR" w:eastAsia="nl-NL"/>
          <w14:ligatures w14:val="standardContextual"/>
        </w:rPr>
        <w:t xml:space="preserve">EUROS : voir ci-avant) sur </w:t>
      </w:r>
      <w:r>
        <w:rPr>
          <w:rFonts w:ascii="Times New Roman" w:eastAsia="Times New Roman" w:hAnsi="Times New Roman" w:cs="Times New Roman"/>
          <w:kern w:val="2"/>
          <w:sz w:val="24"/>
          <w:szCs w:val="24"/>
          <w:lang w:val="fr-FR" w:eastAsia="nl-NL"/>
          <w14:ligatures w14:val="standardContextual"/>
        </w:rPr>
        <w:t xml:space="preserve">le </w:t>
      </w:r>
      <w:r w:rsidRPr="00441CBC">
        <w:rPr>
          <w:rFonts w:ascii="Times New Roman" w:eastAsia="Aptos" w:hAnsi="Times New Roman" w:cs="Times New Roman"/>
          <w:kern w:val="2"/>
          <w:sz w:val="24"/>
          <w:szCs w:val="24"/>
          <w14:ligatures w14:val="standardContextual"/>
        </w:rPr>
        <w:t>compte tiers du Service Public de Wallonie numéro BE16 0910 2286 7474, avec en communication « </w:t>
      </w:r>
      <w:r w:rsidR="00412229">
        <w:rPr>
          <w:rFonts w:ascii="Times New Roman" w:eastAsia="Aptos" w:hAnsi="Times New Roman" w:cs="Times New Roman"/>
          <w:kern w:val="2"/>
          <w:sz w:val="24"/>
          <w:szCs w:val="24"/>
          <w14:ligatures w14:val="standardContextual"/>
        </w:rPr>
        <w:t>25014/202/</w:t>
      </w:r>
      <w:proofErr w:type="gramStart"/>
      <w:r w:rsidR="00412229">
        <w:rPr>
          <w:rFonts w:ascii="Times New Roman" w:eastAsia="Aptos" w:hAnsi="Times New Roman" w:cs="Times New Roman"/>
          <w:kern w:val="2"/>
          <w:sz w:val="24"/>
          <w:szCs w:val="24"/>
          <w14:ligatures w14:val="standardContextual"/>
        </w:rPr>
        <w:t>6</w:t>
      </w:r>
      <w:r w:rsidRPr="00441CBC">
        <w:rPr>
          <w:rFonts w:ascii="Times New Roman" w:eastAsia="Aptos" w:hAnsi="Times New Roman" w:cs="Times New Roman"/>
          <w:kern w:val="2"/>
          <w:sz w:val="24"/>
          <w:szCs w:val="24"/>
          <w14:ligatures w14:val="standardContextual"/>
        </w:rPr>
        <w:t>»</w:t>
      </w:r>
      <w:proofErr w:type="gramEnd"/>
      <w:r w:rsidRPr="00441CBC">
        <w:rPr>
          <w:rFonts w:ascii="Times New Roman" w:eastAsia="Times New Roman" w:hAnsi="Times New Roman" w:cs="Times New Roman"/>
          <w:kern w:val="2"/>
          <w:sz w:val="24"/>
          <w:szCs w:val="24"/>
          <w:lang w:val="fr-FR" w:eastAsia="nl-NL"/>
          <w14:ligatures w14:val="standardContextual"/>
        </w:rPr>
        <w:t>. Si cela s’avère nécessaire, préalablement à la passation de l’acte authentique de vente, sur demande du Comité d’acquisition, une provision supplémentaire pour frais (dont le montant sera renseigné dans la demande) devra être virée par le comparant sur le même compte et avec la même communication.</w:t>
      </w:r>
    </w:p>
    <w:p w14:paraId="57A48948" w14:textId="57A8FB7D" w:rsidR="00822996" w:rsidRDefault="00822996" w:rsidP="00822996">
      <w:pPr>
        <w:ind w:firstLine="709"/>
        <w:rPr>
          <w:rFonts w:ascii="Times New Roman" w:hAnsi="Times New Roman" w:cs="Times New Roman"/>
          <w:bCs/>
          <w:sz w:val="24"/>
          <w:szCs w:val="24"/>
        </w:rPr>
      </w:pPr>
      <w:r w:rsidRPr="006A55D4">
        <w:rPr>
          <w:rFonts w:ascii="Times New Roman" w:eastAsia="Times New Roman" w:hAnsi="Times New Roman" w:cs="Times New Roman"/>
          <w:sz w:val="24"/>
          <w:szCs w:val="24"/>
          <w:lang w:val="fr-FR" w:eastAsia="nl-NL"/>
        </w:rPr>
        <w:t>Le solde du prix doit être payé par le comparant par virement, préalablement à la passation de l’acte, sur le compte</w:t>
      </w:r>
      <w:r w:rsidRPr="006A55D4">
        <w:rPr>
          <w:rFonts w:ascii="Times New Roman" w:eastAsia="Calibri" w:hAnsi="Times New Roman" w:cs="Times New Roman"/>
          <w:sz w:val="24"/>
          <w:szCs w:val="24"/>
        </w:rPr>
        <w:t xml:space="preserve"> numéro </w:t>
      </w:r>
      <w:r w:rsidRPr="00B046EB">
        <w:rPr>
          <w:rFonts w:ascii="Times New Roman" w:hAnsi="Times New Roman" w:cs="Times New Roman"/>
          <w:sz w:val="24"/>
          <w:szCs w:val="24"/>
        </w:rPr>
        <w:t xml:space="preserve">BE***** </w:t>
      </w:r>
      <w:r w:rsidR="00B02BA8">
        <w:rPr>
          <w:rFonts w:ascii="Times New Roman" w:hAnsi="Times New Roman" w:cs="Times New Roman"/>
          <w:sz w:val="24"/>
          <w:szCs w:val="24"/>
        </w:rPr>
        <w:t>ouvert au nom de ******</w:t>
      </w:r>
    </w:p>
    <w:p w14:paraId="5E3370DC" w14:textId="77777777" w:rsidR="00822996" w:rsidRPr="00441CBC" w:rsidRDefault="00822996" w:rsidP="00822996">
      <w:pPr>
        <w:ind w:firstLine="709"/>
        <w:rPr>
          <w:rFonts w:ascii="Times New Roman" w:eastAsia="Times New Roman" w:hAnsi="Times New Roman" w:cs="Times New Roman"/>
          <w:sz w:val="24"/>
          <w:szCs w:val="24"/>
          <w:lang w:val="fr-FR" w:eastAsia="nl-NL"/>
        </w:rPr>
      </w:pPr>
    </w:p>
    <w:p w14:paraId="767DA2BA" w14:textId="69D8BA84" w:rsidR="00822996" w:rsidRDefault="00822996" w:rsidP="00822996">
      <w:pPr>
        <w:suppressAutoHyphens/>
        <w:ind w:right="-1"/>
        <w:rPr>
          <w:rFonts w:ascii="Times New Roman" w:eastAsia="Aptos" w:hAnsi="Times New Roman" w:cs="Times New Roman"/>
          <w:kern w:val="2"/>
          <w:sz w:val="24"/>
          <w:szCs w:val="24"/>
          <w14:ligatures w14:val="standardContextual"/>
        </w:rPr>
      </w:pPr>
      <w:r w:rsidRPr="00441CBC">
        <w:rPr>
          <w:rFonts w:ascii="Times New Roman" w:eastAsia="Calibri" w:hAnsi="Times New Roman" w:cs="Times New Roman"/>
          <w:kern w:val="2"/>
          <w:sz w:val="24"/>
          <w:szCs w:val="24"/>
          <w14:ligatures w14:val="standardContextual"/>
        </w:rPr>
        <w:tab/>
      </w:r>
      <w:r>
        <w:rPr>
          <w:rFonts w:ascii="Times New Roman" w:eastAsia="Aptos" w:hAnsi="Times New Roman" w:cs="Times New Roman"/>
          <w:kern w:val="2"/>
          <w:sz w:val="24"/>
          <w:szCs w:val="24"/>
          <w14:ligatures w14:val="standardContextual"/>
        </w:rPr>
        <w:t>6</w:t>
      </w:r>
      <w:r w:rsidRPr="00441CBC">
        <w:rPr>
          <w:rFonts w:ascii="Times New Roman" w:eastAsia="Aptos" w:hAnsi="Times New Roman" w:cs="Times New Roman"/>
          <w:kern w:val="2"/>
          <w:sz w:val="24"/>
          <w:szCs w:val="24"/>
          <w14:ligatures w14:val="standardContextual"/>
        </w:rPr>
        <w:t>)   Lorsque la vente est conclue (réception des paiements de la garantie et de la provision pour frais dans le délai, levée de l’option et approbation d</w:t>
      </w:r>
      <w:r w:rsidR="003C71DA">
        <w:rPr>
          <w:rFonts w:ascii="Times New Roman" w:eastAsia="Aptos" w:hAnsi="Times New Roman" w:cs="Times New Roman"/>
          <w:kern w:val="2"/>
          <w:sz w:val="24"/>
          <w:szCs w:val="24"/>
          <w14:ligatures w14:val="standardContextual"/>
        </w:rPr>
        <w:t>e l’</w:t>
      </w:r>
      <w:r w:rsidRPr="00441CBC">
        <w:rPr>
          <w:rFonts w:ascii="Times New Roman" w:eastAsia="Aptos" w:hAnsi="Times New Roman" w:cs="Times New Roman"/>
          <w:kern w:val="2"/>
          <w:sz w:val="24"/>
          <w:szCs w:val="24"/>
          <w14:ligatures w14:val="standardContextual"/>
        </w:rPr>
        <w:t>organe compétent) un avis de paiement est adressé au comparant, lui précisant les montants restant à payer</w:t>
      </w:r>
      <w:r w:rsidRPr="00441CBC">
        <w:rPr>
          <w:rFonts w:ascii="Times New Roman" w:eastAsia="Aptos" w:hAnsi="Times New Roman" w:cs="Times New Roman"/>
          <w:i/>
          <w:iCs/>
          <w:kern w:val="2"/>
          <w:sz w:val="24"/>
          <w:szCs w:val="24"/>
          <w14:ligatures w14:val="standardContextual"/>
        </w:rPr>
        <w:t xml:space="preserve"> </w:t>
      </w:r>
      <w:r w:rsidRPr="00441CBC">
        <w:rPr>
          <w:rFonts w:ascii="Times New Roman" w:eastAsia="Aptos" w:hAnsi="Times New Roman" w:cs="Times New Roman"/>
          <w:kern w:val="2"/>
          <w:sz w:val="24"/>
          <w:szCs w:val="24"/>
          <w14:ligatures w14:val="standardContextual"/>
        </w:rPr>
        <w:t>(solde du prix et frais</w:t>
      </w:r>
      <w:r w:rsidRPr="00441CBC">
        <w:rPr>
          <w:rFonts w:ascii="Times New Roman" w:eastAsia="Aptos" w:hAnsi="Times New Roman" w:cs="Times New Roman"/>
          <w:i/>
          <w:iCs/>
          <w:kern w:val="2"/>
          <w:sz w:val="24"/>
          <w:szCs w:val="24"/>
          <w14:ligatures w14:val="standardContextual"/>
        </w:rPr>
        <w:t xml:space="preserve"> </w:t>
      </w:r>
      <w:r w:rsidRPr="00441CBC">
        <w:rPr>
          <w:rFonts w:ascii="Times New Roman" w:eastAsia="Aptos" w:hAnsi="Times New Roman" w:cs="Times New Roman"/>
          <w:kern w:val="2"/>
          <w:sz w:val="24"/>
          <w:szCs w:val="24"/>
          <w14:ligatures w14:val="standardContextual"/>
        </w:rPr>
        <w:t>d'acquisition éventuels), et lui indiquant le délai dans lequel ces paiements doivent avoir lieu.</w:t>
      </w:r>
    </w:p>
    <w:p w14:paraId="4CD8AE9C" w14:textId="77777777" w:rsidR="00822996" w:rsidRPr="00441CBC" w:rsidRDefault="00822996" w:rsidP="00822996">
      <w:pPr>
        <w:suppressAutoHyphens/>
        <w:ind w:right="-1"/>
        <w:rPr>
          <w:rFonts w:ascii="Times New Roman" w:eastAsia="Aptos" w:hAnsi="Times New Roman" w:cs="Times New Roman"/>
          <w:kern w:val="2"/>
          <w:sz w:val="24"/>
          <w:szCs w:val="24"/>
          <w14:ligatures w14:val="standardContextual"/>
        </w:rPr>
      </w:pPr>
    </w:p>
    <w:p w14:paraId="2FAF6606" w14:textId="77777777" w:rsidR="00822996" w:rsidRPr="00441CBC" w:rsidRDefault="00822996" w:rsidP="00822996">
      <w:pPr>
        <w:suppressAutoHyphens/>
        <w:ind w:right="-1"/>
        <w:rPr>
          <w:rFonts w:ascii="Times New Roman" w:eastAsia="Aptos" w:hAnsi="Times New Roman" w:cs="Times New Roman"/>
          <w:kern w:val="2"/>
          <w:sz w:val="24"/>
          <w:szCs w:val="24"/>
          <w14:ligatures w14:val="standardContextual"/>
        </w:rPr>
      </w:pPr>
      <w:r w:rsidRPr="00441CBC">
        <w:rPr>
          <w:rFonts w:ascii="Times New Roman" w:eastAsia="Calibri" w:hAnsi="Times New Roman" w:cs="Times New Roman"/>
          <w:kern w:val="2"/>
          <w:sz w:val="24"/>
          <w:szCs w:val="24"/>
          <w14:ligatures w14:val="standardContextual"/>
        </w:rPr>
        <w:lastRenderedPageBreak/>
        <w:tab/>
      </w:r>
      <w:r>
        <w:rPr>
          <w:rFonts w:ascii="Times New Roman" w:eastAsia="Calibri" w:hAnsi="Times New Roman" w:cs="Times New Roman"/>
          <w:kern w:val="2"/>
          <w:sz w:val="24"/>
          <w:szCs w:val="24"/>
          <w14:ligatures w14:val="standardContextual"/>
        </w:rPr>
        <w:t>7</w:t>
      </w:r>
      <w:r w:rsidRPr="00441CBC">
        <w:rPr>
          <w:rFonts w:ascii="Times New Roman" w:eastAsia="Calibri" w:hAnsi="Times New Roman" w:cs="Times New Roman"/>
          <w:kern w:val="2"/>
          <w:sz w:val="24"/>
          <w:szCs w:val="24"/>
          <w14:ligatures w14:val="standardContextual"/>
        </w:rPr>
        <w:t xml:space="preserve">) </w:t>
      </w:r>
      <w:r w:rsidRPr="00441CBC">
        <w:rPr>
          <w:rFonts w:ascii="Times New Roman" w:eastAsia="Times New Roman" w:hAnsi="Times New Roman" w:cs="Times New Roman"/>
          <w:kern w:val="2"/>
          <w:sz w:val="24"/>
          <w:szCs w:val="24"/>
          <w:lang w:val="fr-FR" w:eastAsia="nl-NL"/>
          <w14:ligatures w14:val="standardContextual"/>
        </w:rPr>
        <w:t xml:space="preserve">A partir de l’expiration du délai de paiement, il est dû de plein droit </w:t>
      </w:r>
      <w:r w:rsidRPr="00441CBC">
        <w:rPr>
          <w:rFonts w:ascii="Times New Roman" w:eastAsia="Times New Roman" w:hAnsi="Times New Roman" w:cs="Times New Roman"/>
          <w:kern w:val="2"/>
          <w:sz w:val="24"/>
          <w:szCs w:val="24"/>
          <w:lang w:eastAsia="nl-NL"/>
          <w14:ligatures w14:val="standardContextual"/>
        </w:rPr>
        <w:t>(sans mise en demeure et sans devoir passer par les cours et tribunaux)</w:t>
      </w:r>
      <w:r w:rsidRPr="00441CBC">
        <w:rPr>
          <w:rFonts w:ascii="Times New Roman" w:eastAsia="Times New Roman" w:hAnsi="Times New Roman" w:cs="Times New Roman"/>
          <w:kern w:val="2"/>
          <w:sz w:val="24"/>
          <w:szCs w:val="24"/>
          <w:lang w:val="fr-FR" w:eastAsia="nl-NL"/>
          <w14:ligatures w14:val="standardContextual"/>
        </w:rPr>
        <w:t xml:space="preserve">, sur les sommes restant dues, un intérêt moratoire au taux légal </w:t>
      </w:r>
      <w:r w:rsidRPr="00441CBC">
        <w:rPr>
          <w:rFonts w:ascii="Times New Roman" w:eastAsia="Aptos" w:hAnsi="Times New Roman" w:cs="Times New Roman"/>
          <w:kern w:val="2"/>
          <w:sz w:val="24"/>
          <w:szCs w:val="24"/>
          <w14:ligatures w14:val="standardContextual"/>
        </w:rPr>
        <w:t>calculé jour par jour jusqu'à complet paiement.</w:t>
      </w:r>
    </w:p>
    <w:p w14:paraId="76E9B55D" w14:textId="77777777" w:rsidR="00822996" w:rsidRPr="00441CBC" w:rsidRDefault="00822996" w:rsidP="00822996">
      <w:pPr>
        <w:ind w:firstLine="709"/>
        <w:rPr>
          <w:rFonts w:ascii="Times New Roman" w:eastAsia="Times New Roman" w:hAnsi="Times New Roman" w:cs="Times New Roman"/>
          <w:kern w:val="2"/>
          <w:sz w:val="24"/>
          <w:szCs w:val="24"/>
          <w:lang w:val="fr-FR" w:eastAsia="nl-NL"/>
          <w14:ligatures w14:val="standardContextual"/>
        </w:rPr>
      </w:pPr>
      <w:r w:rsidRPr="00441CBC">
        <w:rPr>
          <w:rFonts w:ascii="Times New Roman" w:eastAsia="Times New Roman" w:hAnsi="Times New Roman" w:cs="Times New Roman"/>
          <w:kern w:val="2"/>
          <w:sz w:val="24"/>
          <w:szCs w:val="24"/>
          <w:lang w:val="fr-FR" w:eastAsia="nl-NL"/>
          <w14:ligatures w14:val="standardContextual"/>
        </w:rPr>
        <w:t xml:space="preserve">En cas de </w:t>
      </w:r>
      <w:proofErr w:type="spellStart"/>
      <w:proofErr w:type="gramStart"/>
      <w:r w:rsidRPr="00441CBC">
        <w:rPr>
          <w:rFonts w:ascii="Times New Roman" w:eastAsia="Times New Roman" w:hAnsi="Times New Roman" w:cs="Times New Roman"/>
          <w:kern w:val="2"/>
          <w:sz w:val="24"/>
          <w:szCs w:val="24"/>
          <w:lang w:val="fr-FR" w:eastAsia="nl-NL"/>
          <w14:ligatures w14:val="standardContextual"/>
        </w:rPr>
        <w:t>non paiement</w:t>
      </w:r>
      <w:proofErr w:type="spellEnd"/>
      <w:proofErr w:type="gramEnd"/>
      <w:r w:rsidRPr="00441CBC">
        <w:rPr>
          <w:rFonts w:ascii="Times New Roman" w:eastAsia="Times New Roman" w:hAnsi="Times New Roman" w:cs="Times New Roman"/>
          <w:kern w:val="2"/>
          <w:sz w:val="24"/>
          <w:szCs w:val="24"/>
          <w:lang w:val="fr-FR" w:eastAsia="nl-NL"/>
          <w14:ligatures w14:val="standardContextual"/>
        </w:rPr>
        <w:t xml:space="preserve"> du solde du prix et des frais dans le délai prescrit, le Propriétaire aura le choix de réclamer :</w:t>
      </w:r>
    </w:p>
    <w:p w14:paraId="7EDFB208" w14:textId="77777777" w:rsidR="00822996" w:rsidRPr="00441CBC" w:rsidRDefault="00822996" w:rsidP="00822996">
      <w:pPr>
        <w:numPr>
          <w:ilvl w:val="0"/>
          <w:numId w:val="1"/>
        </w:numPr>
        <w:rPr>
          <w:rFonts w:ascii="Times New Roman" w:eastAsia="Times New Roman" w:hAnsi="Times New Roman" w:cs="Times New Roman"/>
          <w:kern w:val="2"/>
          <w:sz w:val="24"/>
          <w:szCs w:val="24"/>
          <w:lang w:val="fr-FR" w:eastAsia="nl-NL"/>
          <w14:ligatures w14:val="standardContextual"/>
        </w:rPr>
      </w:pPr>
      <w:proofErr w:type="gramStart"/>
      <w:r w:rsidRPr="00441CBC">
        <w:rPr>
          <w:rFonts w:ascii="Times New Roman" w:eastAsia="Times New Roman" w:hAnsi="Times New Roman" w:cs="Times New Roman"/>
          <w:kern w:val="2"/>
          <w:sz w:val="24"/>
          <w:szCs w:val="24"/>
          <w:lang w:val="fr-FR" w:eastAsia="nl-NL"/>
          <w14:ligatures w14:val="standardContextual"/>
        </w:rPr>
        <w:t>soit</w:t>
      </w:r>
      <w:proofErr w:type="gramEnd"/>
      <w:r w:rsidRPr="00441CBC">
        <w:rPr>
          <w:rFonts w:ascii="Times New Roman" w:eastAsia="Times New Roman" w:hAnsi="Times New Roman" w:cs="Times New Roman"/>
          <w:kern w:val="2"/>
          <w:sz w:val="24"/>
          <w:szCs w:val="24"/>
          <w:lang w:val="fr-FR" w:eastAsia="nl-NL"/>
          <w14:ligatures w14:val="standardContextual"/>
        </w:rPr>
        <w:t xml:space="preserve">, </w:t>
      </w:r>
      <w:r w:rsidRPr="00441CBC">
        <w:rPr>
          <w:rFonts w:ascii="Times New Roman" w:eastAsia="Times New Roman" w:hAnsi="Times New Roman" w:cs="Times New Roman"/>
          <w:kern w:val="2"/>
          <w:sz w:val="24"/>
          <w:szCs w:val="24"/>
          <w:lang w:eastAsia="nl-NL"/>
          <w14:ligatures w14:val="standardContextual"/>
        </w:rPr>
        <w:t>sur la base des articles</w:t>
      </w:r>
      <w:r w:rsidRPr="00441CBC">
        <w:rPr>
          <w:rFonts w:ascii="Times New Roman" w:eastAsia="Aptos" w:hAnsi="Times New Roman" w:cs="Times New Roman"/>
          <w:kern w:val="2"/>
          <w:sz w:val="24"/>
          <w:szCs w:val="24"/>
          <w14:ligatures w14:val="standardContextual"/>
        </w:rPr>
        <w:t xml:space="preserve"> 5.84. </w:t>
      </w:r>
      <w:proofErr w:type="gramStart"/>
      <w:r w:rsidRPr="00441CBC">
        <w:rPr>
          <w:rFonts w:ascii="Times New Roman" w:eastAsia="Aptos" w:hAnsi="Times New Roman" w:cs="Times New Roman"/>
          <w:kern w:val="2"/>
          <w:sz w:val="24"/>
          <w:szCs w:val="24"/>
          <w14:ligatures w14:val="standardContextual"/>
        </w:rPr>
        <w:t>et</w:t>
      </w:r>
      <w:proofErr w:type="gramEnd"/>
      <w:r w:rsidRPr="00441CBC">
        <w:rPr>
          <w:rFonts w:ascii="Times New Roman" w:eastAsia="Aptos" w:hAnsi="Times New Roman" w:cs="Times New Roman"/>
          <w:kern w:val="2"/>
          <w:sz w:val="24"/>
          <w:szCs w:val="24"/>
          <w14:ligatures w14:val="standardContextual"/>
        </w:rPr>
        <w:t xml:space="preserve"> 5.234 à 5.236. </w:t>
      </w:r>
      <w:proofErr w:type="gramStart"/>
      <w:r w:rsidRPr="00441CBC">
        <w:rPr>
          <w:rFonts w:ascii="Times New Roman" w:eastAsia="Aptos" w:hAnsi="Times New Roman" w:cs="Times New Roman"/>
          <w:kern w:val="2"/>
          <w:sz w:val="24"/>
          <w:szCs w:val="24"/>
          <w14:ligatures w14:val="standardContextual"/>
        </w:rPr>
        <w:t>du</w:t>
      </w:r>
      <w:proofErr w:type="gramEnd"/>
      <w:r w:rsidRPr="00441CBC">
        <w:rPr>
          <w:rFonts w:ascii="Times New Roman" w:eastAsia="Aptos" w:hAnsi="Times New Roman" w:cs="Times New Roman"/>
          <w:kern w:val="2"/>
          <w:sz w:val="24"/>
          <w:szCs w:val="24"/>
          <w14:ligatures w14:val="standardContextual"/>
        </w:rPr>
        <w:t xml:space="preserve"> Code civil</w:t>
      </w:r>
      <w:r w:rsidRPr="00441CBC">
        <w:rPr>
          <w:rFonts w:ascii="Times New Roman" w:eastAsia="Times New Roman" w:hAnsi="Times New Roman" w:cs="Times New Roman"/>
          <w:kern w:val="2"/>
          <w:sz w:val="24"/>
          <w:szCs w:val="24"/>
          <w:lang w:val="fr-FR" w:eastAsia="nl-NL"/>
          <w14:ligatures w14:val="standardContextual"/>
        </w:rPr>
        <w:t>, l’exécution forcée de la convention ;</w:t>
      </w:r>
    </w:p>
    <w:p w14:paraId="66BDE9D8" w14:textId="77777777" w:rsidR="00822996" w:rsidRPr="00441CBC" w:rsidRDefault="00822996" w:rsidP="00822996">
      <w:pPr>
        <w:numPr>
          <w:ilvl w:val="0"/>
          <w:numId w:val="1"/>
        </w:numPr>
        <w:rPr>
          <w:rFonts w:ascii="Times New Roman" w:eastAsia="Times New Roman" w:hAnsi="Times New Roman" w:cs="Times New Roman"/>
          <w:kern w:val="2"/>
          <w:sz w:val="24"/>
          <w:szCs w:val="24"/>
          <w:lang w:val="fr-FR" w:eastAsia="nl-NL"/>
          <w14:ligatures w14:val="standardContextual"/>
        </w:rPr>
      </w:pPr>
      <w:proofErr w:type="gramStart"/>
      <w:r w:rsidRPr="00441CBC">
        <w:rPr>
          <w:rFonts w:ascii="Times New Roman" w:eastAsia="Times New Roman" w:hAnsi="Times New Roman" w:cs="Times New Roman"/>
          <w:kern w:val="2"/>
          <w:sz w:val="24"/>
          <w:szCs w:val="24"/>
          <w:lang w:val="fr-FR" w:eastAsia="nl-NL"/>
          <w14:ligatures w14:val="standardContextual"/>
        </w:rPr>
        <w:t>soit</w:t>
      </w:r>
      <w:proofErr w:type="gramEnd"/>
      <w:r w:rsidRPr="00441CBC">
        <w:rPr>
          <w:rFonts w:ascii="Times New Roman" w:eastAsia="Times New Roman" w:hAnsi="Times New Roman" w:cs="Times New Roman"/>
          <w:kern w:val="2"/>
          <w:sz w:val="24"/>
          <w:szCs w:val="24"/>
          <w:lang w:val="fr-FR" w:eastAsia="nl-NL"/>
          <w14:ligatures w14:val="standardContextual"/>
        </w:rPr>
        <w:t xml:space="preserve"> la résolution de celle-ci, sans préjudice de dommages et intérêts. </w:t>
      </w:r>
      <w:r w:rsidRPr="00441CBC">
        <w:rPr>
          <w:rFonts w:ascii="Times New Roman" w:eastAsia="Aptos" w:hAnsi="Times New Roman" w:cs="Times New Roman"/>
          <w:kern w:val="2"/>
          <w:sz w:val="24"/>
          <w:szCs w:val="24"/>
          <w14:ligatures w14:val="standardContextual"/>
        </w:rPr>
        <w:t xml:space="preserve">Dans ce cas une somme égale à dix pour cent du prix convenu sera due par la partie en défaut (le comparant) à titre de dommages-intérêts, somme pouvant être prélevée sur la garantie et la provision </w:t>
      </w:r>
    </w:p>
    <w:p w14:paraId="1EC0F6F0" w14:textId="77777777" w:rsidR="00822996" w:rsidRPr="005C583F" w:rsidRDefault="00822996" w:rsidP="00822996">
      <w:pPr>
        <w:ind w:left="720"/>
        <w:rPr>
          <w:rFonts w:ascii="Times New Roman" w:eastAsia="Times New Roman" w:hAnsi="Times New Roman" w:cs="Times New Roman"/>
          <w:kern w:val="2"/>
          <w:sz w:val="24"/>
          <w:szCs w:val="24"/>
          <w:lang w:val="fr-FR" w:eastAsia="nl-NL"/>
          <w14:ligatures w14:val="standardContextual"/>
        </w:rPr>
      </w:pPr>
      <w:proofErr w:type="gramStart"/>
      <w:r w:rsidRPr="00441CBC">
        <w:rPr>
          <w:rFonts w:ascii="Times New Roman" w:eastAsia="Aptos" w:hAnsi="Times New Roman" w:cs="Times New Roman"/>
          <w:kern w:val="2"/>
          <w:sz w:val="24"/>
          <w:szCs w:val="24"/>
          <w14:ligatures w14:val="standardContextual"/>
        </w:rPr>
        <w:t>payée</w:t>
      </w:r>
      <w:proofErr w:type="gramEnd"/>
      <w:r w:rsidRPr="00441CBC">
        <w:rPr>
          <w:rFonts w:ascii="Times New Roman" w:eastAsia="Aptos" w:hAnsi="Times New Roman" w:cs="Times New Roman"/>
          <w:kern w:val="2"/>
          <w:sz w:val="24"/>
          <w:szCs w:val="24"/>
          <w14:ligatures w14:val="standardContextual"/>
        </w:rPr>
        <w:t xml:space="preserve">, et </w:t>
      </w:r>
      <w:r w:rsidRPr="00441CBC">
        <w:rPr>
          <w:rFonts w:ascii="Times New Roman" w:eastAsia="Times New Roman" w:hAnsi="Times New Roman" w:cs="Times New Roman"/>
          <w:kern w:val="2"/>
          <w:sz w:val="24"/>
          <w:szCs w:val="24"/>
          <w:lang w:val="fr-FR" w:eastAsia="nl-NL"/>
          <w14:ligatures w14:val="standardContextual"/>
        </w:rPr>
        <w:t>sans préjudice au droit pour le Propriétaire de prouver et demander réparation d’un dommage supérieur à ce montant.</w:t>
      </w:r>
    </w:p>
    <w:p w14:paraId="6BCE0524" w14:textId="77777777" w:rsidR="00822996" w:rsidRPr="00872347" w:rsidRDefault="00822996" w:rsidP="00822996">
      <w:pPr>
        <w:suppressAutoHyphens/>
        <w:ind w:right="-1"/>
        <w:rPr>
          <w:rFonts w:ascii="Times New Roman" w:eastAsia="Calibri" w:hAnsi="Times New Roman" w:cs="Times New Roman"/>
          <w:sz w:val="24"/>
          <w:szCs w:val="24"/>
        </w:rPr>
      </w:pPr>
    </w:p>
    <w:p w14:paraId="59A81982" w14:textId="77777777" w:rsidR="00822996" w:rsidRPr="00872347" w:rsidRDefault="00822996" w:rsidP="00822996">
      <w:pPr>
        <w:suppressAutoHyphens/>
        <w:ind w:right="-1"/>
        <w:jc w:val="center"/>
        <w:rPr>
          <w:rFonts w:ascii="Times New Roman" w:eastAsia="Calibri" w:hAnsi="Times New Roman" w:cs="Times New Roman"/>
          <w:b/>
          <w:sz w:val="24"/>
          <w:szCs w:val="24"/>
          <w:u w:val="single"/>
        </w:rPr>
      </w:pPr>
      <w:r w:rsidRPr="00872347">
        <w:rPr>
          <w:rFonts w:ascii="Times New Roman" w:eastAsia="Calibri" w:hAnsi="Times New Roman" w:cs="Times New Roman"/>
          <w:b/>
          <w:sz w:val="24"/>
          <w:szCs w:val="24"/>
          <w:u w:val="single"/>
        </w:rPr>
        <w:t xml:space="preserve">III.- CONDITIONS </w:t>
      </w:r>
      <w:r w:rsidRPr="00872347">
        <w:rPr>
          <w:rFonts w:ascii="Times New Roman" w:eastAsia="Calibri" w:hAnsi="Times New Roman" w:cs="Times New Roman"/>
          <w:b/>
          <w:caps/>
          <w:sz w:val="24"/>
          <w:szCs w:val="24"/>
          <w:u w:val="single"/>
        </w:rPr>
        <w:t>de la VENTE</w:t>
      </w:r>
    </w:p>
    <w:p w14:paraId="20E76B91" w14:textId="77777777" w:rsidR="00822996" w:rsidRDefault="00822996" w:rsidP="00822996">
      <w:pPr>
        <w:suppressAutoHyphens/>
        <w:ind w:right="-1"/>
        <w:rPr>
          <w:rFonts w:ascii="Times New Roman" w:eastAsia="Calibri" w:hAnsi="Times New Roman" w:cs="Times New Roman"/>
          <w:sz w:val="24"/>
          <w:szCs w:val="24"/>
        </w:rPr>
      </w:pPr>
    </w:p>
    <w:p w14:paraId="04C4811B" w14:textId="53EAD5A5" w:rsidR="006B6F76" w:rsidRPr="006B6F76" w:rsidRDefault="00822996" w:rsidP="006B6F76">
      <w:pPr>
        <w:suppressAutoHyphens/>
        <w:ind w:right="-1" w:firstLine="709"/>
        <w:rPr>
          <w:rFonts w:ascii="Times New Roman" w:hAnsi="Times New Roman" w:cs="Times New Roman"/>
          <w:spacing w:val="-4"/>
          <w:sz w:val="24"/>
        </w:rPr>
      </w:pPr>
      <w:r w:rsidRPr="00831AAE">
        <w:rPr>
          <w:rFonts w:ascii="Times New Roman" w:eastAsia="Calibri" w:hAnsi="Times New Roman" w:cs="Times New Roman"/>
          <w:sz w:val="24"/>
          <w:szCs w:val="24"/>
        </w:rPr>
        <w:t xml:space="preserve">En cas de conclusion de la vente, l’acte de vente à recevoir par le Comité d’acquisition du Brabant wallon reprendra, outre ce qu’accepté ci-dessus par le comparant, les clauses et conditions qui suivent, dans lesquelles le </w:t>
      </w:r>
      <w:r w:rsidRPr="00831AAE">
        <w:rPr>
          <w:rFonts w:ascii="Times New Roman" w:eastAsia="Calibri" w:hAnsi="Times New Roman" w:cs="Times New Roman"/>
          <w:sz w:val="24"/>
          <w:szCs w:val="24"/>
          <w:u w:val="single"/>
        </w:rPr>
        <w:t>propriétaire est également dénommé</w:t>
      </w:r>
      <w:r w:rsidRPr="00831AAE">
        <w:rPr>
          <w:rFonts w:ascii="Times New Roman" w:eastAsia="Calibri" w:hAnsi="Times New Roman" w:cs="Times New Roman"/>
          <w:spacing w:val="-4"/>
          <w:sz w:val="24"/>
        </w:rPr>
        <w:t xml:space="preserve"> </w:t>
      </w:r>
      <w:r w:rsidRPr="00831AAE">
        <w:rPr>
          <w:rFonts w:ascii="Times New Roman" w:hAnsi="Times New Roman" w:cs="Times New Roman"/>
          <w:spacing w:val="-4"/>
          <w:sz w:val="24"/>
        </w:rPr>
        <w:t>« le Pouvoir public » ou « le vendeur » ou « le cédant »</w:t>
      </w:r>
      <w:r w:rsidRPr="00831AAE">
        <w:rPr>
          <w:rFonts w:ascii="Times New Roman" w:eastAsia="Calibri" w:hAnsi="Times New Roman" w:cs="Times New Roman"/>
          <w:spacing w:val="-4"/>
          <w:sz w:val="24"/>
        </w:rPr>
        <w:t xml:space="preserve">, </w:t>
      </w:r>
      <w:r w:rsidRPr="00831AAE">
        <w:rPr>
          <w:rFonts w:ascii="Times New Roman" w:eastAsia="Calibri" w:hAnsi="Times New Roman" w:cs="Times New Roman"/>
          <w:spacing w:val="-4"/>
          <w:sz w:val="24"/>
          <w:u w:val="single"/>
        </w:rPr>
        <w:t>et le comparant est également dénommé</w:t>
      </w:r>
      <w:r w:rsidRPr="00831AAE">
        <w:rPr>
          <w:rFonts w:ascii="Times New Roman" w:eastAsia="Calibri" w:hAnsi="Times New Roman" w:cs="Times New Roman"/>
          <w:spacing w:val="-4"/>
          <w:sz w:val="24"/>
        </w:rPr>
        <w:t xml:space="preserve"> </w:t>
      </w:r>
      <w:r w:rsidRPr="00831AAE">
        <w:rPr>
          <w:rFonts w:ascii="Times New Roman" w:hAnsi="Times New Roman" w:cs="Times New Roman"/>
          <w:spacing w:val="-4"/>
          <w:sz w:val="24"/>
        </w:rPr>
        <w:t>« l’acquéreur » ou « le cessionnaire » :</w:t>
      </w:r>
    </w:p>
    <w:p w14:paraId="2ADB7085" w14:textId="77777777" w:rsidR="006B6F76" w:rsidRPr="006B6F76" w:rsidRDefault="006B6F76" w:rsidP="006B6F76">
      <w:pPr>
        <w:suppressAutoHyphens/>
        <w:rPr>
          <w:rFonts w:ascii="Calibri" w:eastAsia="Calibri" w:hAnsi="Calibri" w:cs="Times New Roman"/>
          <w:i/>
          <w:iCs/>
          <w:spacing w:val="4"/>
        </w:rPr>
      </w:pPr>
    </w:p>
    <w:p w14:paraId="3F785EFB" w14:textId="23897762" w:rsidR="006B6F76" w:rsidRPr="006B6F76" w:rsidRDefault="006B6F76" w:rsidP="006B6F76">
      <w:pPr>
        <w:suppressAutoHyphens/>
        <w:overflowPunct w:val="0"/>
        <w:autoSpaceDE w:val="0"/>
        <w:autoSpaceDN w:val="0"/>
        <w:adjustRightInd w:val="0"/>
        <w:jc w:val="center"/>
        <w:textAlignment w:val="baseline"/>
        <w:rPr>
          <w:rFonts w:ascii="Times New Roman" w:eastAsia="Times New Roman" w:hAnsi="Times New Roman" w:cs="Times New Roman"/>
          <w:b/>
          <w:bCs/>
          <w:i/>
          <w:iCs/>
          <w:spacing w:val="6"/>
          <w:sz w:val="24"/>
          <w:szCs w:val="24"/>
          <w:u w:val="single"/>
          <w:lang w:eastAsia="fr-FR"/>
        </w:rPr>
      </w:pPr>
      <w:r>
        <w:rPr>
          <w:rFonts w:ascii="Times New Roman" w:eastAsia="Times New Roman" w:hAnsi="Times New Roman" w:cs="Times New Roman"/>
          <w:b/>
          <w:bCs/>
          <w:i/>
          <w:iCs/>
          <w:spacing w:val="6"/>
          <w:sz w:val="24"/>
          <w:szCs w:val="24"/>
          <w:u w:val="single"/>
          <w:lang w:eastAsia="fr-FR"/>
        </w:rPr>
        <w:t>« </w:t>
      </w:r>
      <w:r w:rsidRPr="006B6F76">
        <w:rPr>
          <w:rFonts w:ascii="Times New Roman" w:eastAsia="Times New Roman" w:hAnsi="Times New Roman" w:cs="Times New Roman"/>
          <w:b/>
          <w:bCs/>
          <w:i/>
          <w:iCs/>
          <w:spacing w:val="6"/>
          <w:sz w:val="24"/>
          <w:szCs w:val="24"/>
          <w:u w:val="single"/>
          <w:lang w:eastAsia="fr-FR"/>
        </w:rPr>
        <w:t>ACTE DE VENTE D'IMMEUBLE</w:t>
      </w:r>
    </w:p>
    <w:p w14:paraId="07E093A9" w14:textId="77777777" w:rsidR="006B6F76" w:rsidRPr="006B6F76" w:rsidRDefault="006B6F76" w:rsidP="006B6F76">
      <w:pPr>
        <w:tabs>
          <w:tab w:val="left" w:pos="709"/>
        </w:tabs>
        <w:suppressAutoHyphens/>
        <w:rPr>
          <w:rFonts w:ascii="Times New Roman" w:eastAsia="Calibri" w:hAnsi="Times New Roman" w:cs="Times New Roman"/>
          <w:i/>
          <w:iCs/>
          <w:spacing w:val="6"/>
          <w:sz w:val="24"/>
          <w:szCs w:val="24"/>
        </w:rPr>
      </w:pPr>
    </w:p>
    <w:p w14:paraId="4D8D7104" w14:textId="77777777" w:rsidR="006B6F76" w:rsidRPr="006B6F76" w:rsidRDefault="006B6F76" w:rsidP="006B6F76">
      <w:pPr>
        <w:tabs>
          <w:tab w:val="left" w:pos="709"/>
        </w:tabs>
        <w:suppressAutoHyphens/>
        <w:rPr>
          <w:rFonts w:ascii="Times New Roman" w:eastAsia="Calibri" w:hAnsi="Times New Roman" w:cs="Times New Roman"/>
          <w:i/>
          <w:iCs/>
          <w:spacing w:val="6"/>
          <w:sz w:val="24"/>
          <w:szCs w:val="24"/>
        </w:rPr>
      </w:pPr>
      <w:r w:rsidRPr="006B6F76">
        <w:rPr>
          <w:rFonts w:ascii="Times New Roman" w:eastAsia="Calibri" w:hAnsi="Times New Roman" w:cs="Times New Roman"/>
          <w:i/>
          <w:iCs/>
          <w:spacing w:val="6"/>
          <w:sz w:val="24"/>
          <w:szCs w:val="24"/>
        </w:rPr>
        <w:tab/>
        <w:t>L'an deux mille vingt-six,</w:t>
      </w:r>
    </w:p>
    <w:p w14:paraId="46359040" w14:textId="77777777" w:rsidR="006B6F76" w:rsidRPr="006B6F76" w:rsidRDefault="006B6F76" w:rsidP="006B6F76">
      <w:pPr>
        <w:tabs>
          <w:tab w:val="left" w:pos="709"/>
        </w:tabs>
        <w:suppressAutoHyphens/>
        <w:rPr>
          <w:rFonts w:ascii="Times New Roman" w:eastAsia="Calibri" w:hAnsi="Times New Roman" w:cs="Times New Roman"/>
          <w:i/>
          <w:iCs/>
          <w:spacing w:val="6"/>
          <w:sz w:val="24"/>
          <w:szCs w:val="24"/>
        </w:rPr>
      </w:pPr>
      <w:r w:rsidRPr="006B6F76">
        <w:rPr>
          <w:rFonts w:ascii="Times New Roman" w:eastAsia="Calibri" w:hAnsi="Times New Roman" w:cs="Times New Roman"/>
          <w:i/>
          <w:iCs/>
          <w:spacing w:val="6"/>
          <w:sz w:val="24"/>
          <w:szCs w:val="24"/>
        </w:rPr>
        <w:tab/>
      </w:r>
      <w:proofErr w:type="gramStart"/>
      <w:r w:rsidRPr="006B6F76">
        <w:rPr>
          <w:rFonts w:ascii="Times New Roman" w:eastAsia="Calibri" w:hAnsi="Times New Roman" w:cs="Times New Roman"/>
          <w:i/>
          <w:iCs/>
          <w:spacing w:val="6"/>
          <w:sz w:val="24"/>
          <w:szCs w:val="24"/>
        </w:rPr>
        <w:t>Le  *</w:t>
      </w:r>
      <w:proofErr w:type="gramEnd"/>
      <w:r w:rsidRPr="006B6F76">
        <w:rPr>
          <w:rFonts w:ascii="Times New Roman" w:eastAsia="Calibri" w:hAnsi="Times New Roman" w:cs="Times New Roman"/>
          <w:i/>
          <w:iCs/>
          <w:spacing w:val="6"/>
          <w:sz w:val="24"/>
          <w:szCs w:val="24"/>
        </w:rPr>
        <w:t>**</w:t>
      </w:r>
    </w:p>
    <w:p w14:paraId="0FEBD360" w14:textId="77777777" w:rsidR="006B6F76" w:rsidRPr="006B6F76" w:rsidRDefault="006B6F76" w:rsidP="006B6F76">
      <w:pPr>
        <w:rPr>
          <w:rFonts w:ascii="Times New Roman" w:eastAsia="Calibri" w:hAnsi="Times New Roman" w:cs="Times New Roman"/>
          <w:i/>
          <w:iCs/>
          <w:sz w:val="24"/>
          <w:szCs w:val="24"/>
        </w:rPr>
      </w:pPr>
      <w:r w:rsidRPr="006B6F76">
        <w:rPr>
          <w:rFonts w:ascii="Times New Roman" w:eastAsia="Calibri" w:hAnsi="Times New Roman" w:cs="Times New Roman"/>
          <w:i/>
          <w:iCs/>
          <w:spacing w:val="6"/>
          <w:sz w:val="24"/>
          <w:szCs w:val="24"/>
        </w:rPr>
        <w:tab/>
      </w:r>
      <w:r w:rsidRPr="006B6F76">
        <w:rPr>
          <w:rFonts w:ascii="Times New Roman" w:eastAsia="Calibri" w:hAnsi="Times New Roman" w:cs="Times New Roman"/>
          <w:i/>
          <w:iCs/>
          <w:sz w:val="24"/>
          <w:szCs w:val="24"/>
        </w:rPr>
        <w:t xml:space="preserve">Nous, Catherine LAMBERT, Commissaire au Service Public de Wallonie, SPW Finances, Département des Comités d’acquisition, Direction du Comité d’acquisition du BRABANT WALLON, </w:t>
      </w:r>
    </w:p>
    <w:p w14:paraId="6518C178" w14:textId="77777777" w:rsidR="006B6F76" w:rsidRPr="006B6F76" w:rsidRDefault="006B6F76" w:rsidP="006B6F76">
      <w:pPr>
        <w:suppressAutoHyphens/>
        <w:rPr>
          <w:rFonts w:ascii="Times New Roman" w:eastAsia="Calibri" w:hAnsi="Times New Roman" w:cs="Times New Roman"/>
          <w:i/>
          <w:iCs/>
          <w:sz w:val="24"/>
          <w:szCs w:val="24"/>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i/>
          <w:iCs/>
          <w:sz w:val="24"/>
          <w:szCs w:val="24"/>
        </w:rPr>
        <w:t xml:space="preserve">Actons la convention suivante intervenue entre : </w:t>
      </w:r>
    </w:p>
    <w:p w14:paraId="01C31042" w14:textId="77777777" w:rsidR="006B6F76" w:rsidRPr="006B6F76" w:rsidRDefault="006B6F76" w:rsidP="006B6F76">
      <w:pPr>
        <w:suppressAutoHyphens/>
        <w:rPr>
          <w:rFonts w:ascii="Times New Roman" w:eastAsia="Calibri" w:hAnsi="Times New Roman" w:cs="Times New Roman"/>
          <w:i/>
          <w:iCs/>
          <w:sz w:val="24"/>
          <w:szCs w:val="24"/>
        </w:rPr>
      </w:pPr>
    </w:p>
    <w:p w14:paraId="33536A87" w14:textId="77777777" w:rsidR="006B6F76" w:rsidRPr="006B6F76" w:rsidRDefault="006B6F76" w:rsidP="006B6F76">
      <w:pPr>
        <w:suppressAutoHyphens/>
        <w:rPr>
          <w:rFonts w:ascii="Times New Roman" w:eastAsia="Calibri" w:hAnsi="Times New Roman" w:cs="Times New Roman"/>
          <w:b/>
          <w:i/>
          <w:iCs/>
          <w:spacing w:val="-4"/>
          <w:sz w:val="24"/>
          <w:szCs w:val="24"/>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b/>
          <w:i/>
          <w:iCs/>
          <w:spacing w:val="-4"/>
          <w:sz w:val="24"/>
          <w:szCs w:val="24"/>
          <w:u w:val="single"/>
        </w:rPr>
        <w:t>D'UNE PART</w:t>
      </w:r>
      <w:r w:rsidRPr="006B6F76">
        <w:rPr>
          <w:rFonts w:ascii="Times New Roman" w:eastAsia="Calibri" w:hAnsi="Times New Roman" w:cs="Times New Roman"/>
          <w:b/>
          <w:i/>
          <w:iCs/>
          <w:spacing w:val="-4"/>
          <w:sz w:val="24"/>
          <w:szCs w:val="24"/>
        </w:rPr>
        <w:t>,</w:t>
      </w:r>
    </w:p>
    <w:p w14:paraId="222A7984"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Comparaissant devant nous :</w:t>
      </w:r>
    </w:p>
    <w:p w14:paraId="52847779" w14:textId="77777777" w:rsidR="006B6F76" w:rsidRPr="006B6F76" w:rsidRDefault="006B6F76" w:rsidP="006B6F76">
      <w:pPr>
        <w:rPr>
          <w:rFonts w:ascii="Times New Roman" w:eastAsia="Calibri" w:hAnsi="Times New Roman" w:cs="Times New Roman"/>
          <w:bCs/>
          <w:i/>
          <w:iCs/>
          <w:sz w:val="24"/>
          <w:szCs w:val="24"/>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i/>
          <w:iCs/>
          <w:sz w:val="24"/>
          <w:szCs w:val="24"/>
        </w:rPr>
        <w:t xml:space="preserve">Le </w:t>
      </w:r>
      <w:r w:rsidRPr="006B6F76">
        <w:rPr>
          <w:rFonts w:ascii="Times New Roman" w:eastAsia="Calibri" w:hAnsi="Times New Roman" w:cs="Times New Roman"/>
          <w:b/>
          <w:i/>
          <w:iCs/>
          <w:sz w:val="24"/>
          <w:szCs w:val="24"/>
          <w:u w:val="single"/>
        </w:rPr>
        <w:t>CENTRE PUBLIC D'ACTION SOCIALE DE LA COMMUNE DE BRAINE-L’ALLEUD</w:t>
      </w:r>
      <w:r w:rsidRPr="006B6F76">
        <w:rPr>
          <w:rFonts w:ascii="Times New Roman" w:eastAsia="Calibri" w:hAnsi="Times New Roman" w:cs="Times New Roman"/>
          <w:bCs/>
          <w:i/>
          <w:iCs/>
          <w:sz w:val="24"/>
          <w:szCs w:val="24"/>
        </w:rPr>
        <w:t>, inscrit à la Banque Carrefour des Entreprises sous le numéro 0212.362.197, ayant ses bureaux à 1420 Braine-l'Alleud, avenue du 21 Juillet, 1.</w:t>
      </w:r>
    </w:p>
    <w:p w14:paraId="3EE8317A" w14:textId="1F601584" w:rsidR="006B6F76" w:rsidRPr="002728A7" w:rsidRDefault="006B6F76" w:rsidP="006B6F76">
      <w:pPr>
        <w:rPr>
          <w:rFonts w:ascii="Times New Roman" w:eastAsia="Aptos" w:hAnsi="Times New Roman" w:cs="Times New Roman"/>
          <w:i/>
          <w:iCs/>
          <w:sz w:val="24"/>
          <w:szCs w:val="24"/>
        </w:rPr>
      </w:pPr>
      <w:r w:rsidRPr="006B6F76">
        <w:rPr>
          <w:rFonts w:ascii="Times New Roman" w:eastAsia="Calibri" w:hAnsi="Times New Roman" w:cs="Times New Roman"/>
          <w:bCs/>
          <w:i/>
          <w:iCs/>
          <w:sz w:val="24"/>
          <w:szCs w:val="24"/>
        </w:rPr>
        <w:tab/>
        <w:t>I</w:t>
      </w:r>
      <w:r w:rsidRPr="006B6F76">
        <w:rPr>
          <w:rFonts w:ascii="Times New Roman" w:eastAsia="Calibri" w:hAnsi="Times New Roman" w:cs="Times New Roman"/>
          <w:bCs/>
          <w:i/>
          <w:iCs/>
          <w:sz w:val="24"/>
          <w:szCs w:val="24"/>
          <w:lang w:val="fr-FR"/>
        </w:rPr>
        <w:t xml:space="preserve">ci représenté </w:t>
      </w:r>
      <w:r w:rsidRPr="006B6F76">
        <w:rPr>
          <w:rFonts w:ascii="Times New Roman" w:eastAsia="Aptos" w:hAnsi="Times New Roman" w:cs="Times New Roman"/>
          <w:bCs/>
          <w:i/>
          <w:iCs/>
          <w:sz w:val="24"/>
          <w:szCs w:val="24"/>
        </w:rPr>
        <w:t>par le fonctionnaire instrumentant en vertu de l’article 5 du Décret-programme du 18 décembre 2024 portant des mesures diverses en matière d’emploi, de formation, d’économie, d’industrie, de recherche, d’innovation, de numérique, d’environnement, de transition écologique, d’aménagement du territoire, de travaux publics, de mobilité et de transports, d’énergie, de climat, de tourisme, d’agriculture, de nature et de forêt, de pouvoirs locaux et de logement, entré en vigueur le 1er janvier 2025 et publié le 24 janvier 2025 au Moniteur belge</w:t>
      </w:r>
      <w:r w:rsidRPr="006B6F76">
        <w:rPr>
          <w:rFonts w:ascii="Times New Roman" w:eastAsia="Times New Roman" w:hAnsi="Times New Roman" w:cs="Times New Roman"/>
          <w:i/>
          <w:iCs/>
          <w:sz w:val="24"/>
          <w:szCs w:val="24"/>
          <w:lang w:eastAsia="fr-BE"/>
        </w:rPr>
        <w:t xml:space="preserve">, </w:t>
      </w:r>
      <w:r w:rsidRPr="006B6F76">
        <w:rPr>
          <w:rFonts w:ascii="Times New Roman" w:eastAsia="Calibri" w:hAnsi="Times New Roman" w:cs="Times New Roman"/>
          <w:i/>
          <w:iCs/>
          <w:sz w:val="24"/>
          <w:szCs w:val="24"/>
        </w:rPr>
        <w:t xml:space="preserve">et en exécution d’une </w:t>
      </w:r>
      <w:r w:rsidRPr="006B6F76">
        <w:rPr>
          <w:rFonts w:ascii="Times New Roman" w:eastAsia="Calibri" w:hAnsi="Times New Roman" w:cs="Times New Roman"/>
          <w:i/>
          <w:iCs/>
          <w:sz w:val="24"/>
          <w:szCs w:val="24"/>
        </w:rPr>
        <w:lastRenderedPageBreak/>
        <w:t>délibération du Conseil de l’Action soci</w:t>
      </w:r>
      <w:r w:rsidRPr="002728A7">
        <w:rPr>
          <w:rFonts w:ascii="Times New Roman" w:eastAsia="Calibri" w:hAnsi="Times New Roman" w:cs="Times New Roman"/>
          <w:i/>
          <w:iCs/>
          <w:sz w:val="24"/>
          <w:szCs w:val="24"/>
        </w:rPr>
        <w:t xml:space="preserve">ale du </w:t>
      </w:r>
      <w:r w:rsidR="002728A7" w:rsidRPr="002728A7">
        <w:rPr>
          <w:rFonts w:ascii="Times New Roman" w:eastAsia="Calibri" w:hAnsi="Times New Roman" w:cs="Times New Roman"/>
          <w:i/>
          <w:iCs/>
          <w:sz w:val="24"/>
          <w:szCs w:val="24"/>
        </w:rPr>
        <w:t>15 septembre 2026</w:t>
      </w:r>
      <w:r w:rsidRPr="002728A7">
        <w:rPr>
          <w:rFonts w:ascii="Times New Roman" w:eastAsia="Calibri" w:hAnsi="Times New Roman" w:cs="Times New Roman"/>
          <w:i/>
          <w:iCs/>
          <w:sz w:val="24"/>
          <w:szCs w:val="24"/>
        </w:rPr>
        <w:t xml:space="preserve"> dont l’extrait certifié conforme restera ci-annexé mais ne sera pas soumis ni à la formalité de l’enregistrement, ni à celle de la transcription.</w:t>
      </w:r>
    </w:p>
    <w:p w14:paraId="6CBEEAF6" w14:textId="77777777" w:rsidR="006B6F76" w:rsidRPr="006B6F76" w:rsidRDefault="006B6F76" w:rsidP="006B6F76">
      <w:pPr>
        <w:suppressAutoHyphens/>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Ci</w:t>
      </w:r>
      <w:r w:rsidRPr="006B6F76">
        <w:rPr>
          <w:rFonts w:ascii="Times New Roman" w:eastAsia="Calibri" w:hAnsi="Times New Roman" w:cs="Times New Roman"/>
          <w:i/>
          <w:iCs/>
          <w:spacing w:val="-4"/>
          <w:sz w:val="24"/>
          <w:szCs w:val="24"/>
        </w:rPr>
        <w:noBreakHyphen/>
        <w:t xml:space="preserve">après dénommé </w:t>
      </w:r>
      <w:r w:rsidRPr="006B6F76">
        <w:rPr>
          <w:rFonts w:ascii="Times New Roman" w:eastAsia="Calibri" w:hAnsi="Times New Roman" w:cs="Times New Roman"/>
          <w:b/>
          <w:i/>
          <w:iCs/>
          <w:spacing w:val="-4"/>
          <w:sz w:val="24"/>
          <w:szCs w:val="24"/>
        </w:rPr>
        <w:t>« le Pouvoir public »</w:t>
      </w:r>
      <w:r w:rsidRPr="006B6F76">
        <w:rPr>
          <w:rFonts w:ascii="Times New Roman" w:eastAsia="Calibri" w:hAnsi="Times New Roman" w:cs="Times New Roman"/>
          <w:bCs/>
          <w:i/>
          <w:iCs/>
          <w:spacing w:val="-4"/>
          <w:sz w:val="24"/>
          <w:szCs w:val="24"/>
        </w:rPr>
        <w:t xml:space="preserve"> ou </w:t>
      </w:r>
      <w:r w:rsidRPr="006B6F76">
        <w:rPr>
          <w:rFonts w:ascii="Times New Roman" w:eastAsia="Calibri" w:hAnsi="Times New Roman" w:cs="Times New Roman"/>
          <w:b/>
          <w:bCs/>
          <w:i/>
          <w:iCs/>
          <w:spacing w:val="-4"/>
          <w:sz w:val="24"/>
          <w:szCs w:val="24"/>
        </w:rPr>
        <w:t xml:space="preserve">« le vendeur » </w:t>
      </w:r>
      <w:r w:rsidRPr="006B6F76">
        <w:rPr>
          <w:rFonts w:ascii="Times New Roman" w:eastAsia="Calibri" w:hAnsi="Times New Roman" w:cs="Times New Roman"/>
          <w:bCs/>
          <w:i/>
          <w:iCs/>
          <w:spacing w:val="-4"/>
          <w:sz w:val="24"/>
          <w:szCs w:val="24"/>
        </w:rPr>
        <w:t xml:space="preserve">ou </w:t>
      </w:r>
      <w:r w:rsidRPr="006B6F76">
        <w:rPr>
          <w:rFonts w:ascii="Times New Roman" w:eastAsia="Calibri" w:hAnsi="Times New Roman" w:cs="Times New Roman"/>
          <w:b/>
          <w:bCs/>
          <w:i/>
          <w:iCs/>
          <w:spacing w:val="-4"/>
          <w:sz w:val="24"/>
          <w:szCs w:val="24"/>
        </w:rPr>
        <w:t>« le cédant »</w:t>
      </w:r>
      <w:r w:rsidRPr="006B6F76">
        <w:rPr>
          <w:rFonts w:ascii="Times New Roman" w:eastAsia="Calibri" w:hAnsi="Times New Roman" w:cs="Times New Roman"/>
          <w:i/>
          <w:iCs/>
          <w:spacing w:val="-4"/>
          <w:sz w:val="24"/>
          <w:szCs w:val="24"/>
        </w:rPr>
        <w:t>.</w:t>
      </w:r>
    </w:p>
    <w:p w14:paraId="7348D0CE" w14:textId="77777777" w:rsidR="006B6F76" w:rsidRPr="006B6F76" w:rsidRDefault="006B6F76" w:rsidP="006B6F76">
      <w:pPr>
        <w:suppressAutoHyphens/>
        <w:rPr>
          <w:rFonts w:ascii="Times New Roman" w:eastAsia="Calibri" w:hAnsi="Times New Roman" w:cs="Times New Roman"/>
          <w:i/>
          <w:iCs/>
          <w:spacing w:val="-4"/>
          <w:sz w:val="24"/>
          <w:szCs w:val="24"/>
        </w:rPr>
      </w:pPr>
    </w:p>
    <w:p w14:paraId="4B7F6F56" w14:textId="77777777" w:rsidR="006B6F76" w:rsidRPr="006B6F76" w:rsidRDefault="006B6F76" w:rsidP="006B6F76">
      <w:pPr>
        <w:suppressAutoHyphens/>
        <w:rPr>
          <w:rFonts w:ascii="Times New Roman" w:eastAsia="Calibri" w:hAnsi="Times New Roman" w:cs="Times New Roman"/>
          <w:b/>
          <w:i/>
          <w:iCs/>
          <w:spacing w:val="-4"/>
          <w:sz w:val="24"/>
          <w:szCs w:val="24"/>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b/>
          <w:i/>
          <w:iCs/>
          <w:spacing w:val="-4"/>
          <w:sz w:val="24"/>
          <w:szCs w:val="24"/>
          <w:u w:val="single"/>
        </w:rPr>
        <w:t>ET D'AUTRE PART</w:t>
      </w:r>
      <w:r w:rsidRPr="006B6F76">
        <w:rPr>
          <w:rFonts w:ascii="Times New Roman" w:eastAsia="Calibri" w:hAnsi="Times New Roman" w:cs="Times New Roman"/>
          <w:b/>
          <w:i/>
          <w:iCs/>
          <w:spacing w:val="-4"/>
          <w:sz w:val="24"/>
          <w:szCs w:val="24"/>
        </w:rPr>
        <w:t>,</w:t>
      </w:r>
    </w:p>
    <w:p w14:paraId="72DF23DC" w14:textId="77777777" w:rsidR="006B6F76" w:rsidRPr="006B6F76" w:rsidRDefault="006B6F76" w:rsidP="006B6F76">
      <w:pPr>
        <w:suppressAutoHyphens/>
        <w:rPr>
          <w:rFonts w:ascii="Times New Roman" w:eastAsia="Calibri" w:hAnsi="Times New Roman" w:cs="Times New Roman"/>
          <w:b/>
          <w:i/>
          <w:iCs/>
          <w:spacing w:val="-4"/>
          <w:sz w:val="24"/>
          <w:szCs w:val="24"/>
          <w:highlight w:val="yellow"/>
        </w:rPr>
      </w:pPr>
    </w:p>
    <w:p w14:paraId="756FA528" w14:textId="77777777" w:rsidR="006B6F76" w:rsidRPr="006B6F76" w:rsidRDefault="006B6F76" w:rsidP="006B6F76">
      <w:pPr>
        <w:suppressAutoHyphens/>
        <w:rPr>
          <w:rFonts w:ascii="Times New Roman" w:eastAsia="Calibri" w:hAnsi="Times New Roman" w:cs="Times New Roman"/>
          <w:bCs/>
          <w:i/>
          <w:iCs/>
          <w:spacing w:val="-4"/>
          <w:sz w:val="24"/>
          <w:szCs w:val="24"/>
          <w:highlight w:val="yellow"/>
        </w:rPr>
      </w:pPr>
      <w:r w:rsidRPr="006B6F76">
        <w:rPr>
          <w:rFonts w:ascii="Times New Roman" w:eastAsia="Calibri" w:hAnsi="Times New Roman" w:cs="Times New Roman"/>
          <w:b/>
          <w:i/>
          <w:iCs/>
          <w:spacing w:val="-4"/>
          <w:sz w:val="24"/>
          <w:szCs w:val="24"/>
        </w:rPr>
        <w:tab/>
      </w:r>
      <w:r w:rsidRPr="006B6F76">
        <w:rPr>
          <w:rFonts w:ascii="Times New Roman" w:eastAsia="Calibri" w:hAnsi="Times New Roman" w:cs="Times New Roman"/>
          <w:bCs/>
          <w:i/>
          <w:iCs/>
          <w:spacing w:val="-4"/>
          <w:sz w:val="24"/>
          <w:szCs w:val="24"/>
          <w:highlight w:val="yellow"/>
        </w:rPr>
        <w:t>****</w:t>
      </w:r>
    </w:p>
    <w:p w14:paraId="571FE1A5" w14:textId="77777777" w:rsidR="006B6F76" w:rsidRPr="006B6F76" w:rsidRDefault="006B6F76" w:rsidP="006B6F76">
      <w:pPr>
        <w:suppressAutoHyphens/>
        <w:rPr>
          <w:rFonts w:ascii="Times New Roman" w:eastAsia="Calibri" w:hAnsi="Times New Roman" w:cs="Times New Roman"/>
          <w:i/>
          <w:iCs/>
          <w:spacing w:val="-4"/>
          <w:sz w:val="24"/>
          <w:szCs w:val="24"/>
          <w:highlight w:val="yellow"/>
        </w:rPr>
      </w:pPr>
      <w:r w:rsidRPr="006B6F76">
        <w:rPr>
          <w:rFonts w:ascii="Times New Roman" w:eastAsia="Calibri" w:hAnsi="Times New Roman" w:cs="Times New Roman"/>
          <w:i/>
          <w:iCs/>
          <w:spacing w:val="-4"/>
          <w:sz w:val="24"/>
          <w:szCs w:val="24"/>
          <w:highlight w:val="yellow"/>
        </w:rPr>
        <w:tab/>
        <w:t>****</w:t>
      </w:r>
    </w:p>
    <w:p w14:paraId="7D20695A" w14:textId="77777777" w:rsidR="006B6F76" w:rsidRPr="006B6F76" w:rsidRDefault="006B6F76" w:rsidP="006B6F76">
      <w:pPr>
        <w:suppressAutoHyphens/>
        <w:rPr>
          <w:rFonts w:ascii="Times New Roman" w:eastAsia="Calibri" w:hAnsi="Times New Roman" w:cs="Times New Roman"/>
          <w:i/>
          <w:iCs/>
          <w:spacing w:val="-4"/>
          <w:sz w:val="24"/>
          <w:szCs w:val="24"/>
          <w:highlight w:val="yellow"/>
        </w:rPr>
      </w:pPr>
    </w:p>
    <w:p w14:paraId="5F76AFE8" w14:textId="77777777" w:rsidR="006B6F76" w:rsidRPr="006B6F76" w:rsidRDefault="006B6F76" w:rsidP="006B6F76">
      <w:pPr>
        <w:suppressAutoHyphens/>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highlight w:val="yellow"/>
        </w:rPr>
        <w:tab/>
        <w:t xml:space="preserve">Ci-après dénommé**e </w:t>
      </w:r>
      <w:r w:rsidRPr="006B6F76">
        <w:rPr>
          <w:rFonts w:ascii="Times New Roman" w:eastAsia="Calibri" w:hAnsi="Times New Roman" w:cs="Times New Roman"/>
          <w:b/>
          <w:i/>
          <w:iCs/>
          <w:spacing w:val="-4"/>
          <w:sz w:val="24"/>
          <w:szCs w:val="24"/>
          <w:highlight w:val="yellow"/>
        </w:rPr>
        <w:t>« le comparant »</w:t>
      </w:r>
      <w:r w:rsidRPr="006B6F76">
        <w:rPr>
          <w:rFonts w:ascii="Times New Roman" w:eastAsia="Calibri" w:hAnsi="Times New Roman" w:cs="Times New Roman"/>
          <w:i/>
          <w:iCs/>
          <w:spacing w:val="-4"/>
          <w:sz w:val="24"/>
          <w:szCs w:val="24"/>
          <w:highlight w:val="yellow"/>
        </w:rPr>
        <w:t xml:space="preserve"> ou </w:t>
      </w:r>
      <w:r w:rsidRPr="006B6F76">
        <w:rPr>
          <w:rFonts w:ascii="Times New Roman" w:eastAsia="Calibri" w:hAnsi="Times New Roman" w:cs="Times New Roman"/>
          <w:b/>
          <w:i/>
          <w:iCs/>
          <w:spacing w:val="-4"/>
          <w:sz w:val="24"/>
          <w:szCs w:val="24"/>
          <w:highlight w:val="yellow"/>
        </w:rPr>
        <w:t xml:space="preserve">« l’acquéreur » </w:t>
      </w:r>
      <w:r w:rsidRPr="006B6F76">
        <w:rPr>
          <w:rFonts w:ascii="Times New Roman" w:eastAsia="Calibri" w:hAnsi="Times New Roman" w:cs="Times New Roman"/>
          <w:bCs/>
          <w:i/>
          <w:iCs/>
          <w:spacing w:val="-4"/>
          <w:sz w:val="24"/>
          <w:szCs w:val="24"/>
          <w:highlight w:val="yellow"/>
        </w:rPr>
        <w:t xml:space="preserve">ou </w:t>
      </w:r>
      <w:r w:rsidRPr="006B6F76">
        <w:rPr>
          <w:rFonts w:ascii="Times New Roman" w:eastAsia="Calibri" w:hAnsi="Times New Roman" w:cs="Times New Roman"/>
          <w:b/>
          <w:bCs/>
          <w:i/>
          <w:iCs/>
          <w:spacing w:val="-4"/>
          <w:sz w:val="24"/>
          <w:szCs w:val="24"/>
          <w:highlight w:val="yellow"/>
        </w:rPr>
        <w:t>« le cessionnaire »</w:t>
      </w:r>
      <w:r w:rsidRPr="006B6F76">
        <w:rPr>
          <w:rFonts w:ascii="Times New Roman" w:eastAsia="Calibri" w:hAnsi="Times New Roman" w:cs="Times New Roman"/>
          <w:i/>
          <w:iCs/>
          <w:spacing w:val="-4"/>
          <w:sz w:val="24"/>
          <w:szCs w:val="24"/>
          <w:highlight w:val="yellow"/>
        </w:rPr>
        <w:t>.</w:t>
      </w:r>
    </w:p>
    <w:p w14:paraId="67474E31" w14:textId="77777777" w:rsidR="006B6F76" w:rsidRPr="006B6F76" w:rsidRDefault="006B6F76" w:rsidP="006B6F76">
      <w:pPr>
        <w:suppressAutoHyphens/>
        <w:rPr>
          <w:rFonts w:ascii="Times New Roman" w:eastAsia="Calibri" w:hAnsi="Times New Roman" w:cs="Times New Roman"/>
          <w:i/>
          <w:iCs/>
          <w:spacing w:val="-4"/>
          <w:sz w:val="24"/>
          <w:szCs w:val="24"/>
        </w:rPr>
      </w:pPr>
    </w:p>
    <w:p w14:paraId="358F91C2" w14:textId="77777777" w:rsidR="006B6F76" w:rsidRPr="006B6F76" w:rsidRDefault="006B6F76" w:rsidP="006B6F76">
      <w:pPr>
        <w:suppressAutoHyphens/>
        <w:jc w:val="center"/>
        <w:rPr>
          <w:rFonts w:ascii="Times New Roman" w:eastAsia="Calibri" w:hAnsi="Times New Roman" w:cs="Times New Roman"/>
          <w:b/>
          <w:i/>
          <w:iCs/>
          <w:spacing w:val="-4"/>
          <w:sz w:val="24"/>
          <w:szCs w:val="24"/>
          <w:u w:val="single"/>
        </w:rPr>
      </w:pPr>
      <w:r w:rsidRPr="006B6F76">
        <w:rPr>
          <w:rFonts w:ascii="Times New Roman" w:eastAsia="Calibri" w:hAnsi="Times New Roman" w:cs="Times New Roman"/>
          <w:b/>
          <w:i/>
          <w:iCs/>
          <w:spacing w:val="-4"/>
          <w:sz w:val="24"/>
          <w:szCs w:val="24"/>
          <w:u w:val="single"/>
        </w:rPr>
        <w:t>I.- VENTE.</w:t>
      </w:r>
    </w:p>
    <w:p w14:paraId="5FD77ECA" w14:textId="77777777" w:rsidR="006B6F76" w:rsidRPr="006B6F76" w:rsidRDefault="006B6F76" w:rsidP="006B6F76">
      <w:pPr>
        <w:suppressAutoHyphens/>
        <w:jc w:val="center"/>
        <w:rPr>
          <w:rFonts w:ascii="Times New Roman" w:eastAsia="Calibri" w:hAnsi="Times New Roman" w:cs="Times New Roman"/>
          <w:b/>
          <w:i/>
          <w:iCs/>
          <w:spacing w:val="-4"/>
          <w:sz w:val="24"/>
          <w:szCs w:val="24"/>
          <w:u w:val="single"/>
        </w:rPr>
      </w:pPr>
    </w:p>
    <w:p w14:paraId="6927F7E0"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 xml:space="preserve">Le Pouvoir public </w:t>
      </w:r>
      <w:r w:rsidRPr="006B6F76">
        <w:rPr>
          <w:rFonts w:ascii="Times New Roman" w:eastAsia="Calibri" w:hAnsi="Times New Roman" w:cs="Times New Roman"/>
          <w:b/>
          <w:i/>
          <w:iCs/>
          <w:spacing w:val="-4"/>
          <w:sz w:val="24"/>
          <w:szCs w:val="24"/>
        </w:rPr>
        <w:t>vend</w:t>
      </w:r>
      <w:r w:rsidRPr="006B6F76">
        <w:rPr>
          <w:rFonts w:ascii="Times New Roman" w:eastAsia="Calibri" w:hAnsi="Times New Roman" w:cs="Times New Roman"/>
          <w:i/>
          <w:iCs/>
          <w:spacing w:val="-4"/>
          <w:sz w:val="24"/>
          <w:szCs w:val="24"/>
        </w:rPr>
        <w:t xml:space="preserve"> au comparant, qui accepte, le bien désigné ci-dessous, aux conditions indiquées dans le présent acte.</w:t>
      </w:r>
    </w:p>
    <w:p w14:paraId="3D5D4D2D" w14:textId="77777777" w:rsidR="006B6F76" w:rsidRPr="006B6F76" w:rsidRDefault="006B6F76" w:rsidP="006B6F76">
      <w:pPr>
        <w:rPr>
          <w:rFonts w:ascii="Times New Roman" w:eastAsia="Calibri" w:hAnsi="Times New Roman" w:cs="Times New Roman"/>
          <w:i/>
          <w:iCs/>
          <w:spacing w:val="-4"/>
          <w:sz w:val="24"/>
          <w:szCs w:val="24"/>
        </w:rPr>
      </w:pPr>
    </w:p>
    <w:p w14:paraId="3F669A67" w14:textId="77777777" w:rsidR="006B6F76" w:rsidRPr="006B6F76" w:rsidRDefault="006B6F76" w:rsidP="006B6F76">
      <w:pPr>
        <w:suppressAutoHyphens/>
        <w:jc w:val="center"/>
        <w:rPr>
          <w:rFonts w:ascii="Times New Roman" w:eastAsia="Calibri" w:hAnsi="Times New Roman" w:cs="Times New Roman"/>
          <w:i/>
          <w:iCs/>
          <w:spacing w:val="-4"/>
          <w:sz w:val="24"/>
          <w:szCs w:val="24"/>
          <w:u w:val="single"/>
        </w:rPr>
      </w:pPr>
      <w:r w:rsidRPr="006B6F76">
        <w:rPr>
          <w:rFonts w:ascii="Times New Roman" w:eastAsia="Calibri" w:hAnsi="Times New Roman" w:cs="Times New Roman"/>
          <w:i/>
          <w:iCs/>
          <w:spacing w:val="-4"/>
          <w:sz w:val="24"/>
          <w:szCs w:val="24"/>
          <w:u w:val="single"/>
        </w:rPr>
        <w:t>DESIGNATION DU BIEN</w:t>
      </w:r>
    </w:p>
    <w:p w14:paraId="5E3E4033" w14:textId="77777777" w:rsidR="006B6F76" w:rsidRPr="006B6F76" w:rsidRDefault="006B6F76" w:rsidP="006B6F76">
      <w:pPr>
        <w:suppressAutoHyphens/>
        <w:jc w:val="center"/>
        <w:rPr>
          <w:rFonts w:ascii="Times New Roman" w:eastAsia="Calibri" w:hAnsi="Times New Roman" w:cs="Times New Roman"/>
          <w:i/>
          <w:iCs/>
          <w:spacing w:val="-4"/>
          <w:sz w:val="24"/>
          <w:szCs w:val="24"/>
        </w:rPr>
      </w:pPr>
    </w:p>
    <w:p w14:paraId="1531DC1E" w14:textId="77777777" w:rsidR="006B6F76" w:rsidRPr="006B6F76" w:rsidRDefault="006B6F76" w:rsidP="006B6F76">
      <w:pPr>
        <w:suppressAutoHyphens/>
        <w:jc w:val="center"/>
        <w:rPr>
          <w:rFonts w:ascii="Times New Roman" w:eastAsia="Calibri" w:hAnsi="Times New Roman" w:cs="Times New Roman"/>
          <w:b/>
          <w:i/>
          <w:iCs/>
          <w:spacing w:val="-4"/>
          <w:sz w:val="24"/>
          <w:szCs w:val="24"/>
        </w:rPr>
      </w:pPr>
      <w:r w:rsidRPr="006B6F76">
        <w:rPr>
          <w:rFonts w:ascii="Times New Roman" w:eastAsia="Calibri" w:hAnsi="Times New Roman" w:cs="Times New Roman"/>
          <w:b/>
          <w:i/>
          <w:iCs/>
          <w:spacing w:val="-4"/>
          <w:sz w:val="24"/>
          <w:szCs w:val="24"/>
          <w:u w:val="single"/>
        </w:rPr>
        <w:t>BRAINE-L’ALLEUD – 6ème division (</w:t>
      </w:r>
      <w:proofErr w:type="spellStart"/>
      <w:r w:rsidRPr="006B6F76">
        <w:rPr>
          <w:rFonts w:ascii="Times New Roman" w:eastAsia="Calibri" w:hAnsi="Times New Roman" w:cs="Times New Roman"/>
          <w:b/>
          <w:i/>
          <w:iCs/>
          <w:spacing w:val="-4"/>
          <w:sz w:val="24"/>
          <w:szCs w:val="24"/>
          <w:u w:val="single"/>
        </w:rPr>
        <w:t>Ophain</w:t>
      </w:r>
      <w:proofErr w:type="spellEnd"/>
      <w:r w:rsidRPr="006B6F76">
        <w:rPr>
          <w:rFonts w:ascii="Times New Roman" w:eastAsia="Calibri" w:hAnsi="Times New Roman" w:cs="Times New Roman"/>
          <w:b/>
          <w:i/>
          <w:iCs/>
          <w:spacing w:val="-4"/>
          <w:sz w:val="24"/>
          <w:szCs w:val="24"/>
          <w:u w:val="single"/>
        </w:rPr>
        <w:t>-Bois-Seigneur-Isaac) - INS 25078</w:t>
      </w:r>
    </w:p>
    <w:p w14:paraId="34D61A7B" w14:textId="77777777" w:rsidR="006B6F76" w:rsidRPr="006B6F76" w:rsidRDefault="006B6F76" w:rsidP="006B6F76">
      <w:pPr>
        <w:suppressAutoHyphens/>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Un terrain sis en lieu-dit « PRES DE BERTIN CHAMP » cadastré, selon extrait récent de la matrice cadastrale, en nature de terre, section</w:t>
      </w:r>
      <w:r w:rsidRPr="006B6F76">
        <w:rPr>
          <w:rFonts w:ascii="Times New Roman" w:eastAsia="Calibri" w:hAnsi="Times New Roman" w:cs="Times New Roman"/>
          <w:b/>
          <w:bCs/>
          <w:i/>
          <w:iCs/>
          <w:spacing w:val="-4"/>
          <w:sz w:val="24"/>
          <w:szCs w:val="24"/>
        </w:rPr>
        <w:t xml:space="preserve"> C</w:t>
      </w:r>
      <w:r w:rsidRPr="006B6F76">
        <w:rPr>
          <w:rFonts w:ascii="Times New Roman" w:eastAsia="Calibri" w:hAnsi="Times New Roman" w:cs="Times New Roman"/>
          <w:i/>
          <w:iCs/>
          <w:spacing w:val="-4"/>
          <w:sz w:val="24"/>
          <w:szCs w:val="24"/>
        </w:rPr>
        <w:t xml:space="preserve"> numéro </w:t>
      </w:r>
      <w:r w:rsidRPr="006B6F76">
        <w:rPr>
          <w:rFonts w:ascii="Times New Roman" w:eastAsia="Calibri" w:hAnsi="Times New Roman" w:cs="Times New Roman"/>
          <w:b/>
          <w:bCs/>
          <w:i/>
          <w:iCs/>
          <w:spacing w:val="-4"/>
          <w:sz w:val="24"/>
          <w:szCs w:val="24"/>
        </w:rPr>
        <w:t>88 P0000</w:t>
      </w:r>
      <w:r w:rsidRPr="006B6F76">
        <w:rPr>
          <w:rFonts w:ascii="Times New Roman" w:eastAsia="Calibri" w:hAnsi="Times New Roman" w:cs="Times New Roman"/>
          <w:i/>
          <w:iCs/>
          <w:spacing w:val="-4"/>
          <w:sz w:val="24"/>
          <w:szCs w:val="24"/>
        </w:rPr>
        <w:t xml:space="preserve">, pour une contenance de d’une contenance </w:t>
      </w:r>
      <w:proofErr w:type="gramStart"/>
      <w:r w:rsidRPr="006B6F76">
        <w:rPr>
          <w:rFonts w:ascii="Times New Roman" w:eastAsia="Calibri" w:hAnsi="Times New Roman" w:cs="Times New Roman"/>
          <w:i/>
          <w:iCs/>
          <w:spacing w:val="-4"/>
          <w:sz w:val="24"/>
          <w:szCs w:val="24"/>
        </w:rPr>
        <w:t>de un</w:t>
      </w:r>
      <w:proofErr w:type="gramEnd"/>
      <w:r w:rsidRPr="006B6F76">
        <w:rPr>
          <w:rFonts w:ascii="Times New Roman" w:eastAsia="Calibri" w:hAnsi="Times New Roman" w:cs="Times New Roman"/>
          <w:i/>
          <w:iCs/>
          <w:spacing w:val="-4"/>
          <w:sz w:val="24"/>
          <w:szCs w:val="24"/>
        </w:rPr>
        <w:t xml:space="preserve"> hectare trente-neuf ares cinquante centiares (1ha 39a 50ca).</w:t>
      </w:r>
    </w:p>
    <w:p w14:paraId="14C2A146" w14:textId="77777777" w:rsidR="006B6F76" w:rsidRPr="006B6F76" w:rsidRDefault="006B6F76" w:rsidP="006B6F76">
      <w:pPr>
        <w:suppressAutoHyphens/>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t xml:space="preserve">Ci-après dénommé </w:t>
      </w:r>
      <w:r w:rsidRPr="006B6F76">
        <w:rPr>
          <w:rFonts w:ascii="Times New Roman" w:eastAsia="Calibri" w:hAnsi="Times New Roman" w:cs="Times New Roman"/>
          <w:b/>
          <w:i/>
          <w:iCs/>
          <w:sz w:val="24"/>
          <w:szCs w:val="24"/>
        </w:rPr>
        <w:t>“ le bien ”</w:t>
      </w:r>
      <w:r w:rsidRPr="006B6F76">
        <w:rPr>
          <w:rFonts w:ascii="Times New Roman" w:eastAsia="Calibri" w:hAnsi="Times New Roman" w:cs="Times New Roman"/>
          <w:i/>
          <w:iCs/>
          <w:sz w:val="24"/>
          <w:szCs w:val="24"/>
        </w:rPr>
        <w:t>.</w:t>
      </w:r>
    </w:p>
    <w:p w14:paraId="09B1C3F0" w14:textId="77777777" w:rsidR="006B6F76" w:rsidRPr="006B6F76" w:rsidRDefault="006B6F76" w:rsidP="006B6F76">
      <w:pPr>
        <w:suppressAutoHyphens/>
        <w:rPr>
          <w:rFonts w:ascii="Times New Roman" w:eastAsia="Calibri" w:hAnsi="Times New Roman" w:cs="Times New Roman"/>
          <w:i/>
          <w:iCs/>
          <w:sz w:val="24"/>
          <w:szCs w:val="24"/>
        </w:rPr>
      </w:pPr>
    </w:p>
    <w:p w14:paraId="03B688EF" w14:textId="77777777" w:rsidR="006B6F76" w:rsidRPr="006B6F76" w:rsidRDefault="006B6F76" w:rsidP="006B6F76">
      <w:pPr>
        <w:suppressAutoHyphens/>
        <w:jc w:val="center"/>
        <w:rPr>
          <w:rFonts w:ascii="Times New Roman" w:eastAsia="Calibri" w:hAnsi="Times New Roman" w:cs="Times New Roman"/>
          <w:i/>
          <w:iCs/>
          <w:spacing w:val="-4"/>
          <w:sz w:val="24"/>
          <w:szCs w:val="24"/>
          <w:u w:val="single"/>
        </w:rPr>
      </w:pPr>
      <w:r w:rsidRPr="006B6F76">
        <w:rPr>
          <w:rFonts w:ascii="Times New Roman" w:eastAsia="Calibri" w:hAnsi="Times New Roman" w:cs="Times New Roman"/>
          <w:i/>
          <w:iCs/>
          <w:spacing w:val="-4"/>
          <w:sz w:val="24"/>
          <w:szCs w:val="24"/>
          <w:u w:val="single"/>
        </w:rPr>
        <w:t>ORIGINE DE PROPRIETE</w:t>
      </w:r>
    </w:p>
    <w:p w14:paraId="0CAFFBE3" w14:textId="77777777" w:rsidR="006B6F76" w:rsidRPr="006B6F76" w:rsidRDefault="006B6F76" w:rsidP="006B6F76">
      <w:pPr>
        <w:suppressAutoHyphens/>
        <w:jc w:val="center"/>
        <w:rPr>
          <w:rFonts w:ascii="Times New Roman" w:eastAsia="Calibri" w:hAnsi="Times New Roman" w:cs="Times New Roman"/>
          <w:i/>
          <w:iCs/>
          <w:spacing w:val="-4"/>
          <w:sz w:val="24"/>
          <w:szCs w:val="24"/>
          <w:u w:val="single"/>
        </w:rPr>
      </w:pPr>
    </w:p>
    <w:p w14:paraId="565EFCBE" w14:textId="77777777" w:rsidR="006B6F76" w:rsidRPr="006B6F76" w:rsidRDefault="006B6F76" w:rsidP="006B6F76">
      <w:pPr>
        <w:suppressAutoHyphens/>
        <w:jc w:val="cente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Le bien appartient au Pouvoir public depuis plus de trente ans.</w:t>
      </w:r>
    </w:p>
    <w:p w14:paraId="1512F797" w14:textId="77777777" w:rsidR="006B6F76" w:rsidRPr="006B6F76" w:rsidRDefault="006B6F76" w:rsidP="006B6F76">
      <w:pPr>
        <w:suppressAutoHyphens/>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L’acquéreur déclare se contenter de l’origine de propriété qui précède, et ne pourra exiger d’autre titre qu’une expédition du présent acte.</w:t>
      </w:r>
    </w:p>
    <w:p w14:paraId="13B12B48" w14:textId="77777777" w:rsidR="006B6F76" w:rsidRPr="006B6F76" w:rsidRDefault="006B6F76" w:rsidP="006B6F76">
      <w:pPr>
        <w:suppressAutoHyphens/>
        <w:rPr>
          <w:rFonts w:ascii="Times New Roman" w:eastAsia="Calibri" w:hAnsi="Times New Roman" w:cs="Times New Roman"/>
          <w:i/>
          <w:iCs/>
          <w:spacing w:val="-4"/>
          <w:sz w:val="24"/>
          <w:szCs w:val="24"/>
        </w:rPr>
      </w:pPr>
    </w:p>
    <w:p w14:paraId="0ED63151" w14:textId="77777777" w:rsidR="006B6F76" w:rsidRPr="006B6F76" w:rsidRDefault="006B6F76" w:rsidP="006B6F76">
      <w:pPr>
        <w:suppressAutoHyphens/>
        <w:jc w:val="center"/>
        <w:rPr>
          <w:rFonts w:ascii="Times New Roman" w:eastAsia="Calibri" w:hAnsi="Times New Roman" w:cs="Times New Roman"/>
          <w:b/>
          <w:i/>
          <w:iCs/>
          <w:sz w:val="24"/>
          <w:szCs w:val="24"/>
          <w:u w:val="single"/>
        </w:rPr>
      </w:pPr>
      <w:r w:rsidRPr="006B6F76">
        <w:rPr>
          <w:rFonts w:ascii="Times New Roman" w:eastAsia="Calibri" w:hAnsi="Times New Roman" w:cs="Times New Roman"/>
          <w:b/>
          <w:i/>
          <w:iCs/>
          <w:sz w:val="24"/>
          <w:szCs w:val="24"/>
          <w:u w:val="single"/>
        </w:rPr>
        <w:t>II.- CONDITIONS.</w:t>
      </w:r>
    </w:p>
    <w:p w14:paraId="4A2EA0D4" w14:textId="77777777" w:rsidR="006B6F76" w:rsidRPr="006B6F76" w:rsidRDefault="006B6F76" w:rsidP="006B6F76">
      <w:pPr>
        <w:suppressAutoHyphens/>
        <w:jc w:val="center"/>
        <w:rPr>
          <w:rFonts w:ascii="Times New Roman" w:eastAsia="Calibri" w:hAnsi="Times New Roman" w:cs="Times New Roman"/>
          <w:i/>
          <w:iCs/>
          <w:sz w:val="24"/>
          <w:szCs w:val="24"/>
          <w:u w:val="single"/>
        </w:rPr>
      </w:pPr>
    </w:p>
    <w:p w14:paraId="79DCCBE4" w14:textId="77777777" w:rsidR="006B6F76" w:rsidRPr="006B6F76" w:rsidRDefault="006B6F76" w:rsidP="006B6F76">
      <w:pPr>
        <w:suppressAutoHyphens/>
        <w:ind w:firstLine="708"/>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u w:val="single"/>
        </w:rPr>
        <w:t>1.</w:t>
      </w:r>
      <w:r w:rsidRPr="006B6F76">
        <w:rPr>
          <w:rFonts w:ascii="Times New Roman" w:eastAsia="Calibri" w:hAnsi="Times New Roman" w:cs="Times New Roman"/>
          <w:i/>
          <w:iCs/>
          <w:sz w:val="24"/>
          <w:szCs w:val="24"/>
          <w:u w:val="single"/>
        </w:rPr>
        <w:noBreakHyphen/>
        <w:t xml:space="preserve"> GARANTIE </w:t>
      </w:r>
      <w:r w:rsidRPr="006B6F76">
        <w:rPr>
          <w:rFonts w:ascii="Times New Roman" w:eastAsia="Calibri" w:hAnsi="Times New Roman" w:cs="Times New Roman"/>
          <w:i/>
          <w:iCs/>
          <w:sz w:val="24"/>
          <w:szCs w:val="24"/>
          <w:u w:val="single"/>
        </w:rPr>
        <w:noBreakHyphen/>
        <w:t xml:space="preserve"> SITUATION HYPOTHECAIRE</w:t>
      </w:r>
      <w:r w:rsidRPr="006B6F76">
        <w:rPr>
          <w:rFonts w:ascii="Times New Roman" w:eastAsia="Calibri" w:hAnsi="Times New Roman" w:cs="Times New Roman"/>
          <w:i/>
          <w:iCs/>
          <w:sz w:val="24"/>
          <w:szCs w:val="24"/>
        </w:rPr>
        <w:t>.</w:t>
      </w:r>
    </w:p>
    <w:p w14:paraId="2686D2BB" w14:textId="77777777" w:rsidR="006B6F76" w:rsidRPr="006B6F76" w:rsidRDefault="006B6F76" w:rsidP="006B6F76">
      <w:pPr>
        <w:suppressAutoHyphens/>
        <w:ind w:firstLine="708"/>
        <w:rPr>
          <w:rFonts w:ascii="Times New Roman" w:eastAsia="Calibri" w:hAnsi="Times New Roman" w:cs="Times New Roman"/>
          <w:i/>
          <w:iCs/>
          <w:sz w:val="24"/>
          <w:szCs w:val="24"/>
        </w:rPr>
      </w:pPr>
    </w:p>
    <w:p w14:paraId="1D4F0ECD" w14:textId="77777777" w:rsidR="006B6F76" w:rsidRPr="006B6F76" w:rsidRDefault="006B6F76" w:rsidP="006B6F76">
      <w:pPr>
        <w:suppressAutoHyphens/>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t>Le bien est vendu pour quitte et libre de toutes charges privilégiées et hypothécaires quelconques, tant dans le chef du Pouvoir public que dans le chef des précédents propriétaires.</w:t>
      </w:r>
    </w:p>
    <w:p w14:paraId="7CF79128" w14:textId="77777777" w:rsidR="006B6F76" w:rsidRPr="006B6F76" w:rsidRDefault="006B6F76" w:rsidP="006B6F76">
      <w:pPr>
        <w:suppressAutoHyphens/>
        <w:rPr>
          <w:rFonts w:ascii="Times New Roman" w:eastAsia="Calibri" w:hAnsi="Times New Roman" w:cs="Times New Roman"/>
          <w:i/>
          <w:iCs/>
          <w:sz w:val="24"/>
          <w:szCs w:val="24"/>
        </w:rPr>
      </w:pPr>
    </w:p>
    <w:p w14:paraId="40889EB2" w14:textId="77777777" w:rsidR="006B6F76" w:rsidRPr="006B6F76" w:rsidRDefault="006B6F76" w:rsidP="006B6F76">
      <w:pPr>
        <w:suppressAutoHyphens/>
        <w:ind w:firstLine="708"/>
        <w:rPr>
          <w:rFonts w:ascii="Times New Roman" w:eastAsia="Calibri" w:hAnsi="Times New Roman" w:cs="Times New Roman"/>
          <w:i/>
          <w:iCs/>
          <w:sz w:val="24"/>
          <w:szCs w:val="24"/>
          <w:u w:val="single"/>
        </w:rPr>
      </w:pPr>
      <w:r w:rsidRPr="006B6F76">
        <w:rPr>
          <w:rFonts w:ascii="Times New Roman" w:eastAsia="Calibri" w:hAnsi="Times New Roman" w:cs="Times New Roman"/>
          <w:i/>
          <w:iCs/>
          <w:sz w:val="24"/>
          <w:szCs w:val="24"/>
          <w:u w:val="single"/>
        </w:rPr>
        <w:t>2.</w:t>
      </w:r>
      <w:r w:rsidRPr="006B6F76">
        <w:rPr>
          <w:rFonts w:ascii="Times New Roman" w:eastAsia="Calibri" w:hAnsi="Times New Roman" w:cs="Times New Roman"/>
          <w:i/>
          <w:iCs/>
          <w:sz w:val="24"/>
          <w:szCs w:val="24"/>
          <w:u w:val="single"/>
        </w:rPr>
        <w:noBreakHyphen/>
        <w:t xml:space="preserve"> SERVITUDES – CONDITIONS SPECIALES</w:t>
      </w:r>
    </w:p>
    <w:p w14:paraId="543CF38C" w14:textId="77777777" w:rsidR="006B6F76" w:rsidRPr="006B6F76" w:rsidRDefault="006B6F76" w:rsidP="006B6F76">
      <w:pPr>
        <w:suppressAutoHyphens/>
        <w:ind w:firstLine="708"/>
        <w:rPr>
          <w:rFonts w:ascii="Times New Roman" w:eastAsia="Calibri" w:hAnsi="Times New Roman" w:cs="Times New Roman"/>
          <w:i/>
          <w:iCs/>
          <w:sz w:val="24"/>
          <w:szCs w:val="24"/>
        </w:rPr>
      </w:pPr>
    </w:p>
    <w:p w14:paraId="41581661" w14:textId="77777777" w:rsidR="006B6F76" w:rsidRPr="006B6F76" w:rsidRDefault="006B6F76" w:rsidP="006B6F76">
      <w:pPr>
        <w:suppressAutoHyphens/>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 xml:space="preserve">Le bien est vendu avec toutes ses servitudes actives et passives, apparentes et occultes, le comparant étant libre de faire valoir les unes à son </w:t>
      </w:r>
      <w:r w:rsidRPr="006B6F76">
        <w:rPr>
          <w:rFonts w:ascii="Times New Roman" w:eastAsia="Calibri" w:hAnsi="Times New Roman" w:cs="Times New Roman"/>
          <w:i/>
          <w:iCs/>
          <w:spacing w:val="-4"/>
          <w:sz w:val="24"/>
          <w:szCs w:val="24"/>
        </w:rPr>
        <w:lastRenderedPageBreak/>
        <w:t>profit et de se défendre des autres mais à ses frais, risques et périls, sans intervention du Pouvoir public ni recours contre lui, et sans cependant que la présente clause puisse donner à qui que ce soit plus de droits qu'il n'en aurait, soit en vertu de titres réguliers et non prescrits, soit en vertu de la loi.</w:t>
      </w:r>
    </w:p>
    <w:p w14:paraId="6B5F5CE1" w14:textId="77777777" w:rsidR="006B6F76" w:rsidRPr="006B6F76" w:rsidRDefault="006B6F76" w:rsidP="006B6F76">
      <w:pPr>
        <w:suppressAutoHyphens/>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A cet égard, le Pouvoir public déclare qu'il n'a personnellement conféré aucune servitude sur le bien vendu et qu'à sa connaissance il n'en existe pas d'autres que celles résultant de prescriptions légales et, éventuellement, de ses titres de propriété et de ce que renseigné ci-après.</w:t>
      </w:r>
    </w:p>
    <w:p w14:paraId="447B152E" w14:textId="77777777" w:rsidR="006B6F76" w:rsidRPr="006B6F76" w:rsidRDefault="006B6F76" w:rsidP="006B6F76">
      <w:pPr>
        <w:suppressAutoHyphens/>
        <w:rPr>
          <w:rFonts w:ascii="Times New Roman" w:eastAsia="Calibri" w:hAnsi="Times New Roman" w:cs="Times New Roman"/>
          <w:i/>
          <w:iCs/>
          <w:spacing w:val="-4"/>
          <w:sz w:val="24"/>
          <w:szCs w:val="24"/>
        </w:rPr>
      </w:pPr>
    </w:p>
    <w:p w14:paraId="40E85FDA" w14:textId="77777777" w:rsidR="006B6F76" w:rsidRPr="006B6F76" w:rsidRDefault="006B6F76" w:rsidP="006B6F76">
      <w:pPr>
        <w:suppressAutoHyphens/>
        <w:ind w:firstLine="708"/>
        <w:rPr>
          <w:rFonts w:ascii="Times New Roman" w:eastAsia="Calibri" w:hAnsi="Times New Roman" w:cs="Times New Roman"/>
          <w:i/>
          <w:iCs/>
          <w:sz w:val="24"/>
          <w:szCs w:val="24"/>
          <w:u w:val="single"/>
        </w:rPr>
      </w:pPr>
      <w:r w:rsidRPr="006B6F76">
        <w:rPr>
          <w:rFonts w:ascii="Times New Roman" w:eastAsia="Calibri" w:hAnsi="Times New Roman" w:cs="Times New Roman"/>
          <w:i/>
          <w:iCs/>
          <w:sz w:val="24"/>
          <w:szCs w:val="24"/>
          <w:u w:val="single"/>
        </w:rPr>
        <w:t>3.</w:t>
      </w:r>
      <w:r w:rsidRPr="006B6F76">
        <w:rPr>
          <w:rFonts w:ascii="Times New Roman" w:eastAsia="Calibri" w:hAnsi="Times New Roman" w:cs="Times New Roman"/>
          <w:i/>
          <w:iCs/>
          <w:sz w:val="24"/>
          <w:szCs w:val="24"/>
          <w:u w:val="single"/>
        </w:rPr>
        <w:noBreakHyphen/>
        <w:t xml:space="preserve"> ETAT DU BIEN – CONTENANCE – BORNES – CLÔTURES</w:t>
      </w:r>
    </w:p>
    <w:p w14:paraId="2DB1F561" w14:textId="77777777" w:rsidR="006B6F76" w:rsidRPr="006B6F76" w:rsidRDefault="006B6F76" w:rsidP="006B6F76">
      <w:pPr>
        <w:suppressAutoHyphens/>
        <w:ind w:firstLine="708"/>
        <w:rPr>
          <w:rFonts w:ascii="Times New Roman" w:eastAsia="Calibri" w:hAnsi="Times New Roman" w:cs="Times New Roman"/>
          <w:i/>
          <w:iCs/>
          <w:sz w:val="24"/>
          <w:szCs w:val="24"/>
        </w:rPr>
      </w:pPr>
    </w:p>
    <w:p w14:paraId="1F1F5325" w14:textId="77777777" w:rsidR="006B6F76" w:rsidRPr="006B6F76" w:rsidRDefault="006B6F76" w:rsidP="006B6F76">
      <w:pPr>
        <w:suppressAutoHyphens/>
        <w:rPr>
          <w:rFonts w:ascii="Times New Roman" w:eastAsia="Calibri" w:hAnsi="Times New Roman" w:cs="Times New Roman"/>
          <w:i/>
          <w:iCs/>
          <w:sz w:val="24"/>
          <w:szCs w:val="24"/>
        </w:rPr>
      </w:pPr>
      <w:r w:rsidRPr="006B6F76">
        <w:rPr>
          <w:rFonts w:ascii="Times New Roman" w:eastAsia="Calibri" w:hAnsi="Times New Roman" w:cs="Times New Roman"/>
          <w:i/>
          <w:iCs/>
          <w:spacing w:val="6"/>
          <w:sz w:val="24"/>
          <w:szCs w:val="24"/>
        </w:rPr>
        <w:tab/>
      </w:r>
      <w:r w:rsidRPr="006B6F76">
        <w:rPr>
          <w:rFonts w:ascii="Times New Roman" w:eastAsia="Calibri" w:hAnsi="Times New Roman" w:cs="Times New Roman"/>
          <w:i/>
          <w:iCs/>
          <w:sz w:val="24"/>
          <w:szCs w:val="24"/>
        </w:rPr>
        <w:t xml:space="preserve">Le comparant prendra le bien dans l'état où il se trouve, sans aucune garantie au sujet des vices ou défauts apparents ou cachés, de la nature du sol ou du sous-sol, ni de la contenance indiquée, dont la différence en plus ou en moins, </w:t>
      </w:r>
      <w:proofErr w:type="spellStart"/>
      <w:r w:rsidRPr="006B6F76">
        <w:rPr>
          <w:rFonts w:ascii="Times New Roman" w:eastAsia="Calibri" w:hAnsi="Times New Roman" w:cs="Times New Roman"/>
          <w:i/>
          <w:iCs/>
          <w:sz w:val="24"/>
          <w:szCs w:val="24"/>
        </w:rPr>
        <w:t>fût</w:t>
      </w:r>
      <w:r w:rsidRPr="006B6F76">
        <w:rPr>
          <w:rFonts w:ascii="Times New Roman" w:eastAsia="Calibri" w:hAnsi="Times New Roman" w:cs="Times New Roman"/>
          <w:i/>
          <w:iCs/>
          <w:sz w:val="24"/>
          <w:szCs w:val="24"/>
        </w:rPr>
        <w:noBreakHyphen/>
        <w:t>elle</w:t>
      </w:r>
      <w:proofErr w:type="spellEnd"/>
      <w:r w:rsidRPr="006B6F76">
        <w:rPr>
          <w:rFonts w:ascii="Times New Roman" w:eastAsia="Calibri" w:hAnsi="Times New Roman" w:cs="Times New Roman"/>
          <w:i/>
          <w:iCs/>
          <w:sz w:val="24"/>
          <w:szCs w:val="24"/>
        </w:rPr>
        <w:t xml:space="preserve"> supérieure au vingtième, fera profit ou perte pour le comparant.</w:t>
      </w:r>
    </w:p>
    <w:p w14:paraId="0FC5822B" w14:textId="77777777" w:rsidR="006B6F76" w:rsidRPr="006B6F76" w:rsidRDefault="006B6F76" w:rsidP="006B6F76">
      <w:pPr>
        <w:suppressAutoHyphens/>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t>Il ne pourra exiger aucune indemnité pour erreur de nom, de désignation, d'indication de tenants et aboutissants ni pour défaut d'accès.</w:t>
      </w:r>
    </w:p>
    <w:p w14:paraId="271F694A" w14:textId="77777777" w:rsidR="006B6F76" w:rsidRPr="006B6F76" w:rsidRDefault="006B6F76" w:rsidP="006B6F76">
      <w:pPr>
        <w:suppressAutoHyphens/>
        <w:rPr>
          <w:rFonts w:ascii="Times New Roman" w:eastAsia="Calibri" w:hAnsi="Times New Roman" w:cs="Times New Roman"/>
          <w:i/>
          <w:iCs/>
          <w:sz w:val="24"/>
          <w:szCs w:val="24"/>
        </w:rPr>
      </w:pPr>
    </w:p>
    <w:p w14:paraId="7B17022A" w14:textId="77777777" w:rsidR="006B6F76" w:rsidRPr="006B6F76" w:rsidRDefault="006B6F76" w:rsidP="006B6F76">
      <w:pPr>
        <w:suppressAutoHyphens/>
        <w:ind w:firstLine="708"/>
        <w:rPr>
          <w:rFonts w:ascii="Times New Roman" w:eastAsia="Calibri" w:hAnsi="Times New Roman" w:cs="Times New Roman"/>
          <w:i/>
          <w:iCs/>
          <w:sz w:val="24"/>
          <w:szCs w:val="24"/>
          <w:u w:val="single"/>
        </w:rPr>
      </w:pPr>
      <w:r w:rsidRPr="006B6F76">
        <w:rPr>
          <w:rFonts w:ascii="Times New Roman" w:eastAsia="Calibri" w:hAnsi="Times New Roman" w:cs="Times New Roman"/>
          <w:i/>
          <w:iCs/>
          <w:sz w:val="24"/>
          <w:szCs w:val="24"/>
          <w:u w:val="single"/>
        </w:rPr>
        <w:t>4.</w:t>
      </w:r>
      <w:r w:rsidRPr="006B6F76">
        <w:rPr>
          <w:rFonts w:ascii="Times New Roman" w:eastAsia="Calibri" w:hAnsi="Times New Roman" w:cs="Times New Roman"/>
          <w:i/>
          <w:iCs/>
          <w:sz w:val="24"/>
          <w:szCs w:val="24"/>
          <w:u w:val="single"/>
        </w:rPr>
        <w:noBreakHyphen/>
        <w:t xml:space="preserve"> RESERVE.</w:t>
      </w:r>
    </w:p>
    <w:p w14:paraId="3CBAEDA2" w14:textId="77777777" w:rsidR="006B6F76" w:rsidRPr="006B6F76" w:rsidRDefault="006B6F76" w:rsidP="006B6F76">
      <w:pPr>
        <w:suppressAutoHyphens/>
        <w:ind w:firstLine="708"/>
        <w:rPr>
          <w:rFonts w:ascii="Times New Roman" w:eastAsia="Calibri" w:hAnsi="Times New Roman" w:cs="Times New Roman"/>
          <w:i/>
          <w:iCs/>
          <w:sz w:val="24"/>
          <w:szCs w:val="24"/>
          <w:u w:val="single"/>
        </w:rPr>
      </w:pPr>
    </w:p>
    <w:p w14:paraId="6A3B3ABD" w14:textId="77777777" w:rsidR="006B6F76" w:rsidRPr="006B6F76" w:rsidRDefault="006B6F76" w:rsidP="006B6F76">
      <w:pPr>
        <w:suppressAutoHyphens/>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t>Tous les compteurs et canalisations qui se trouveraient dans le bien et qui n'appartiendraient pas au Pouvoir public ne feront pas partie de la vente et seront réservés à qui de droit.</w:t>
      </w:r>
    </w:p>
    <w:p w14:paraId="7D494B29" w14:textId="77777777" w:rsidR="006B6F76" w:rsidRPr="006B6F76" w:rsidRDefault="006B6F76" w:rsidP="006B6F76">
      <w:pPr>
        <w:suppressAutoHyphens/>
        <w:rPr>
          <w:rFonts w:ascii="Times New Roman" w:eastAsia="Calibri" w:hAnsi="Times New Roman" w:cs="Times New Roman"/>
          <w:i/>
          <w:iCs/>
          <w:sz w:val="24"/>
          <w:szCs w:val="24"/>
        </w:rPr>
      </w:pPr>
    </w:p>
    <w:p w14:paraId="7FD55050" w14:textId="77777777" w:rsidR="006B6F76" w:rsidRPr="006B6F76" w:rsidRDefault="006B6F76" w:rsidP="006B6F76">
      <w:pPr>
        <w:suppressAutoHyphens/>
        <w:ind w:firstLine="709"/>
        <w:rPr>
          <w:rFonts w:ascii="Times New Roman" w:eastAsia="Calibri" w:hAnsi="Times New Roman" w:cs="Times New Roman"/>
          <w:i/>
          <w:iCs/>
          <w:sz w:val="24"/>
          <w:szCs w:val="24"/>
          <w:u w:val="single"/>
        </w:rPr>
      </w:pPr>
      <w:r w:rsidRPr="006B6F76">
        <w:rPr>
          <w:rFonts w:ascii="Times New Roman" w:eastAsia="Calibri" w:hAnsi="Times New Roman" w:cs="Times New Roman"/>
          <w:i/>
          <w:iCs/>
          <w:sz w:val="24"/>
          <w:szCs w:val="24"/>
          <w:u w:val="single"/>
        </w:rPr>
        <w:t>5.- NOTIFICATION A L’OBSERVATOIRE FONCIER</w:t>
      </w:r>
    </w:p>
    <w:p w14:paraId="357706F9" w14:textId="77777777" w:rsidR="006B6F76" w:rsidRPr="006B6F76" w:rsidRDefault="006B6F76" w:rsidP="006B6F76">
      <w:pPr>
        <w:suppressAutoHyphens/>
        <w:ind w:firstLine="709"/>
        <w:rPr>
          <w:rFonts w:ascii="Times New Roman" w:eastAsia="Calibri" w:hAnsi="Times New Roman" w:cs="Times New Roman"/>
          <w:i/>
          <w:iCs/>
          <w:sz w:val="24"/>
          <w:szCs w:val="24"/>
          <w:u w:val="single"/>
        </w:rPr>
      </w:pPr>
    </w:p>
    <w:p w14:paraId="32534650" w14:textId="77777777" w:rsidR="006B6F76" w:rsidRPr="006B6F76" w:rsidRDefault="006B6F76" w:rsidP="006B6F76">
      <w:pPr>
        <w:ind w:firstLine="709"/>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 xml:space="preserve">Informées des dispositions relatives à l’Observatoire foncier wallon contenues dans le Code wallon de l’Agriculture, et plus particulièrement de l’obligation, pour le fonctionnaire instrumentant, de notifier audit Observatoire toute vente de parcelle en zone agricole, les parties déclarent que le bien vendu se trouve en zone agricole. </w:t>
      </w:r>
    </w:p>
    <w:p w14:paraId="3FBD4C52" w14:textId="77777777" w:rsidR="006B6F76" w:rsidRPr="006B6F76" w:rsidRDefault="006B6F76" w:rsidP="006B6F76">
      <w:pPr>
        <w:ind w:firstLine="709"/>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 xml:space="preserve">En conséquence de quoi, </w:t>
      </w:r>
      <w:r w:rsidRPr="006B6F76">
        <w:rPr>
          <w:rFonts w:ascii="Times New Roman" w:eastAsia="Calibri" w:hAnsi="Times New Roman" w:cs="Times New Roman"/>
          <w:b/>
          <w:bCs/>
          <w:i/>
          <w:iCs/>
          <w:sz w:val="24"/>
          <w:szCs w:val="24"/>
        </w:rPr>
        <w:t>il sera procédé à la notification de la présente vente à l’Observatoire foncier par le fonctionnaire instrumentant</w:t>
      </w:r>
      <w:r w:rsidRPr="006B6F76">
        <w:rPr>
          <w:rFonts w:ascii="Times New Roman" w:eastAsia="Calibri" w:hAnsi="Times New Roman" w:cs="Times New Roman"/>
          <w:i/>
          <w:iCs/>
          <w:sz w:val="24"/>
          <w:szCs w:val="24"/>
        </w:rPr>
        <w:t>.</w:t>
      </w:r>
    </w:p>
    <w:p w14:paraId="5C25B6C9" w14:textId="77777777" w:rsidR="006B6F76" w:rsidRPr="006B6F76" w:rsidRDefault="006B6F76" w:rsidP="006B6F76">
      <w:pPr>
        <w:suppressAutoHyphens/>
        <w:jc w:val="center"/>
        <w:rPr>
          <w:rFonts w:ascii="Times New Roman" w:eastAsia="Calibri" w:hAnsi="Times New Roman" w:cs="Times New Roman"/>
          <w:i/>
          <w:iCs/>
          <w:sz w:val="24"/>
          <w:szCs w:val="24"/>
        </w:rPr>
      </w:pPr>
    </w:p>
    <w:p w14:paraId="2DE2246C" w14:textId="77777777" w:rsidR="006B6F76" w:rsidRPr="006B6F76" w:rsidRDefault="006B6F76" w:rsidP="006B6F76">
      <w:pPr>
        <w:suppressAutoHyphens/>
        <w:jc w:val="center"/>
        <w:rPr>
          <w:rFonts w:ascii="Times New Roman" w:eastAsia="Calibri" w:hAnsi="Times New Roman" w:cs="Times New Roman"/>
          <w:b/>
          <w:bCs/>
          <w:i/>
          <w:iCs/>
          <w:sz w:val="24"/>
          <w:szCs w:val="24"/>
          <w:u w:val="single"/>
        </w:rPr>
      </w:pPr>
      <w:r w:rsidRPr="006B6F76">
        <w:rPr>
          <w:rFonts w:ascii="Times New Roman" w:eastAsia="Calibri" w:hAnsi="Times New Roman" w:cs="Times New Roman"/>
          <w:b/>
          <w:bCs/>
          <w:i/>
          <w:iCs/>
          <w:sz w:val="24"/>
          <w:szCs w:val="24"/>
          <w:u w:val="single"/>
        </w:rPr>
        <w:t>III.- OCCUPATION - ENTREE EN JOUISSANCE – IMPOTS</w:t>
      </w:r>
    </w:p>
    <w:p w14:paraId="579C102F" w14:textId="77777777" w:rsidR="006B6F76" w:rsidRPr="006B6F76" w:rsidRDefault="006B6F76" w:rsidP="006B6F76">
      <w:pPr>
        <w:suppressAutoHyphens/>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r>
    </w:p>
    <w:p w14:paraId="46005575" w14:textId="77777777" w:rsidR="002728A7" w:rsidRPr="002728A7" w:rsidRDefault="006B6F76" w:rsidP="002728A7">
      <w:pPr>
        <w:suppressAutoHyphens/>
        <w:rPr>
          <w:rFonts w:ascii="Times New Roman" w:eastAsia="Calibri" w:hAnsi="Times New Roman" w:cs="Times New Roman"/>
          <w:i/>
          <w:iCs/>
          <w:sz w:val="24"/>
          <w:szCs w:val="24"/>
          <w:highlight w:val="yellow"/>
        </w:rPr>
      </w:pPr>
      <w:r w:rsidRPr="006B6F76">
        <w:rPr>
          <w:rFonts w:ascii="Times New Roman" w:eastAsia="Calibri" w:hAnsi="Times New Roman" w:cs="Times New Roman"/>
          <w:i/>
          <w:iCs/>
          <w:sz w:val="24"/>
          <w:szCs w:val="24"/>
        </w:rPr>
        <w:tab/>
      </w:r>
      <w:r w:rsidR="002728A7" w:rsidRPr="002728A7">
        <w:rPr>
          <w:rFonts w:ascii="Times New Roman" w:eastAsia="Calibri" w:hAnsi="Times New Roman" w:cs="Times New Roman"/>
          <w:i/>
          <w:iCs/>
          <w:sz w:val="24"/>
          <w:szCs w:val="24"/>
          <w:highlight w:val="yellow"/>
        </w:rPr>
        <w:t xml:space="preserve">Le bien vendu est loué aux termes d’un bail à ferme (bail initial antérieur à la réforme introduite par le décret du 2 mai 2019, entré en vigueur, sauf exceptions, le 1er janvier 2020).  Aucun contrat de bail écrit n’a été retrouvé par le vendeur. </w:t>
      </w:r>
    </w:p>
    <w:p w14:paraId="15DB56D4"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Le bail à ferme initial aurait pris cours le 1er mai 2001.</w:t>
      </w:r>
    </w:p>
    <w:p w14:paraId="1A9EB705"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Le vendeur n’est pas en mesure de transmettre d’autre information concernant notamment les points suivants :</w:t>
      </w:r>
    </w:p>
    <w:p w14:paraId="55DFF08A"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 faire savoir à l’acquéreur si ce bail a ou non fait l’objet de cession(s) privilégiée(s) et si un état des lieux d’entrée a été établi ;</w:t>
      </w:r>
    </w:p>
    <w:p w14:paraId="0B1BC10B"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lastRenderedPageBreak/>
        <w:t xml:space="preserve"> - garantir à l’acquéreur que le bail est verbal.</w:t>
      </w:r>
    </w:p>
    <w:p w14:paraId="42C96D7B"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À la connaissance du vendeur aucune analyse de sol n’a été effectuée. </w:t>
      </w:r>
    </w:p>
    <w:p w14:paraId="4479E126"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 xml:space="preserve">### le dernier fermage versé (le **** 2025) était de *** €     </w:t>
      </w:r>
    </w:p>
    <w:p w14:paraId="12BF4400"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L’acquéreur fera son affaire personnelle de la situation locative, à l’entière décharge du vendeur.</w:t>
      </w:r>
    </w:p>
    <w:p w14:paraId="4EA07BA2"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 xml:space="preserve">La quote-part du vendeur dans le fermage 2026 (répartition pro rata </w:t>
      </w:r>
      <w:proofErr w:type="spellStart"/>
      <w:r w:rsidRPr="002728A7">
        <w:rPr>
          <w:rFonts w:ascii="Times New Roman" w:eastAsia="Calibri" w:hAnsi="Times New Roman" w:cs="Times New Roman"/>
          <w:i/>
          <w:iCs/>
          <w:sz w:val="24"/>
          <w:szCs w:val="24"/>
          <w:highlight w:val="yellow"/>
        </w:rPr>
        <w:t>temporis</w:t>
      </w:r>
      <w:proofErr w:type="spellEnd"/>
      <w:r w:rsidRPr="002728A7">
        <w:rPr>
          <w:rFonts w:ascii="Times New Roman" w:eastAsia="Calibri" w:hAnsi="Times New Roman" w:cs="Times New Roman"/>
          <w:i/>
          <w:iCs/>
          <w:sz w:val="24"/>
          <w:szCs w:val="24"/>
          <w:highlight w:val="yellow"/>
        </w:rPr>
        <w:t xml:space="preserve">, calculée jour par jour), quote-part que les parties fixent définitivement au montant de ******* euros </w:t>
      </w:r>
      <w:proofErr w:type="gramStart"/>
      <w:r w:rsidRPr="002728A7">
        <w:rPr>
          <w:rFonts w:ascii="Times New Roman" w:eastAsia="Calibri" w:hAnsi="Times New Roman" w:cs="Times New Roman"/>
          <w:i/>
          <w:iCs/>
          <w:sz w:val="24"/>
          <w:szCs w:val="24"/>
          <w:highlight w:val="yellow"/>
        </w:rPr>
        <w:t>( *</w:t>
      </w:r>
      <w:proofErr w:type="gramEnd"/>
      <w:r w:rsidRPr="002728A7">
        <w:rPr>
          <w:rFonts w:ascii="Times New Roman" w:eastAsia="Calibri" w:hAnsi="Times New Roman" w:cs="Times New Roman"/>
          <w:i/>
          <w:iCs/>
          <w:sz w:val="24"/>
          <w:szCs w:val="24"/>
          <w:highlight w:val="yellow"/>
        </w:rPr>
        <w:t>** €), sera versée par anticipation par l’acquéreur au vendeur dans les quinze jours du présent acte sur le compte numéro ***** ouvert au nom du vendeur.</w:t>
      </w:r>
    </w:p>
    <w:p w14:paraId="7DB3C233"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Le vendeur s’engage à avertir le preneur, dans dix jours à compter des présentes, du changement de propriétaire, en l’invitant à verser la totalité du fermage 2026 relatif au bien au nouveau propriétaire.  L’acquéreur fera cependant son affaire personnelle de l’envoi au preneur du courrier de notification relatif au paiement du fermage de l’année en cours.</w:t>
      </w:r>
    </w:p>
    <w:p w14:paraId="742E2240"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 xml:space="preserve">L’acquéreur aura la propriété du bien à compter de ce jour. Il en aura la jouissance à compter du même moment </w:t>
      </w:r>
    </w:p>
    <w:p w14:paraId="28E4D7AE"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Soit : par la perception des fermages tel que précisé ci-dessus.</w:t>
      </w:r>
    </w:p>
    <w:p w14:paraId="6E32ED5F"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Soit : et la jouissance à compter du même moment, par la prise de possession réelle.</w:t>
      </w:r>
    </w:p>
    <w:p w14:paraId="32C95A70" w14:textId="77777777" w:rsidR="002728A7" w:rsidRPr="002728A7" w:rsidRDefault="002728A7" w:rsidP="002728A7">
      <w:pPr>
        <w:suppressAutoHyphens/>
        <w:rPr>
          <w:rFonts w:ascii="Times New Roman" w:eastAsia="Calibri" w:hAnsi="Times New Roman" w:cs="Times New Roman"/>
          <w:i/>
          <w:iCs/>
          <w:sz w:val="24"/>
          <w:szCs w:val="24"/>
          <w:highlight w:val="yellow"/>
        </w:rPr>
      </w:pPr>
      <w:r w:rsidRPr="002728A7">
        <w:rPr>
          <w:rFonts w:ascii="Times New Roman" w:eastAsia="Calibri" w:hAnsi="Times New Roman" w:cs="Times New Roman"/>
          <w:i/>
          <w:iCs/>
          <w:sz w:val="24"/>
          <w:szCs w:val="24"/>
          <w:highlight w:val="yellow"/>
        </w:rPr>
        <w:t>Il supportera toutes les impositions et charges afférentes au bien à compter de ce jour, à l’exception du précompte immobilier qu’il supportera à compter du premier janvier prochain. »</w:t>
      </w:r>
    </w:p>
    <w:p w14:paraId="7C4E5063" w14:textId="719F3727" w:rsidR="006B6F76" w:rsidRPr="006B6F76" w:rsidRDefault="006B6F76" w:rsidP="002728A7">
      <w:pPr>
        <w:suppressAutoHyphens/>
        <w:rPr>
          <w:rFonts w:ascii="Times New Roman" w:eastAsia="Calibri" w:hAnsi="Times New Roman" w:cs="Times New Roman"/>
          <w:i/>
          <w:iCs/>
          <w:sz w:val="24"/>
          <w:szCs w:val="24"/>
        </w:rPr>
      </w:pPr>
    </w:p>
    <w:p w14:paraId="636EE112" w14:textId="77777777" w:rsidR="006B6F76" w:rsidRPr="006B6F76" w:rsidRDefault="006B6F76" w:rsidP="006B6F76">
      <w:pPr>
        <w:suppressAutoHyphens/>
        <w:jc w:val="center"/>
        <w:rPr>
          <w:rFonts w:ascii="Times New Roman" w:eastAsia="Calibri" w:hAnsi="Times New Roman" w:cs="Times New Roman"/>
          <w:b/>
          <w:i/>
          <w:iCs/>
          <w:caps/>
          <w:sz w:val="24"/>
          <w:szCs w:val="24"/>
          <w:u w:val="single"/>
        </w:rPr>
      </w:pPr>
      <w:r w:rsidRPr="006B6F76">
        <w:rPr>
          <w:rFonts w:ascii="Times New Roman" w:eastAsia="Calibri" w:hAnsi="Times New Roman" w:cs="Times New Roman"/>
          <w:b/>
          <w:i/>
          <w:iCs/>
          <w:caps/>
          <w:sz w:val="24"/>
          <w:szCs w:val="24"/>
          <w:u w:val="single"/>
        </w:rPr>
        <w:t>IV.- STATUT ADMINISTRATIF DU BIEN</w:t>
      </w:r>
    </w:p>
    <w:p w14:paraId="2FBD5A2A" w14:textId="77777777" w:rsidR="006B6F76" w:rsidRPr="006B6F76" w:rsidRDefault="006B6F76" w:rsidP="006B6F76">
      <w:pPr>
        <w:jc w:val="center"/>
        <w:rPr>
          <w:rFonts w:ascii="Times New Roman" w:eastAsia="Calibri" w:hAnsi="Times New Roman" w:cs="Times New Roman"/>
          <w:b/>
          <w:i/>
          <w:iCs/>
          <w:sz w:val="24"/>
          <w:szCs w:val="24"/>
          <w:u w:val="single"/>
        </w:rPr>
      </w:pPr>
      <w:r w:rsidRPr="006B6F76">
        <w:rPr>
          <w:rFonts w:ascii="Times New Roman" w:eastAsia="Calibri" w:hAnsi="Times New Roman" w:cs="Times New Roman"/>
          <w:b/>
          <w:i/>
          <w:iCs/>
          <w:sz w:val="24"/>
          <w:szCs w:val="24"/>
          <w:u w:val="single"/>
        </w:rPr>
        <w:t xml:space="preserve">INFORMATIONS SPECIALISEES, MENTIONS ET DECLARATIONS IMPOSEES PARLE </w:t>
      </w:r>
      <w:proofErr w:type="spellStart"/>
      <w:r w:rsidRPr="006B6F76">
        <w:rPr>
          <w:rFonts w:ascii="Times New Roman" w:eastAsia="Calibri" w:hAnsi="Times New Roman" w:cs="Times New Roman"/>
          <w:b/>
          <w:i/>
          <w:iCs/>
          <w:sz w:val="24"/>
          <w:szCs w:val="24"/>
          <w:u w:val="single"/>
        </w:rPr>
        <w:t>CoDT</w:t>
      </w:r>
      <w:proofErr w:type="spellEnd"/>
      <w:r w:rsidRPr="006B6F76">
        <w:rPr>
          <w:rFonts w:ascii="Times New Roman" w:eastAsia="Calibri" w:hAnsi="Times New Roman" w:cs="Times New Roman"/>
          <w:b/>
          <w:i/>
          <w:iCs/>
          <w:sz w:val="24"/>
          <w:szCs w:val="24"/>
          <w:u w:val="single"/>
        </w:rPr>
        <w:t xml:space="preserve"> (ART. D.IV.99 ET 100)</w:t>
      </w:r>
    </w:p>
    <w:p w14:paraId="0E38C2F2" w14:textId="77777777" w:rsidR="006B6F76" w:rsidRPr="006B6F76" w:rsidRDefault="006B6F76" w:rsidP="006B6F76">
      <w:pPr>
        <w:jc w:val="center"/>
        <w:rPr>
          <w:rFonts w:ascii="Times New Roman" w:eastAsia="Calibri" w:hAnsi="Times New Roman" w:cs="Times New Roman"/>
          <w:b/>
          <w:i/>
          <w:iCs/>
          <w:sz w:val="24"/>
          <w:szCs w:val="24"/>
        </w:rPr>
      </w:pPr>
    </w:p>
    <w:p w14:paraId="329B6E8B" w14:textId="77777777" w:rsidR="006B6F76" w:rsidRPr="006B6F76" w:rsidRDefault="006B6F76" w:rsidP="006B6F76">
      <w:pPr>
        <w:widowControl w:val="0"/>
        <w:shd w:val="clear" w:color="auto" w:fill="FFFFFF"/>
        <w:ind w:firstLine="708"/>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 xml:space="preserve">Le bien est vendu avec toutes les limitations du droit de propriété qui peuvent résulter des règlements publics notamment en matière d’urbanisme et d’aménagement du territoire. </w:t>
      </w:r>
    </w:p>
    <w:p w14:paraId="0FEC9FEB" w14:textId="77777777" w:rsidR="006B6F76" w:rsidRPr="006B6F76" w:rsidRDefault="006B6F76" w:rsidP="006B6F76">
      <w:pPr>
        <w:widowControl w:val="0"/>
        <w:shd w:val="clear" w:color="auto" w:fill="FFFFFF"/>
        <w:ind w:firstLine="708"/>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 xml:space="preserve">Nonobstant le devoir d’information du vendeur et les renseignements urbanistiques légaux à obtenir, l’acquéreur déclare avoir été informe de la possibilité de recueillir de son côté, antérieurement à ce jour, tous renseignements (prescriptions, permis, </w:t>
      </w:r>
      <w:proofErr w:type="spellStart"/>
      <w:r w:rsidRPr="006B6F76">
        <w:rPr>
          <w:rFonts w:ascii="Times New Roman" w:eastAsia="Book Antiqua" w:hAnsi="Times New Roman" w:cs="Times New Roman"/>
          <w:i/>
          <w:iCs/>
          <w:spacing w:val="-4"/>
          <w:sz w:val="24"/>
          <w:szCs w:val="24"/>
        </w:rPr>
        <w:t>etc</w:t>
      </w:r>
      <w:proofErr w:type="spellEnd"/>
      <w:r w:rsidRPr="006B6F76">
        <w:rPr>
          <w:rFonts w:ascii="Times New Roman" w:eastAsia="Book Antiqua" w:hAnsi="Times New Roman" w:cs="Times New Roman"/>
          <w:i/>
          <w:iCs/>
          <w:spacing w:val="-4"/>
          <w:sz w:val="24"/>
          <w:szCs w:val="24"/>
        </w:rPr>
        <w:t>) sur la situation urbanistique du bien auprès du service de l’urbanisme de la Commune.</w:t>
      </w:r>
    </w:p>
    <w:p w14:paraId="03BFB08C" w14:textId="77777777" w:rsidR="006B6F76" w:rsidRPr="006B6F76" w:rsidRDefault="006B6F76" w:rsidP="006B6F76">
      <w:pPr>
        <w:ind w:firstLine="708"/>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 xml:space="preserve">Le fonctionnaire instrumentant a attiré tout spécialement l’attention de la partie acquéreuse, ce qu’elle reconnaît expressément, sur l’importance et la nécessité qu’elle vérifie personnellement, en surplus de la recherche urbanistique qui sera effectuée par le fonctionnaire conformément à la législation régionale applicable, la conformité du bien vendu avec les permis délivrés par les autorités compétentes ainsi que la légalité des travaux qui ont ou auraient été effectués depuis le jour de sa construction en s’adressant au service de l’urbanisme de la commune où se situe le bien, service auquel il peut demander la production de tous les permis délivrés depuis le jour de la construction de l’immeuble jusqu’à ce jour, afin de vérifier qu’aucun acte ou travaux n’ont été effectués dans le </w:t>
      </w:r>
      <w:r w:rsidRPr="006B6F76">
        <w:rPr>
          <w:rFonts w:ascii="Times New Roman" w:eastAsia="Calibri" w:hAnsi="Times New Roman" w:cs="Times New Roman"/>
          <w:i/>
          <w:iCs/>
          <w:sz w:val="24"/>
          <w:szCs w:val="24"/>
        </w:rPr>
        <w:lastRenderedPageBreak/>
        <w:t>bien en contravention avec les prescriptions urbanistiques figurant aux différents permis d’urbanisme.</w:t>
      </w:r>
    </w:p>
    <w:p w14:paraId="6BE4AAD9" w14:textId="77777777" w:rsidR="006B6F76" w:rsidRPr="006B6F76" w:rsidRDefault="006B6F76" w:rsidP="006B6F76">
      <w:pPr>
        <w:ind w:firstLine="708"/>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Dans ce cadre, la partie acquéreuse déclare avoir pris tout renseignement quant à la destination qu’il envisage de donner au bien vendu. La partie acquéreuse déclare après avoir été expressément interpellé sur la nature de son projet et précise vouloir maintenir la destination antérieure du bien et les caractéristiques du bien vendu (s’il s’agit d’un bien bâti, volume bâti, aspect architectural, destination…).</w:t>
      </w:r>
    </w:p>
    <w:p w14:paraId="3E7B2551" w14:textId="77777777" w:rsidR="006B6F76" w:rsidRPr="006B6F76" w:rsidRDefault="006B6F76" w:rsidP="006B6F76">
      <w:pPr>
        <w:ind w:firstLine="708"/>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Les parties déclarent avoir connaissance du Code de Développement Territorial (</w:t>
      </w:r>
      <w:proofErr w:type="spellStart"/>
      <w:r w:rsidRPr="006B6F76">
        <w:rPr>
          <w:rFonts w:ascii="Times New Roman" w:eastAsia="Book Antiqua" w:hAnsi="Times New Roman" w:cs="Times New Roman"/>
          <w:i/>
          <w:iCs/>
          <w:spacing w:val="-4"/>
          <w:sz w:val="24"/>
          <w:szCs w:val="24"/>
        </w:rPr>
        <w:t>CoDTbis</w:t>
      </w:r>
      <w:proofErr w:type="spellEnd"/>
      <w:r w:rsidRPr="006B6F76">
        <w:rPr>
          <w:rFonts w:ascii="Times New Roman" w:eastAsia="Book Antiqua" w:hAnsi="Times New Roman" w:cs="Times New Roman"/>
          <w:i/>
          <w:iCs/>
          <w:spacing w:val="-4"/>
          <w:sz w:val="24"/>
          <w:szCs w:val="24"/>
        </w:rPr>
        <w:t xml:space="preserve">) et notamment des articles </w:t>
      </w:r>
      <w:r w:rsidRPr="006B6F76">
        <w:rPr>
          <w:rFonts w:ascii="Times New Roman" w:eastAsia="Book Antiqua" w:hAnsi="Times New Roman" w:cs="Times New Roman"/>
          <w:b/>
          <w:i/>
          <w:iCs/>
          <w:spacing w:val="-4"/>
          <w:sz w:val="24"/>
          <w:szCs w:val="24"/>
        </w:rPr>
        <w:t>D.IV.99 § 1er</w:t>
      </w:r>
      <w:r w:rsidRPr="006B6F76">
        <w:rPr>
          <w:rFonts w:ascii="Times New Roman" w:eastAsia="Book Antiqua" w:hAnsi="Times New Roman" w:cs="Times New Roman"/>
          <w:i/>
          <w:iCs/>
          <w:spacing w:val="-4"/>
          <w:sz w:val="24"/>
          <w:szCs w:val="24"/>
        </w:rPr>
        <w:t xml:space="preserve"> </w:t>
      </w:r>
      <w:r w:rsidRPr="006B6F76">
        <w:rPr>
          <w:rFonts w:ascii="Times New Roman" w:eastAsia="Book Antiqua" w:hAnsi="Times New Roman" w:cs="Times New Roman"/>
          <w:b/>
          <w:i/>
          <w:iCs/>
          <w:spacing w:val="-4"/>
          <w:sz w:val="24"/>
          <w:szCs w:val="24"/>
        </w:rPr>
        <w:t xml:space="preserve">du </w:t>
      </w:r>
      <w:proofErr w:type="spellStart"/>
      <w:r w:rsidRPr="006B6F76">
        <w:rPr>
          <w:rFonts w:ascii="Times New Roman" w:eastAsia="Book Antiqua" w:hAnsi="Times New Roman" w:cs="Times New Roman"/>
          <w:b/>
          <w:i/>
          <w:iCs/>
          <w:spacing w:val="-4"/>
          <w:sz w:val="24"/>
          <w:szCs w:val="24"/>
        </w:rPr>
        <w:t>CoDT</w:t>
      </w:r>
      <w:proofErr w:type="spellEnd"/>
      <w:r w:rsidRPr="006B6F76">
        <w:rPr>
          <w:rFonts w:ascii="Times New Roman" w:eastAsia="Book Antiqua" w:hAnsi="Times New Roman" w:cs="Times New Roman"/>
          <w:i/>
          <w:iCs/>
          <w:spacing w:val="-4"/>
          <w:sz w:val="24"/>
          <w:szCs w:val="24"/>
        </w:rPr>
        <w:t xml:space="preserve"> et </w:t>
      </w:r>
      <w:r w:rsidRPr="006B6F76">
        <w:rPr>
          <w:rFonts w:ascii="Times New Roman" w:eastAsia="Book Antiqua" w:hAnsi="Times New Roman" w:cs="Times New Roman"/>
          <w:b/>
          <w:i/>
          <w:iCs/>
          <w:spacing w:val="-4"/>
          <w:sz w:val="24"/>
          <w:szCs w:val="24"/>
        </w:rPr>
        <w:t xml:space="preserve">100 du </w:t>
      </w:r>
      <w:proofErr w:type="spellStart"/>
      <w:r w:rsidRPr="006B6F76">
        <w:rPr>
          <w:rFonts w:ascii="Times New Roman" w:eastAsia="Book Antiqua" w:hAnsi="Times New Roman" w:cs="Times New Roman"/>
          <w:b/>
          <w:i/>
          <w:iCs/>
          <w:spacing w:val="-4"/>
          <w:sz w:val="24"/>
          <w:szCs w:val="24"/>
        </w:rPr>
        <w:t>CoDT</w:t>
      </w:r>
      <w:proofErr w:type="spellEnd"/>
      <w:r w:rsidRPr="006B6F76">
        <w:rPr>
          <w:rFonts w:ascii="Times New Roman" w:eastAsia="Book Antiqua" w:hAnsi="Times New Roman" w:cs="Times New Roman"/>
          <w:i/>
          <w:iCs/>
          <w:spacing w:val="-4"/>
          <w:sz w:val="24"/>
          <w:szCs w:val="24"/>
        </w:rPr>
        <w:t xml:space="preserve"> qui stipulent ce qui suit :</w:t>
      </w:r>
    </w:p>
    <w:p w14:paraId="15537037" w14:textId="77777777" w:rsidR="006B6F76" w:rsidRPr="006B6F76" w:rsidRDefault="006B6F76" w:rsidP="006B6F76">
      <w:pPr>
        <w:ind w:firstLine="708"/>
        <w:rPr>
          <w:rFonts w:ascii="Times New Roman" w:eastAsia="Book Antiqua" w:hAnsi="Times New Roman" w:cs="Times New Roman"/>
          <w:i/>
          <w:iCs/>
          <w:spacing w:val="-4"/>
          <w:sz w:val="24"/>
          <w:szCs w:val="24"/>
        </w:rPr>
      </w:pPr>
      <w:r w:rsidRPr="006B6F76">
        <w:rPr>
          <w:rFonts w:ascii="Times New Roman" w:eastAsia="Book Antiqua" w:hAnsi="Times New Roman" w:cs="Times New Roman"/>
          <w:b/>
          <w:i/>
          <w:iCs/>
          <w:spacing w:val="-4"/>
          <w:sz w:val="24"/>
          <w:szCs w:val="24"/>
        </w:rPr>
        <w:t>Article D.IV.99. § 1er</w:t>
      </w:r>
      <w:r w:rsidRPr="006B6F76">
        <w:rPr>
          <w:rFonts w:ascii="Times New Roman" w:eastAsia="Book Antiqua" w:hAnsi="Times New Roman" w:cs="Times New Roman"/>
          <w:i/>
          <w:iCs/>
          <w:spacing w:val="-4"/>
          <w:sz w:val="24"/>
          <w:szCs w:val="24"/>
        </w:rPr>
        <w:t> </w:t>
      </w:r>
      <w:r w:rsidRPr="006B6F76">
        <w:rPr>
          <w:rFonts w:ascii="Times New Roman" w:eastAsia="Book Antiqua" w:hAnsi="Times New Roman" w:cs="Times New Roman"/>
          <w:b/>
          <w:i/>
          <w:iCs/>
          <w:spacing w:val="-4"/>
          <w:sz w:val="24"/>
          <w:szCs w:val="24"/>
        </w:rPr>
        <w:t xml:space="preserve">du </w:t>
      </w:r>
      <w:proofErr w:type="spellStart"/>
      <w:r w:rsidRPr="006B6F76">
        <w:rPr>
          <w:rFonts w:ascii="Times New Roman" w:eastAsia="Book Antiqua" w:hAnsi="Times New Roman" w:cs="Times New Roman"/>
          <w:b/>
          <w:i/>
          <w:iCs/>
          <w:spacing w:val="-4"/>
          <w:sz w:val="24"/>
          <w:szCs w:val="24"/>
        </w:rPr>
        <w:t>CoDT</w:t>
      </w:r>
      <w:proofErr w:type="spellEnd"/>
      <w:r w:rsidRPr="006B6F76">
        <w:rPr>
          <w:rFonts w:ascii="Times New Roman" w:eastAsia="Book Antiqua" w:hAnsi="Times New Roman" w:cs="Times New Roman"/>
          <w:b/>
          <w:i/>
          <w:iCs/>
          <w:spacing w:val="-4"/>
          <w:sz w:val="24"/>
          <w:szCs w:val="24"/>
        </w:rPr>
        <w:t xml:space="preserve"> </w:t>
      </w:r>
      <w:r w:rsidRPr="006B6F76">
        <w:rPr>
          <w:rFonts w:ascii="Times New Roman" w:eastAsia="Book Antiqua" w:hAnsi="Times New Roman" w:cs="Times New Roman"/>
          <w:i/>
          <w:iCs/>
          <w:spacing w:val="-4"/>
          <w:sz w:val="24"/>
          <w:szCs w:val="24"/>
        </w:rPr>
        <w:t>:</w:t>
      </w:r>
      <w:r w:rsidRPr="006B6F76">
        <w:rPr>
          <w:rFonts w:ascii="Times New Roman" w:eastAsia="Book Antiqua" w:hAnsi="Times New Roman" w:cs="Times New Roman"/>
          <w:b/>
          <w:i/>
          <w:iCs/>
          <w:spacing w:val="-4"/>
          <w:sz w:val="24"/>
          <w:szCs w:val="24"/>
        </w:rPr>
        <w:t xml:space="preserve"> « </w:t>
      </w:r>
      <w:r w:rsidRPr="006B6F76">
        <w:rPr>
          <w:rFonts w:ascii="Times New Roman" w:eastAsia="Book Antiqua" w:hAnsi="Times New Roman" w:cs="Times New Roman"/>
          <w:i/>
          <w:iCs/>
          <w:spacing w:val="-4"/>
          <w:sz w:val="24"/>
          <w:szCs w:val="24"/>
        </w:rPr>
        <w:t>Dans tout acte entre vifs, sous seing privé ou authentique, de cession, qu'il soit déclaratif, constitutif ou translatif, de droit réel ou personnel de jouissance de plus de neuf ans, en ce compris les actes de constitution d'hypothèque ou d'antichrèse, à l'exception cependant des cessions qui résultent d'un contrat de mariage ou d’une modification de régime matrimonial et des cessions, qui résultent d'une convention de cohabitation légale ou d’une modification d'une telle convention, relatif à un</w:t>
      </w:r>
      <w:r w:rsidRPr="006B6F76">
        <w:rPr>
          <w:rFonts w:ascii="Times New Roman" w:eastAsia="Book Antiqua" w:hAnsi="Times New Roman" w:cs="Times New Roman"/>
          <w:i/>
          <w:iCs/>
          <w:smallCaps/>
          <w:spacing w:val="-4"/>
          <w:sz w:val="24"/>
          <w:szCs w:val="24"/>
          <w:shd w:val="clear" w:color="auto" w:fill="FFFFFF"/>
          <w:lang w:val="fr-FR"/>
        </w:rPr>
        <w:t xml:space="preserve"> </w:t>
      </w:r>
      <w:r w:rsidRPr="006B6F76">
        <w:rPr>
          <w:rFonts w:ascii="Times New Roman" w:eastAsia="Book Antiqua" w:hAnsi="Times New Roman" w:cs="Times New Roman"/>
          <w:i/>
          <w:iCs/>
          <w:spacing w:val="-4"/>
          <w:sz w:val="24"/>
          <w:szCs w:val="24"/>
        </w:rPr>
        <w:t>immeuble bâti ou non bâti, il est fait mention :</w:t>
      </w:r>
    </w:p>
    <w:p w14:paraId="3D04B503"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1° des informations visées à l’article D.IV.97 ;</w:t>
      </w:r>
    </w:p>
    <w:p w14:paraId="78A1156B"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2° de l’existence, de l’objet et de la date des permis de lotir, des permis d’urbanisation, des permis de bâtir et d’urbanisme et d’urbanisme de constructions groupées, délivrés après le 1</w:t>
      </w:r>
      <w:r w:rsidRPr="006B6F76">
        <w:rPr>
          <w:rFonts w:ascii="Times New Roman" w:eastAsia="Book Antiqua" w:hAnsi="Times New Roman" w:cs="Times New Roman"/>
          <w:i/>
          <w:iCs/>
          <w:spacing w:val="-4"/>
          <w:sz w:val="24"/>
          <w:szCs w:val="24"/>
          <w:vertAlign w:val="superscript"/>
        </w:rPr>
        <w:t>er</w:t>
      </w:r>
      <w:r w:rsidRPr="006B6F76">
        <w:rPr>
          <w:rFonts w:ascii="Times New Roman" w:eastAsia="Book Antiqua" w:hAnsi="Times New Roman" w:cs="Times New Roman"/>
          <w:i/>
          <w:iCs/>
          <w:spacing w:val="-4"/>
          <w:sz w:val="24"/>
          <w:szCs w:val="24"/>
        </w:rPr>
        <w:t xml:space="preserve"> janvier 1977, ainsi que des certificats d’urbanisme qui datent de moins de deux ans et, pour la région de langue française, des certificats de patrimoine valables ;</w:t>
      </w:r>
    </w:p>
    <w:p w14:paraId="56BFA833"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3° des observations du collège communal ou du fonctionnaire délégué conformément à l’article D.IV.102 ;</w:t>
      </w:r>
    </w:p>
    <w:p w14:paraId="11A48FF6"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4° que le ou les cédants ont, ou n’ont pas, réalisé des actes et travaux constitutifs d’une infraction en vertu de l’article D.VII.1, § 1er, 1, 2° ou 7°, et le cas échéant qu’un procès-verbal a été dressé ;</w:t>
      </w:r>
    </w:p>
    <w:p w14:paraId="71338544"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(5° sur la base de la déclaration du cédant, de la date de réalisation des derniers travaux soumis</w:t>
      </w:r>
    </w:p>
    <w:p w14:paraId="608C64AF"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proofErr w:type="spellStart"/>
      <w:proofErr w:type="gramStart"/>
      <w:r w:rsidRPr="006B6F76">
        <w:rPr>
          <w:rFonts w:ascii="Times New Roman" w:eastAsia="Book Antiqua" w:hAnsi="Times New Roman" w:cs="Times New Roman"/>
          <w:i/>
          <w:iCs/>
          <w:spacing w:val="-4"/>
          <w:sz w:val="24"/>
          <w:szCs w:val="24"/>
        </w:rPr>
        <w:t>à</w:t>
      </w:r>
      <w:proofErr w:type="spellEnd"/>
      <w:proofErr w:type="gramEnd"/>
      <w:r w:rsidRPr="006B6F76">
        <w:rPr>
          <w:rFonts w:ascii="Times New Roman" w:eastAsia="Book Antiqua" w:hAnsi="Times New Roman" w:cs="Times New Roman"/>
          <w:i/>
          <w:iCs/>
          <w:spacing w:val="-4"/>
          <w:sz w:val="24"/>
          <w:szCs w:val="24"/>
        </w:rPr>
        <w:t xml:space="preserve"> permis et relatifs au bien concerné. – Décret du 16 novembre 2017, art. 3)</w:t>
      </w:r>
    </w:p>
    <w:p w14:paraId="04FF6578"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Chacun de ces actes comporte en outre l’information :</w:t>
      </w:r>
    </w:p>
    <w:p w14:paraId="54E4628B"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1° qu’il n’existe aucune possibilité d’effectuer sur le bien aucun des travaux et actes visés à l’article D.IV.4, à défaut d’avoir obtenu un permis d’urbanisme ;</w:t>
      </w:r>
    </w:p>
    <w:p w14:paraId="58A53FF1"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2° qu’il existe des règles relatives à la péremption des permis ;</w:t>
      </w:r>
    </w:p>
    <w:p w14:paraId="5692EB66" w14:textId="77777777" w:rsidR="006B6F76" w:rsidRPr="006B6F76" w:rsidRDefault="006B6F76" w:rsidP="006B6F76">
      <w:pPr>
        <w:widowControl w:val="0"/>
        <w:shd w:val="clear" w:color="auto" w:fill="FFFFFF"/>
        <w:rPr>
          <w:rFonts w:ascii="Times New Roman" w:eastAsia="Book Antiqua" w:hAnsi="Times New Roman" w:cs="Times New Roman"/>
          <w:i/>
          <w:iCs/>
          <w:spacing w:val="-4"/>
          <w:sz w:val="24"/>
          <w:szCs w:val="24"/>
        </w:rPr>
      </w:pPr>
      <w:r w:rsidRPr="006B6F76">
        <w:rPr>
          <w:rFonts w:ascii="Times New Roman" w:eastAsia="Book Antiqua" w:hAnsi="Times New Roman" w:cs="Times New Roman"/>
          <w:i/>
          <w:iCs/>
          <w:spacing w:val="-4"/>
          <w:sz w:val="24"/>
          <w:szCs w:val="24"/>
        </w:rPr>
        <w:t>3° que l’existence d’un certificat d’urbanisme ne dispense pas de demander et d’obtenir le permis requis. »</w:t>
      </w:r>
    </w:p>
    <w:p w14:paraId="5D5D82A4" w14:textId="77777777" w:rsidR="006B6F76" w:rsidRPr="006B6F76" w:rsidRDefault="006B6F76" w:rsidP="006B6F76">
      <w:pPr>
        <w:ind w:firstLine="708"/>
        <w:rPr>
          <w:rFonts w:ascii="Times New Roman" w:eastAsia="Book Antiqua" w:hAnsi="Times New Roman" w:cs="Times New Roman"/>
          <w:i/>
          <w:iCs/>
          <w:spacing w:val="-4"/>
          <w:sz w:val="24"/>
          <w:szCs w:val="24"/>
        </w:rPr>
      </w:pPr>
      <w:r w:rsidRPr="006B6F76">
        <w:rPr>
          <w:rFonts w:ascii="Times New Roman" w:eastAsia="Book Antiqua" w:hAnsi="Times New Roman" w:cs="Times New Roman"/>
          <w:b/>
          <w:i/>
          <w:iCs/>
          <w:spacing w:val="-4"/>
          <w:sz w:val="24"/>
          <w:szCs w:val="24"/>
        </w:rPr>
        <w:t xml:space="preserve">Article D.IV.100 du </w:t>
      </w:r>
      <w:proofErr w:type="spellStart"/>
      <w:r w:rsidRPr="006B6F76">
        <w:rPr>
          <w:rFonts w:ascii="Times New Roman" w:eastAsia="Book Antiqua" w:hAnsi="Times New Roman" w:cs="Times New Roman"/>
          <w:b/>
          <w:i/>
          <w:iCs/>
          <w:spacing w:val="-4"/>
          <w:sz w:val="24"/>
          <w:szCs w:val="24"/>
        </w:rPr>
        <w:t>CoDT</w:t>
      </w:r>
      <w:proofErr w:type="spellEnd"/>
      <w:r w:rsidRPr="006B6F76">
        <w:rPr>
          <w:rFonts w:ascii="Times New Roman" w:eastAsia="Book Antiqua" w:hAnsi="Times New Roman" w:cs="Times New Roman"/>
          <w:b/>
          <w:i/>
          <w:iCs/>
          <w:spacing w:val="-4"/>
          <w:sz w:val="24"/>
          <w:szCs w:val="24"/>
        </w:rPr>
        <w:t xml:space="preserve"> </w:t>
      </w:r>
      <w:r w:rsidRPr="006B6F76">
        <w:rPr>
          <w:rFonts w:ascii="Times New Roman" w:eastAsia="Book Antiqua" w:hAnsi="Times New Roman" w:cs="Times New Roman"/>
          <w:i/>
          <w:iCs/>
          <w:spacing w:val="-4"/>
          <w:sz w:val="24"/>
          <w:szCs w:val="24"/>
        </w:rPr>
        <w:t xml:space="preserve">: « L'obligation de mention incombe au titulaire du droit cédé, à son mandataire ou à l'officier instrumentant. Si les informations à mentionner ne peuvent être fournies par ceux-ci, elles sont demandées aux administrations intéressées conformément aux règles établies en exécution de l'article D.IV.105. A défaut de réponse de l'administration intéressée dans le délai prévu, le titulaire du droit cédé, son mandataire ou l'officier instrumentant mentionne dans l'acte la date de l'envoi contenant la demande d'informations ou du récépissé de la demande d'informations, indique </w:t>
      </w:r>
      <w:r w:rsidRPr="006B6F76">
        <w:rPr>
          <w:rFonts w:ascii="Times New Roman" w:eastAsia="Book Antiqua" w:hAnsi="Times New Roman" w:cs="Times New Roman"/>
          <w:i/>
          <w:iCs/>
          <w:spacing w:val="-4"/>
          <w:sz w:val="24"/>
          <w:szCs w:val="24"/>
        </w:rPr>
        <w:lastRenderedPageBreak/>
        <w:t>que les informations n'ont pas été données et que l'acte est passé en dépit du défaut de réponse de l'administration.".</w:t>
      </w:r>
    </w:p>
    <w:p w14:paraId="6769BE91" w14:textId="77777777" w:rsidR="006B6F76" w:rsidRPr="006B6F76" w:rsidRDefault="006B6F76" w:rsidP="006B6F76">
      <w:pPr>
        <w:ind w:firstLine="708"/>
        <w:rPr>
          <w:rFonts w:ascii="Times New Roman" w:eastAsia="Book Antiqua" w:hAnsi="Times New Roman" w:cs="Times New Roman"/>
          <w:i/>
          <w:iCs/>
          <w:spacing w:val="-4"/>
          <w:sz w:val="24"/>
          <w:szCs w:val="24"/>
        </w:rPr>
      </w:pPr>
    </w:p>
    <w:p w14:paraId="5EC0BD94" w14:textId="77777777" w:rsidR="006B6F76" w:rsidRPr="006B6F76" w:rsidRDefault="006B6F76" w:rsidP="006B6F76">
      <w:pPr>
        <w:ind w:firstLine="708"/>
        <w:rPr>
          <w:rFonts w:ascii="Times New Roman" w:eastAsia="Calibri" w:hAnsi="Times New Roman" w:cs="Times New Roman"/>
          <w:i/>
          <w:iCs/>
          <w:spacing w:val="-4"/>
          <w:sz w:val="24"/>
          <w:szCs w:val="24"/>
        </w:rPr>
      </w:pPr>
      <w:r w:rsidRPr="006B6F76">
        <w:rPr>
          <w:rFonts w:ascii="Times New Roman" w:eastAsia="Calibri" w:hAnsi="Times New Roman" w:cs="Times New Roman"/>
          <w:i/>
          <w:iCs/>
          <w:sz w:val="24"/>
          <w:szCs w:val="24"/>
        </w:rPr>
        <w:t xml:space="preserve">Le bien a fait l'objet des </w:t>
      </w:r>
      <w:r w:rsidRPr="006B6F76">
        <w:rPr>
          <w:rFonts w:ascii="Times New Roman" w:eastAsia="Calibri" w:hAnsi="Times New Roman" w:cs="Times New Roman"/>
          <w:b/>
          <w:bCs/>
          <w:i/>
          <w:iCs/>
          <w:sz w:val="24"/>
          <w:szCs w:val="24"/>
        </w:rPr>
        <w:t>renseignements urbanistiques</w:t>
      </w:r>
      <w:r w:rsidRPr="006B6F76">
        <w:rPr>
          <w:rFonts w:ascii="Times New Roman" w:eastAsia="Calibri" w:hAnsi="Times New Roman" w:cs="Times New Roman"/>
          <w:i/>
          <w:iCs/>
          <w:sz w:val="24"/>
          <w:szCs w:val="24"/>
        </w:rPr>
        <w:t xml:space="preserve"> délivrés par la commune </w:t>
      </w:r>
      <w:r w:rsidRPr="006B6F76">
        <w:rPr>
          <w:rFonts w:ascii="Times New Roman" w:eastAsia="Calibri" w:hAnsi="Times New Roman" w:cs="Times New Roman"/>
          <w:i/>
          <w:iCs/>
          <w:spacing w:val="-4"/>
          <w:sz w:val="24"/>
          <w:szCs w:val="24"/>
        </w:rPr>
        <w:t xml:space="preserve">de Braine-L’Alleud, le 6 mai 2026, stipulant textuellement ce qui suit : </w:t>
      </w:r>
    </w:p>
    <w:p w14:paraId="2335CF1A"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Le bien en cause :</w:t>
      </w:r>
    </w:p>
    <w:p w14:paraId="6256E758"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1. est situé en zone agricole au Plan de secteur de Nivelles adopté par arrêté royal du 01.12.1981 et qui n'a pas cessé de produire ses effets pour le bien précité ;</w:t>
      </w:r>
    </w:p>
    <w:p w14:paraId="3AF5FF13"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2. est situé en zone agricole au Schéma de développement communal adopté par le Conseil communal du 24.02.2012 et entré en vigueur le 04.08.2012. De plus, le bien est situé en zone de protection du paysage ;</w:t>
      </w:r>
    </w:p>
    <w:p w14:paraId="0A474928"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3. le bien n'est pas situé dans le périmètre d'un schéma d'orientation </w:t>
      </w:r>
      <w:proofErr w:type="gramStart"/>
      <w:r w:rsidRPr="006B6F76">
        <w:rPr>
          <w:rFonts w:ascii="Times New Roman" w:eastAsia="Calibri" w:hAnsi="Times New Roman" w:cs="Times New Roman"/>
          <w:i/>
          <w:iCs/>
          <w:spacing w:val="-4"/>
          <w:sz w:val="24"/>
          <w:szCs w:val="24"/>
        </w:rPr>
        <w:t>local;</w:t>
      </w:r>
      <w:proofErr w:type="gramEnd"/>
    </w:p>
    <w:p w14:paraId="6BCE416B"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Le bien en cause n'a fait l'objet d'aucun permis d'urbanisme ou de bâtir </w:t>
      </w:r>
      <w:proofErr w:type="gramStart"/>
      <w:r w:rsidRPr="006B6F76">
        <w:rPr>
          <w:rFonts w:ascii="Times New Roman" w:eastAsia="Calibri" w:hAnsi="Times New Roman" w:cs="Times New Roman"/>
          <w:i/>
          <w:iCs/>
          <w:spacing w:val="-4"/>
          <w:sz w:val="24"/>
          <w:szCs w:val="24"/>
        </w:rPr>
        <w:t>délivré</w:t>
      </w:r>
      <w:proofErr w:type="gramEnd"/>
      <w:r w:rsidRPr="006B6F76">
        <w:rPr>
          <w:rFonts w:ascii="Times New Roman" w:eastAsia="Calibri" w:hAnsi="Times New Roman" w:cs="Times New Roman"/>
          <w:i/>
          <w:iCs/>
          <w:spacing w:val="-4"/>
          <w:sz w:val="24"/>
          <w:szCs w:val="24"/>
        </w:rPr>
        <w:t xml:space="preserve"> après le 01.01.1977;</w:t>
      </w:r>
    </w:p>
    <w:p w14:paraId="62B0A76C"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Le bien en cause n'a fait l'objet d'aucun permis d'urbanisation ou de </w:t>
      </w:r>
      <w:proofErr w:type="gramStart"/>
      <w:r w:rsidRPr="006B6F76">
        <w:rPr>
          <w:rFonts w:ascii="Times New Roman" w:eastAsia="Calibri" w:hAnsi="Times New Roman" w:cs="Times New Roman"/>
          <w:i/>
          <w:iCs/>
          <w:spacing w:val="-4"/>
          <w:sz w:val="24"/>
          <w:szCs w:val="24"/>
        </w:rPr>
        <w:t>lotir;</w:t>
      </w:r>
      <w:proofErr w:type="gramEnd"/>
    </w:p>
    <w:p w14:paraId="2E13B653"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Le bien en cause n'a fait l'objet d'aucun certificat d'urbanisme n° 2 datant de moins de deux </w:t>
      </w:r>
      <w:proofErr w:type="gramStart"/>
      <w:r w:rsidRPr="006B6F76">
        <w:rPr>
          <w:rFonts w:ascii="Times New Roman" w:eastAsia="Calibri" w:hAnsi="Times New Roman" w:cs="Times New Roman"/>
          <w:i/>
          <w:iCs/>
          <w:spacing w:val="-4"/>
          <w:sz w:val="24"/>
          <w:szCs w:val="24"/>
        </w:rPr>
        <w:t>ans;</w:t>
      </w:r>
      <w:proofErr w:type="gramEnd"/>
    </w:p>
    <w:p w14:paraId="45464AB2"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Le bien en cause n'a fait l'objet d'aucun certificat d'urbanisme n° l datant de moins de deux </w:t>
      </w:r>
      <w:proofErr w:type="gramStart"/>
      <w:r w:rsidRPr="006B6F76">
        <w:rPr>
          <w:rFonts w:ascii="Times New Roman" w:eastAsia="Calibri" w:hAnsi="Times New Roman" w:cs="Times New Roman"/>
          <w:i/>
          <w:iCs/>
          <w:spacing w:val="-4"/>
          <w:sz w:val="24"/>
          <w:szCs w:val="24"/>
        </w:rPr>
        <w:t>ans;</w:t>
      </w:r>
      <w:proofErr w:type="gramEnd"/>
    </w:p>
    <w:p w14:paraId="34AC5F83"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Le bien en cause n'a fait l'objet d'aucun certificat de </w:t>
      </w:r>
      <w:proofErr w:type="gramStart"/>
      <w:r w:rsidRPr="006B6F76">
        <w:rPr>
          <w:rFonts w:ascii="Times New Roman" w:eastAsia="Calibri" w:hAnsi="Times New Roman" w:cs="Times New Roman"/>
          <w:i/>
          <w:iCs/>
          <w:spacing w:val="-4"/>
          <w:sz w:val="24"/>
          <w:szCs w:val="24"/>
        </w:rPr>
        <w:t>patrimoine;</w:t>
      </w:r>
      <w:proofErr w:type="gramEnd"/>
    </w:p>
    <w:p w14:paraId="53D8FE0E"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N.B. : Si d'autres autorisations dont vous auriez connaissance ne sont pas reprises dans nos renseignements, merci de bien vouloir nous en communiquer une copie.</w:t>
      </w:r>
    </w:p>
    <w:p w14:paraId="46973448"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En complément à ces informations, nous vous communiquons les renseignements suivants :</w:t>
      </w:r>
    </w:p>
    <w:p w14:paraId="31BD75CA"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A. Nous attirons votre attention sur le fait que l'affectation urbanistique du bien telle que reprise sur la matrice cadastrale n'a pas de valeur réglementaire. Nous vous conseillons donc de vous en tenir aux renseignements qui vous sont donnés par la présente lettre en ce qui concerne les actes délivrés après le 01.01.1977 (s'ils existent) et ce afin de déterminer l'affectation actuelle dudit </w:t>
      </w:r>
      <w:proofErr w:type="gramStart"/>
      <w:r w:rsidRPr="006B6F76">
        <w:rPr>
          <w:rFonts w:ascii="Times New Roman" w:eastAsia="Calibri" w:hAnsi="Times New Roman" w:cs="Times New Roman"/>
          <w:i/>
          <w:iCs/>
          <w:spacing w:val="-4"/>
          <w:sz w:val="24"/>
          <w:szCs w:val="24"/>
        </w:rPr>
        <w:t>bien;</w:t>
      </w:r>
      <w:proofErr w:type="gramEnd"/>
    </w:p>
    <w:p w14:paraId="4C5C92BC" w14:textId="77777777" w:rsidR="006B6F76" w:rsidRPr="006B6F76" w:rsidRDefault="006B6F76" w:rsidP="006B6F76">
      <w:pPr>
        <w:rPr>
          <w:rFonts w:ascii="Times New Roman" w:eastAsia="Calibri" w:hAnsi="Times New Roman" w:cs="Times New Roman"/>
          <w:b/>
          <w:bCs/>
          <w:i/>
          <w:iCs/>
          <w:spacing w:val="-4"/>
          <w:sz w:val="24"/>
          <w:szCs w:val="24"/>
        </w:rPr>
      </w:pPr>
      <w:r w:rsidRPr="006B6F76">
        <w:rPr>
          <w:rFonts w:ascii="Times New Roman" w:eastAsia="Calibri" w:hAnsi="Times New Roman" w:cs="Times New Roman"/>
          <w:i/>
          <w:iCs/>
          <w:spacing w:val="-4"/>
          <w:sz w:val="24"/>
          <w:szCs w:val="24"/>
        </w:rPr>
        <w:t xml:space="preserve">B. </w:t>
      </w:r>
      <w:r w:rsidRPr="006B6F76">
        <w:rPr>
          <w:rFonts w:ascii="Times New Roman" w:eastAsia="Calibri" w:hAnsi="Times New Roman" w:cs="Times New Roman"/>
          <w:b/>
          <w:bCs/>
          <w:i/>
          <w:iCs/>
          <w:spacing w:val="-4"/>
          <w:sz w:val="24"/>
          <w:szCs w:val="24"/>
        </w:rPr>
        <w:t xml:space="preserve">En ce qui concerne les constructions éventuelles érigées sur le bien. </w:t>
      </w:r>
      <w:proofErr w:type="gramStart"/>
      <w:r w:rsidRPr="006B6F76">
        <w:rPr>
          <w:rFonts w:ascii="Times New Roman" w:eastAsia="Calibri" w:hAnsi="Times New Roman" w:cs="Times New Roman"/>
          <w:b/>
          <w:bCs/>
          <w:i/>
          <w:iCs/>
          <w:spacing w:val="-4"/>
          <w:sz w:val="24"/>
          <w:szCs w:val="24"/>
        </w:rPr>
        <w:t>aucune</w:t>
      </w:r>
      <w:proofErr w:type="gramEnd"/>
      <w:r w:rsidRPr="006B6F76">
        <w:rPr>
          <w:rFonts w:ascii="Times New Roman" w:eastAsia="Calibri" w:hAnsi="Times New Roman" w:cs="Times New Roman"/>
          <w:b/>
          <w:bCs/>
          <w:i/>
          <w:iCs/>
          <w:spacing w:val="-4"/>
          <w:sz w:val="24"/>
          <w:szCs w:val="24"/>
        </w:rPr>
        <w:t xml:space="preserve"> garantie ne peut être donnée quant au fait qu'elles sont toutes couvertes par un permis en bonne et due forme. En effet. </w:t>
      </w:r>
      <w:proofErr w:type="gramStart"/>
      <w:r w:rsidRPr="006B6F76">
        <w:rPr>
          <w:rFonts w:ascii="Times New Roman" w:eastAsia="Calibri" w:hAnsi="Times New Roman" w:cs="Times New Roman"/>
          <w:b/>
          <w:bCs/>
          <w:i/>
          <w:iCs/>
          <w:spacing w:val="-4"/>
          <w:sz w:val="24"/>
          <w:szCs w:val="24"/>
        </w:rPr>
        <w:t>à</w:t>
      </w:r>
      <w:proofErr w:type="gramEnd"/>
      <w:r w:rsidRPr="006B6F76">
        <w:rPr>
          <w:rFonts w:ascii="Times New Roman" w:eastAsia="Calibri" w:hAnsi="Times New Roman" w:cs="Times New Roman"/>
          <w:b/>
          <w:bCs/>
          <w:i/>
          <w:iCs/>
          <w:spacing w:val="-4"/>
          <w:sz w:val="24"/>
          <w:szCs w:val="24"/>
        </w:rPr>
        <w:t xml:space="preserve"> moins d'une visite des lieux. </w:t>
      </w:r>
      <w:proofErr w:type="gramStart"/>
      <w:r w:rsidRPr="006B6F76">
        <w:rPr>
          <w:rFonts w:ascii="Times New Roman" w:eastAsia="Calibri" w:hAnsi="Times New Roman" w:cs="Times New Roman"/>
          <w:b/>
          <w:bCs/>
          <w:i/>
          <w:iCs/>
          <w:spacing w:val="-4"/>
          <w:sz w:val="24"/>
          <w:szCs w:val="24"/>
        </w:rPr>
        <w:t>il</w:t>
      </w:r>
      <w:proofErr w:type="gramEnd"/>
      <w:r w:rsidRPr="006B6F76">
        <w:rPr>
          <w:rFonts w:ascii="Times New Roman" w:eastAsia="Calibri" w:hAnsi="Times New Roman" w:cs="Times New Roman"/>
          <w:b/>
          <w:bCs/>
          <w:i/>
          <w:iCs/>
          <w:spacing w:val="-4"/>
          <w:sz w:val="24"/>
          <w:szCs w:val="24"/>
        </w:rPr>
        <w:t xml:space="preserve"> ne nous est pas possible de connaître les travaux qui ont été effectués et qui auraient été soumis </w:t>
      </w:r>
      <w:proofErr w:type="spellStart"/>
      <w:r w:rsidRPr="006B6F76">
        <w:rPr>
          <w:rFonts w:ascii="Times New Roman" w:eastAsia="Calibri" w:hAnsi="Times New Roman" w:cs="Times New Roman"/>
          <w:b/>
          <w:bCs/>
          <w:i/>
          <w:iCs/>
          <w:spacing w:val="-4"/>
          <w:sz w:val="24"/>
          <w:szCs w:val="24"/>
        </w:rPr>
        <w:t>à</w:t>
      </w:r>
      <w:proofErr w:type="spellEnd"/>
      <w:r w:rsidRPr="006B6F76">
        <w:rPr>
          <w:rFonts w:ascii="Times New Roman" w:eastAsia="Calibri" w:hAnsi="Times New Roman" w:cs="Times New Roman"/>
          <w:b/>
          <w:bCs/>
          <w:i/>
          <w:iCs/>
          <w:spacing w:val="-4"/>
          <w:sz w:val="24"/>
          <w:szCs w:val="24"/>
        </w:rPr>
        <w:t xml:space="preserve"> permis compte tenu de l'époque où ils ont été </w:t>
      </w:r>
      <w:proofErr w:type="gramStart"/>
      <w:r w:rsidRPr="006B6F76">
        <w:rPr>
          <w:rFonts w:ascii="Times New Roman" w:eastAsia="Calibri" w:hAnsi="Times New Roman" w:cs="Times New Roman"/>
          <w:b/>
          <w:bCs/>
          <w:i/>
          <w:iCs/>
          <w:spacing w:val="-4"/>
          <w:sz w:val="24"/>
          <w:szCs w:val="24"/>
        </w:rPr>
        <w:t>réalisés;</w:t>
      </w:r>
      <w:proofErr w:type="gramEnd"/>
    </w:p>
    <w:p w14:paraId="167613A9"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C. Le plan de secteur de Nivelles approuvé par arrêté royal du 01.12.1981 </w:t>
      </w:r>
      <w:proofErr w:type="gramStart"/>
      <w:r w:rsidRPr="006B6F76">
        <w:rPr>
          <w:rFonts w:ascii="Times New Roman" w:eastAsia="Calibri" w:hAnsi="Times New Roman" w:cs="Times New Roman"/>
          <w:i/>
          <w:iCs/>
          <w:spacing w:val="-4"/>
          <w:sz w:val="24"/>
          <w:szCs w:val="24"/>
        </w:rPr>
        <w:t>stipule:</w:t>
      </w:r>
      <w:proofErr w:type="gramEnd"/>
    </w:p>
    <w:p w14:paraId="4ADCFA4F"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b/>
          <w:bCs/>
          <w:i/>
          <w:iCs/>
          <w:spacing w:val="-4"/>
          <w:sz w:val="24"/>
          <w:szCs w:val="24"/>
        </w:rPr>
        <w:t xml:space="preserve">Art. D.II.36. </w:t>
      </w:r>
      <w:r w:rsidRPr="006B6F76">
        <w:rPr>
          <w:rFonts w:ascii="Times New Roman" w:eastAsia="Calibri" w:hAnsi="Times New Roman" w:cs="Times New Roman"/>
          <w:i/>
          <w:iCs/>
          <w:spacing w:val="-4"/>
          <w:sz w:val="24"/>
          <w:szCs w:val="24"/>
        </w:rPr>
        <w:t>De la zone agricole.</w:t>
      </w:r>
    </w:p>
    <w:p w14:paraId="1A7B8038"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§Ier. La zone agricole est destinée à accueillir les activités agricoles c'est-à-dire les activités de production, d'élevage ou de culture de produits agricoles et horticoles, en ce compris la détention d'animaux à des fins agricoles ou le maintien d'une surface agricole dans un état qui la rend adaptée au pâturage ou à la culture sons action préparatoire allant au-delà de pratiques agricoles</w:t>
      </w:r>
    </w:p>
    <w:p w14:paraId="0EF29DD1" w14:textId="77777777" w:rsidR="006B6F76" w:rsidRPr="006B6F76" w:rsidRDefault="006B6F76" w:rsidP="006B6F76">
      <w:pPr>
        <w:rPr>
          <w:rFonts w:ascii="Times New Roman" w:eastAsia="Calibri" w:hAnsi="Times New Roman" w:cs="Times New Roman"/>
          <w:i/>
          <w:iCs/>
          <w:spacing w:val="-4"/>
          <w:sz w:val="24"/>
          <w:szCs w:val="24"/>
        </w:rPr>
      </w:pPr>
      <w:proofErr w:type="gramStart"/>
      <w:r w:rsidRPr="006B6F76">
        <w:rPr>
          <w:rFonts w:ascii="Times New Roman" w:eastAsia="Calibri" w:hAnsi="Times New Roman" w:cs="Times New Roman"/>
          <w:i/>
          <w:iCs/>
          <w:spacing w:val="-4"/>
          <w:sz w:val="24"/>
          <w:szCs w:val="24"/>
        </w:rPr>
        <w:lastRenderedPageBreak/>
        <w:t>courantes</w:t>
      </w:r>
      <w:proofErr w:type="gramEnd"/>
      <w:r w:rsidRPr="006B6F76">
        <w:rPr>
          <w:rFonts w:ascii="Times New Roman" w:eastAsia="Calibri" w:hAnsi="Times New Roman" w:cs="Times New Roman"/>
          <w:i/>
          <w:iCs/>
          <w:spacing w:val="-4"/>
          <w:sz w:val="24"/>
          <w:szCs w:val="24"/>
        </w:rPr>
        <w:t xml:space="preserve"> ou du recours à des machines agricoles courantes. Elle contribue au maintien ou à la formation du paysage ainsi qu'à la conservation de l'équilibre écologique.</w:t>
      </w:r>
    </w:p>
    <w:p w14:paraId="0C9D1A9E"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Elle ne peut comporter que les constructions et installations indispensables à l'exploitation et le logement des exploitants dont l'agriculture constitue la profession.</w:t>
      </w:r>
    </w:p>
    <w:p w14:paraId="0212E204"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Elle peut également comporter des activités de diversification complémentaires à l'activité agricole des exploitants.</w:t>
      </w:r>
    </w:p>
    <w:p w14:paraId="297552ED"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§2. Dans la zone agricole, les modules de production d'électricité ou de chaleur, qui alimentent directement toute construction, installation ou tout bâtiment situé sur le même bien immobilier, sont admis pour autant qu'ils ne mettent pas en cause de manière irréversible la destination de la zone.</w:t>
      </w:r>
    </w:p>
    <w:p w14:paraId="14FB0CAB"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Elle peut également comporter une ou plusieurs éoliennes pour autant </w:t>
      </w:r>
      <w:proofErr w:type="gramStart"/>
      <w:r w:rsidRPr="006B6F76">
        <w:rPr>
          <w:rFonts w:ascii="Times New Roman" w:eastAsia="Calibri" w:hAnsi="Times New Roman" w:cs="Times New Roman"/>
          <w:i/>
          <w:iCs/>
          <w:spacing w:val="-4"/>
          <w:sz w:val="24"/>
          <w:szCs w:val="24"/>
        </w:rPr>
        <w:t>que:</w:t>
      </w:r>
      <w:proofErr w:type="gramEnd"/>
    </w:p>
    <w:p w14:paraId="7E21B9EF"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 elles soient situées à proximité des principales infrastructures de communication ou d'une zone d'activité économique aux conditions fixées par le </w:t>
      </w:r>
      <w:proofErr w:type="gramStart"/>
      <w:r w:rsidRPr="006B6F76">
        <w:rPr>
          <w:rFonts w:ascii="Times New Roman" w:eastAsia="Calibri" w:hAnsi="Times New Roman" w:cs="Times New Roman"/>
          <w:i/>
          <w:iCs/>
          <w:spacing w:val="-4"/>
          <w:sz w:val="24"/>
          <w:szCs w:val="24"/>
        </w:rPr>
        <w:t>Gouvernement;</w:t>
      </w:r>
      <w:proofErr w:type="gramEnd"/>
    </w:p>
    <w:p w14:paraId="6EE70068"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2° elles ne mettent pas en cause de manière irréversible la destination de la zone.</w:t>
      </w:r>
    </w:p>
    <w:p w14:paraId="2F0775EA"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Elle peut être exceptionnellement destinée aux activités récréatives de plein air pour autant qu'elles ne mettent pas en cause de manière irréversible la destination de la zone. Pour ces activités récréatives, les actes et travaux ne peuvent y être autorisés que pour une durée limitée sauf à constituer la transformation, l'agrandissement ou la reconstruction d'un bâtiment existant.</w:t>
      </w:r>
    </w:p>
    <w:p w14:paraId="4C436DA5"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Les refuges de pêche ou de chasse et les petits abris pour animaux y sont admis pour autant qu'ils ne puissent être aménagés en vue de leur utilisation, même à titre temporaire, pour la résidence ou l'activité de commerce. Peuvent également y être autorisés des boisements ainsi que la culture intensive d'essences forestières, les mares et la pisciculture.</w:t>
      </w:r>
    </w:p>
    <w:p w14:paraId="51D23266"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§3. Le Gouvernement détermine les activités de diversification visées au paragraphe Ier, alinéa 3.</w:t>
      </w:r>
    </w:p>
    <w:p w14:paraId="07E45CA2"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Le Gouvernement détermine les conditions de délivrance dans cette zone du permis relatif au boisement, à fa culture intensive d'essences forestières, aux mares, à fa pisciculture, aux refuges de pêche ou de chasse, aux petits abris pour animaux, aux activités récréatives de plein air, aux modules de production d'électricité ou de chaleur ainsi qu'aux actes et travaux qui s'y rapportent.</w:t>
      </w:r>
    </w:p>
    <w:p w14:paraId="5EC263B4"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4. le bien n'est pas repris dans un plan ou projet de plan </w:t>
      </w:r>
      <w:proofErr w:type="gramStart"/>
      <w:r w:rsidRPr="006B6F76">
        <w:rPr>
          <w:rFonts w:ascii="Times New Roman" w:eastAsia="Calibri" w:hAnsi="Times New Roman" w:cs="Times New Roman"/>
          <w:i/>
          <w:iCs/>
          <w:spacing w:val="-4"/>
          <w:sz w:val="24"/>
          <w:szCs w:val="24"/>
        </w:rPr>
        <w:t>d'expropriation;</w:t>
      </w:r>
      <w:proofErr w:type="gramEnd"/>
    </w:p>
    <w:p w14:paraId="6277DAB6" w14:textId="77777777" w:rsidR="006B6F76" w:rsidRPr="006B6F76" w:rsidRDefault="006B6F76" w:rsidP="006B6F76">
      <w:pPr>
        <w:rPr>
          <w:rFonts w:ascii="Times New Roman" w:eastAsia="Calibri" w:hAnsi="Times New Roman" w:cs="Times New Roman"/>
          <w:i/>
          <w:iCs/>
          <w:spacing w:val="-4"/>
          <w:sz w:val="24"/>
          <w:szCs w:val="24"/>
        </w:rPr>
      </w:pPr>
      <w:proofErr w:type="gramStart"/>
      <w:r w:rsidRPr="006B6F76">
        <w:rPr>
          <w:rFonts w:ascii="Times New Roman" w:eastAsia="Calibri" w:hAnsi="Times New Roman" w:cs="Times New Roman"/>
          <w:i/>
          <w:iCs/>
          <w:spacing w:val="-4"/>
          <w:sz w:val="24"/>
          <w:szCs w:val="24"/>
        </w:rPr>
        <w:t>N.B.:</w:t>
      </w:r>
      <w:proofErr w:type="gramEnd"/>
      <w:r w:rsidRPr="006B6F76">
        <w:rPr>
          <w:rFonts w:ascii="Times New Roman" w:eastAsia="Calibri" w:hAnsi="Times New Roman" w:cs="Times New Roman"/>
          <w:i/>
          <w:iCs/>
          <w:spacing w:val="-4"/>
          <w:sz w:val="24"/>
          <w:szCs w:val="24"/>
        </w:rPr>
        <w:t xml:space="preserve"> La Commune de Braine-l'Alleud n'est pas soumise à la législation relative au remembrement rural.</w:t>
      </w:r>
    </w:p>
    <w:p w14:paraId="2B0E6EA8"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5. en ce qui concerne le certificat de conformité dont question à l'article D.IV.73 du </w:t>
      </w:r>
      <w:proofErr w:type="spellStart"/>
      <w:r w:rsidRPr="006B6F76">
        <w:rPr>
          <w:rFonts w:ascii="Times New Roman" w:eastAsia="Calibri" w:hAnsi="Times New Roman" w:cs="Times New Roman"/>
          <w:i/>
          <w:iCs/>
          <w:spacing w:val="-4"/>
          <w:sz w:val="24"/>
          <w:szCs w:val="24"/>
        </w:rPr>
        <w:t>CoDT</w:t>
      </w:r>
      <w:proofErr w:type="spellEnd"/>
      <w:r w:rsidRPr="006B6F76">
        <w:rPr>
          <w:rFonts w:ascii="Times New Roman" w:eastAsia="Calibri" w:hAnsi="Times New Roman" w:cs="Times New Roman"/>
          <w:i/>
          <w:iCs/>
          <w:spacing w:val="-4"/>
          <w:sz w:val="24"/>
          <w:szCs w:val="24"/>
        </w:rPr>
        <w:t xml:space="preserve">, le Gouvernement wallon n'a pas encore arrêté les dispositions relatives audit </w:t>
      </w:r>
      <w:proofErr w:type="gramStart"/>
      <w:r w:rsidRPr="006B6F76">
        <w:rPr>
          <w:rFonts w:ascii="Times New Roman" w:eastAsia="Calibri" w:hAnsi="Times New Roman" w:cs="Times New Roman"/>
          <w:i/>
          <w:iCs/>
          <w:spacing w:val="-4"/>
          <w:sz w:val="24"/>
          <w:szCs w:val="24"/>
        </w:rPr>
        <w:t>certificat;</w:t>
      </w:r>
      <w:proofErr w:type="gramEnd"/>
    </w:p>
    <w:p w14:paraId="63B7E424"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6. il n'existe pas d'autres dispositions par lesquelles des limitations seraient imposées au propriétaire ou obligeraient celui-ci, préalablement, à certains actes, d'obtenir des avis ou décisions, si ce ne sont les dispositions légales particulières à chaque type d'acte ;</w:t>
      </w:r>
    </w:p>
    <w:p w14:paraId="20B8335D"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7. le bien n'est pas grevé d'une servitude de passage publique. (Au cas où les informations à votre disposition seraient contradictoires avec les nôtres, </w:t>
      </w:r>
      <w:r w:rsidRPr="006B6F76">
        <w:rPr>
          <w:rFonts w:ascii="Times New Roman" w:eastAsia="Calibri" w:hAnsi="Times New Roman" w:cs="Times New Roman"/>
          <w:i/>
          <w:iCs/>
          <w:spacing w:val="-4"/>
          <w:sz w:val="24"/>
          <w:szCs w:val="24"/>
        </w:rPr>
        <w:lastRenderedPageBreak/>
        <w:t>veuillez prendre contact avec Monsieur Theisman, Géomètre communal, au 02/854.03.98) ;</w:t>
      </w:r>
    </w:p>
    <w:p w14:paraId="55973B0B"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8. le bien n'est pas repris sur la liste des bâtiments </w:t>
      </w:r>
      <w:proofErr w:type="gramStart"/>
      <w:r w:rsidRPr="006B6F76">
        <w:rPr>
          <w:rFonts w:ascii="Times New Roman" w:eastAsia="Calibri" w:hAnsi="Times New Roman" w:cs="Times New Roman"/>
          <w:i/>
          <w:iCs/>
          <w:spacing w:val="-4"/>
          <w:sz w:val="24"/>
          <w:szCs w:val="24"/>
        </w:rPr>
        <w:t>insalubres;</w:t>
      </w:r>
      <w:proofErr w:type="gramEnd"/>
    </w:p>
    <w:p w14:paraId="25C1010B"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9. le bien est repris en zone d'épuration individuelle au PASH, il y a donc lieu de prendre contact avec notre service pour de plus amples renseignements ;</w:t>
      </w:r>
    </w:p>
    <w:p w14:paraId="7851D9FC"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10. le bien ne bénéficie pas d'un accès à une voirie pourvue d'un revêtement solide ou d'une largeur suffisante, compte tenu de la situation des </w:t>
      </w:r>
      <w:proofErr w:type="gramStart"/>
      <w:r w:rsidRPr="006B6F76">
        <w:rPr>
          <w:rFonts w:ascii="Times New Roman" w:eastAsia="Calibri" w:hAnsi="Times New Roman" w:cs="Times New Roman"/>
          <w:i/>
          <w:iCs/>
          <w:spacing w:val="-4"/>
          <w:sz w:val="24"/>
          <w:szCs w:val="24"/>
        </w:rPr>
        <w:t>lieux;</w:t>
      </w:r>
      <w:proofErr w:type="gramEnd"/>
    </w:p>
    <w:p w14:paraId="77249453"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11. le bien n'est pas compris dans le périmètre de site à réaménager, de réhabilitation paysagère et environnementale, de remembrement urbain, de revitalisation urbaine, de rénovation urbaine visés respectivement aux articles D.V. l, D.V.7, D.V.9, D.V.12, D.V.13 du Code </w:t>
      </w:r>
    </w:p>
    <w:p w14:paraId="515B370D"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12. le bien n'est pas inscrit sur la liste de sauvegarde du Code wallon du </w:t>
      </w:r>
      <w:proofErr w:type="gramStart"/>
      <w:r w:rsidRPr="006B6F76">
        <w:rPr>
          <w:rFonts w:ascii="Times New Roman" w:eastAsia="Calibri" w:hAnsi="Times New Roman" w:cs="Times New Roman"/>
          <w:i/>
          <w:iCs/>
          <w:spacing w:val="-4"/>
          <w:sz w:val="24"/>
          <w:szCs w:val="24"/>
        </w:rPr>
        <w:t>Patrimoine;</w:t>
      </w:r>
      <w:proofErr w:type="gramEnd"/>
    </w:p>
    <w:p w14:paraId="335BD427"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13. le bien n'est pas classé au sens du même </w:t>
      </w:r>
      <w:proofErr w:type="gramStart"/>
      <w:r w:rsidRPr="006B6F76">
        <w:rPr>
          <w:rFonts w:ascii="Times New Roman" w:eastAsia="Calibri" w:hAnsi="Times New Roman" w:cs="Times New Roman"/>
          <w:i/>
          <w:iCs/>
          <w:spacing w:val="-4"/>
          <w:sz w:val="24"/>
          <w:szCs w:val="24"/>
        </w:rPr>
        <w:t>Code;</w:t>
      </w:r>
      <w:proofErr w:type="gramEnd"/>
    </w:p>
    <w:p w14:paraId="64E69B41"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14. le bien n'est pas visé par une procédure de classement au sens du même </w:t>
      </w:r>
      <w:proofErr w:type="gramStart"/>
      <w:r w:rsidRPr="006B6F76">
        <w:rPr>
          <w:rFonts w:ascii="Times New Roman" w:eastAsia="Calibri" w:hAnsi="Times New Roman" w:cs="Times New Roman"/>
          <w:i/>
          <w:iCs/>
          <w:spacing w:val="-4"/>
          <w:sz w:val="24"/>
          <w:szCs w:val="24"/>
        </w:rPr>
        <w:t>Code;</w:t>
      </w:r>
      <w:proofErr w:type="gramEnd"/>
    </w:p>
    <w:p w14:paraId="7DDF0A90"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15. le bien ne figure pas sur la liste du patrimoine immobilier exceptionnel</w:t>
      </w:r>
    </w:p>
    <w:p w14:paraId="70A5437A"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16. le bien n'est pas situé dans une zone de protection du même </w:t>
      </w:r>
      <w:proofErr w:type="gramStart"/>
      <w:r w:rsidRPr="006B6F76">
        <w:rPr>
          <w:rFonts w:ascii="Times New Roman" w:eastAsia="Calibri" w:hAnsi="Times New Roman" w:cs="Times New Roman"/>
          <w:i/>
          <w:iCs/>
          <w:spacing w:val="-4"/>
          <w:sz w:val="24"/>
          <w:szCs w:val="24"/>
        </w:rPr>
        <w:t>Code;</w:t>
      </w:r>
      <w:proofErr w:type="gramEnd"/>
    </w:p>
    <w:p w14:paraId="0F1A8141"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17. le bien n'est pas repris au titre de bien repris pastillé à l'inventaire régional du patrimoine au sens du Code wallon du Patrimoine ;</w:t>
      </w:r>
    </w:p>
    <w:p w14:paraId="06DD5DAE"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18. le bien ne relève pas du petit patrimoine populaire qui bénéficie ou a bénéficié de l'intervention financière de la Région ;</w:t>
      </w:r>
    </w:p>
    <w:p w14:paraId="755F7F20"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19. le bien n'est pas repris à l'inventaire communal au sens du Code wallon du </w:t>
      </w:r>
      <w:proofErr w:type="gramStart"/>
      <w:r w:rsidRPr="006B6F76">
        <w:rPr>
          <w:rFonts w:ascii="Times New Roman" w:eastAsia="Calibri" w:hAnsi="Times New Roman" w:cs="Times New Roman"/>
          <w:i/>
          <w:iCs/>
          <w:spacing w:val="-4"/>
          <w:sz w:val="24"/>
          <w:szCs w:val="24"/>
        </w:rPr>
        <w:t>Patrimoine;</w:t>
      </w:r>
      <w:proofErr w:type="gramEnd"/>
    </w:p>
    <w:p w14:paraId="6B9CE130"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20. le bien n'est pas visé à la carte archéologique au sens du même </w:t>
      </w:r>
      <w:proofErr w:type="gramStart"/>
      <w:r w:rsidRPr="006B6F76">
        <w:rPr>
          <w:rFonts w:ascii="Times New Roman" w:eastAsia="Calibri" w:hAnsi="Times New Roman" w:cs="Times New Roman"/>
          <w:i/>
          <w:iCs/>
          <w:spacing w:val="-4"/>
          <w:sz w:val="24"/>
          <w:szCs w:val="24"/>
        </w:rPr>
        <w:t>Code;</w:t>
      </w:r>
      <w:proofErr w:type="gramEnd"/>
    </w:p>
    <w:p w14:paraId="7C77E44C"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21. le bien ne fait pas partie des sites Natura 2000 retenus par le Gouvernement wallon ;</w:t>
      </w:r>
    </w:p>
    <w:p w14:paraId="1E7E2D2D"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xml:space="preserve">22. le bien n'est pas repris dans la banque de données de l'état des sols (BDES) au sens de l'article 10 du décret du 01.03.2018 relatif à la gestion et à l'assainissement des </w:t>
      </w:r>
      <w:proofErr w:type="gramStart"/>
      <w:r w:rsidRPr="006B6F76">
        <w:rPr>
          <w:rFonts w:ascii="Times New Roman" w:eastAsia="Calibri" w:hAnsi="Times New Roman" w:cs="Times New Roman"/>
          <w:i/>
          <w:iCs/>
          <w:spacing w:val="-4"/>
          <w:sz w:val="24"/>
          <w:szCs w:val="24"/>
        </w:rPr>
        <w:t>sols;</w:t>
      </w:r>
      <w:proofErr w:type="gramEnd"/>
    </w:p>
    <w:p w14:paraId="6997CAAC"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23. le bien est situé dans une zone de ruissellement concentré de 3 à 10 ha de surface collectée en amont et n'est pas situé dans une zone d'aléa d'inondation (plan P.L.U.I.E.S. - http:/ /cartographie.wallonie.be</w:t>
      </w:r>
      <w:proofErr w:type="gramStart"/>
      <w:r w:rsidRPr="006B6F76">
        <w:rPr>
          <w:rFonts w:ascii="Times New Roman" w:eastAsia="Calibri" w:hAnsi="Times New Roman" w:cs="Times New Roman"/>
          <w:i/>
          <w:iCs/>
          <w:spacing w:val="-4"/>
          <w:sz w:val="24"/>
          <w:szCs w:val="24"/>
        </w:rPr>
        <w:t>);</w:t>
      </w:r>
      <w:proofErr w:type="gramEnd"/>
    </w:p>
    <w:p w14:paraId="7F471294"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24. le bien n'est pas exposé à un risque d'accident majeur, à un risque naturel ou à une contrainte géotechnique majeurs ;</w:t>
      </w:r>
    </w:p>
    <w:p w14:paraId="64A0BFC2"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25. Un Plan Communal de Mobilité a été approuvé par le Conseil Communal le 11.05.2009. Ces documents d 'orientation peuvent être consultés auprès du service de l'Urbanisme ainsi que sur le site web (www.braine-lalleud.be)</w:t>
      </w:r>
      <w:proofErr w:type="gramStart"/>
      <w:r w:rsidRPr="006B6F76">
        <w:rPr>
          <w:rFonts w:ascii="Times New Roman" w:eastAsia="Calibri" w:hAnsi="Times New Roman" w:cs="Times New Roman"/>
          <w:i/>
          <w:iCs/>
          <w:spacing w:val="-4"/>
          <w:sz w:val="24"/>
          <w:szCs w:val="24"/>
        </w:rPr>
        <w:t>.»</w:t>
      </w:r>
      <w:proofErr w:type="gramEnd"/>
    </w:p>
    <w:p w14:paraId="05E96965" w14:textId="77777777" w:rsidR="006B6F76" w:rsidRPr="006B6F76" w:rsidRDefault="006B6F76" w:rsidP="006B6F76">
      <w:pPr>
        <w:rPr>
          <w:rFonts w:ascii="Times New Roman" w:eastAsia="Calibri" w:hAnsi="Times New Roman" w:cs="Times New Roman"/>
          <w:i/>
          <w:iCs/>
          <w:spacing w:val="-4"/>
          <w:sz w:val="24"/>
          <w:szCs w:val="24"/>
          <w:highlight w:val="yellow"/>
        </w:rPr>
      </w:pPr>
    </w:p>
    <w:p w14:paraId="667CFB17"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7"/>
          <w:sz w:val="24"/>
          <w:szCs w:val="24"/>
          <w:lang w:eastAsia="fr-FR"/>
        </w:rPr>
      </w:pPr>
      <w:r w:rsidRPr="006B6F76">
        <w:rPr>
          <w:rFonts w:ascii="Times New Roman" w:eastAsia="Times New Roman" w:hAnsi="Times New Roman" w:cs="Times New Roman"/>
          <w:b/>
          <w:i/>
          <w:iCs/>
          <w:spacing w:val="7"/>
          <w:sz w:val="24"/>
          <w:szCs w:val="24"/>
          <w:lang w:eastAsia="fr-FR"/>
        </w:rPr>
        <w:t>A. Information circonstanciée du vendeur :</w:t>
      </w:r>
    </w:p>
    <w:p w14:paraId="63B9926C"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7"/>
          <w:sz w:val="24"/>
          <w:szCs w:val="24"/>
          <w:lang w:eastAsia="fr-FR"/>
        </w:rPr>
      </w:pPr>
    </w:p>
    <w:p w14:paraId="613316BE"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pacing w:val="-3"/>
          <w:sz w:val="24"/>
          <w:szCs w:val="24"/>
          <w:lang w:eastAsia="fr-FR"/>
        </w:rPr>
      </w:pPr>
      <w:r w:rsidRPr="006B6F76">
        <w:rPr>
          <w:rFonts w:ascii="Times New Roman" w:eastAsia="Times New Roman" w:hAnsi="Times New Roman" w:cs="Times New Roman"/>
          <w:i/>
          <w:iCs/>
          <w:spacing w:val="-3"/>
          <w:sz w:val="24"/>
          <w:szCs w:val="24"/>
          <w:lang w:eastAsia="fr-FR"/>
        </w:rPr>
        <w:t xml:space="preserve">Le vendeur propriétaire déclare à propos du bien </w:t>
      </w:r>
      <w:proofErr w:type="gramStart"/>
      <w:r w:rsidRPr="006B6F76">
        <w:rPr>
          <w:rFonts w:ascii="Times New Roman" w:eastAsia="Times New Roman" w:hAnsi="Times New Roman" w:cs="Times New Roman"/>
          <w:i/>
          <w:iCs/>
          <w:spacing w:val="-3"/>
          <w:sz w:val="24"/>
          <w:szCs w:val="24"/>
          <w:lang w:eastAsia="fr-FR"/>
        </w:rPr>
        <w:t>que:</w:t>
      </w:r>
      <w:proofErr w:type="gramEnd"/>
    </w:p>
    <w:p w14:paraId="7FFC6B3C" w14:textId="77777777" w:rsidR="006B6F76" w:rsidRPr="006B6F76" w:rsidRDefault="006B6F76" w:rsidP="006B6F76">
      <w:pPr>
        <w:widowControl w:val="0"/>
        <w:kinsoku w:val="0"/>
        <w:autoSpaceDN w:val="0"/>
        <w:ind w:right="708"/>
        <w:rPr>
          <w:rFonts w:ascii="Times New Roman" w:eastAsia="Times New Roman" w:hAnsi="Times New Roman" w:cs="Times New Roman"/>
          <w:i/>
          <w:iCs/>
          <w:spacing w:val="-3"/>
          <w:sz w:val="24"/>
          <w:szCs w:val="24"/>
          <w:lang w:eastAsia="fr-FR"/>
        </w:rPr>
      </w:pPr>
    </w:p>
    <w:p w14:paraId="11AAD270"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6"/>
          <w:sz w:val="24"/>
          <w:szCs w:val="24"/>
          <w:lang w:eastAsia="fr-FR"/>
        </w:rPr>
      </w:pPr>
      <w:r w:rsidRPr="006B6F76">
        <w:rPr>
          <w:rFonts w:ascii="Times New Roman" w:eastAsia="Times New Roman" w:hAnsi="Times New Roman" w:cs="Times New Roman"/>
          <w:b/>
          <w:i/>
          <w:iCs/>
          <w:spacing w:val="3"/>
          <w:sz w:val="24"/>
          <w:szCs w:val="24"/>
          <w:lang w:eastAsia="fr-FR"/>
        </w:rPr>
        <w:t xml:space="preserve">1. Aménagement du territoire et urbanisme - Établissement classé - </w:t>
      </w:r>
      <w:r w:rsidRPr="006B6F76">
        <w:rPr>
          <w:rFonts w:ascii="Times New Roman" w:eastAsia="Times New Roman" w:hAnsi="Times New Roman" w:cs="Times New Roman"/>
          <w:b/>
          <w:i/>
          <w:iCs/>
          <w:spacing w:val="6"/>
          <w:sz w:val="24"/>
          <w:szCs w:val="24"/>
          <w:lang w:eastAsia="fr-FR"/>
        </w:rPr>
        <w:t>Implantation commerciale - Règles et permis</w:t>
      </w:r>
    </w:p>
    <w:p w14:paraId="6157CD0E"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6"/>
          <w:sz w:val="24"/>
          <w:szCs w:val="24"/>
          <w:lang w:eastAsia="fr-FR"/>
        </w:rPr>
      </w:pPr>
    </w:p>
    <w:p w14:paraId="00627F09" w14:textId="77777777" w:rsidR="006B6F76" w:rsidRPr="006B6F76" w:rsidRDefault="006B6F76" w:rsidP="006B6F76">
      <w:pPr>
        <w:widowControl w:val="0"/>
        <w:numPr>
          <w:ilvl w:val="0"/>
          <w:numId w:val="3"/>
        </w:numPr>
        <w:tabs>
          <w:tab w:val="num" w:pos="-3828"/>
        </w:tabs>
        <w:kinsoku w:val="0"/>
        <w:autoSpaceDN w:val="0"/>
        <w:ind w:left="0" w:right="708"/>
        <w:rPr>
          <w:rFonts w:ascii="Times New Roman" w:eastAsia="Times New Roman" w:hAnsi="Times New Roman" w:cs="Times New Roman"/>
          <w:b/>
          <w:i/>
          <w:iCs/>
          <w:spacing w:val="14"/>
          <w:sz w:val="24"/>
          <w:szCs w:val="24"/>
          <w:lang w:eastAsia="fr-FR"/>
        </w:rPr>
      </w:pPr>
      <w:r w:rsidRPr="006B6F76">
        <w:rPr>
          <w:rFonts w:ascii="Times New Roman" w:eastAsia="Times New Roman" w:hAnsi="Times New Roman" w:cs="Times New Roman"/>
          <w:b/>
          <w:i/>
          <w:iCs/>
          <w:spacing w:val="14"/>
          <w:sz w:val="24"/>
          <w:szCs w:val="24"/>
          <w:lang w:eastAsia="fr-FR"/>
        </w:rPr>
        <w:t xml:space="preserve">Informations visées à l’article D.IV.97 du </w:t>
      </w:r>
      <w:proofErr w:type="spellStart"/>
      <w:r w:rsidRPr="006B6F76">
        <w:rPr>
          <w:rFonts w:ascii="Times New Roman" w:eastAsia="Times New Roman" w:hAnsi="Times New Roman" w:cs="Times New Roman"/>
          <w:b/>
          <w:i/>
          <w:iCs/>
          <w:spacing w:val="14"/>
          <w:sz w:val="24"/>
          <w:szCs w:val="24"/>
          <w:lang w:eastAsia="fr-FR"/>
        </w:rPr>
        <w:t>CoDT</w:t>
      </w:r>
      <w:proofErr w:type="spellEnd"/>
    </w:p>
    <w:p w14:paraId="5DB033CA" w14:textId="77777777" w:rsidR="006B6F76" w:rsidRPr="006B6F76" w:rsidRDefault="006B6F76" w:rsidP="006B6F76">
      <w:pPr>
        <w:widowControl w:val="0"/>
        <w:tabs>
          <w:tab w:val="num" w:pos="201"/>
        </w:tabs>
        <w:kinsoku w:val="0"/>
        <w:autoSpaceDN w:val="0"/>
        <w:ind w:right="708"/>
        <w:rPr>
          <w:rFonts w:ascii="Times New Roman" w:eastAsia="Times New Roman" w:hAnsi="Times New Roman" w:cs="Times New Roman"/>
          <w:b/>
          <w:i/>
          <w:iCs/>
          <w:spacing w:val="14"/>
          <w:sz w:val="24"/>
          <w:szCs w:val="24"/>
          <w:highlight w:val="yellow"/>
          <w:lang w:eastAsia="fr-FR"/>
        </w:rPr>
      </w:pPr>
    </w:p>
    <w:p w14:paraId="4BBFBD13" w14:textId="77777777" w:rsidR="006B6F76" w:rsidRPr="006B6F76" w:rsidRDefault="006B6F76" w:rsidP="006B6F76">
      <w:pPr>
        <w:suppressAutoHyphens/>
        <w:ind w:firstLine="709"/>
        <w:rPr>
          <w:rFonts w:ascii="Times New Roman" w:eastAsia="Times New Roman" w:hAnsi="Times New Roman" w:cs="Times New Roman"/>
          <w:i/>
          <w:iCs/>
          <w:spacing w:val="4"/>
          <w:sz w:val="24"/>
          <w:szCs w:val="24"/>
          <w:lang w:val="fr-FR" w:eastAsia="fr-FR"/>
        </w:rPr>
      </w:pPr>
      <w:r w:rsidRPr="006B6F76">
        <w:rPr>
          <w:rFonts w:ascii="Times New Roman" w:eastAsia="Times New Roman" w:hAnsi="Times New Roman" w:cs="Times New Roman"/>
          <w:i/>
          <w:iCs/>
          <w:spacing w:val="4"/>
          <w:sz w:val="24"/>
          <w:szCs w:val="24"/>
          <w:lang w:eastAsia="fr-FR"/>
        </w:rPr>
        <w:t>- L’affectation prévue par les plans d’aménagement et, le cas échéant, par le schéma de structure communal, est la suivante : zone de protection du paysage.</w:t>
      </w:r>
    </w:p>
    <w:p w14:paraId="15C57153" w14:textId="77777777" w:rsidR="006B6F76" w:rsidRPr="006B6F76" w:rsidRDefault="006B6F76" w:rsidP="006B6F76">
      <w:pPr>
        <w:widowControl w:val="0"/>
        <w:kinsoku w:val="0"/>
        <w:autoSpaceDN w:val="0"/>
        <w:ind w:firstLine="709"/>
        <w:rPr>
          <w:rFonts w:ascii="Times New Roman" w:eastAsia="Times New Roman" w:hAnsi="Times New Roman" w:cs="Times New Roman"/>
          <w:i/>
          <w:iCs/>
          <w:spacing w:val="-3"/>
          <w:sz w:val="24"/>
          <w:szCs w:val="24"/>
          <w:lang w:val="en-US" w:eastAsia="fr-BE"/>
        </w:rPr>
      </w:pPr>
      <w:r w:rsidRPr="006B6F76">
        <w:rPr>
          <w:rFonts w:ascii="Times New Roman" w:eastAsia="Times New Roman" w:hAnsi="Times New Roman" w:cs="Times New Roman"/>
          <w:i/>
          <w:iCs/>
          <w:spacing w:val="-2"/>
          <w:sz w:val="24"/>
          <w:szCs w:val="24"/>
          <w:lang w:eastAsia="fr-FR"/>
        </w:rPr>
        <w:t>- Les prescriptions du plan de secteur, y compris la zone, la carte d'affecta</w:t>
      </w:r>
      <w:r w:rsidRPr="006B6F76">
        <w:rPr>
          <w:rFonts w:ascii="Times New Roman" w:eastAsia="Times New Roman" w:hAnsi="Times New Roman" w:cs="Times New Roman"/>
          <w:i/>
          <w:iCs/>
          <w:spacing w:val="-6"/>
          <w:sz w:val="24"/>
          <w:szCs w:val="24"/>
          <w:lang w:eastAsia="fr-FR"/>
        </w:rPr>
        <w:t xml:space="preserve">tion des sols, les tracés, les périmètres, les mesures d'aménagement et les </w:t>
      </w:r>
      <w:r w:rsidRPr="006B6F76">
        <w:rPr>
          <w:rFonts w:ascii="Times New Roman" w:eastAsia="Times New Roman" w:hAnsi="Times New Roman" w:cs="Times New Roman"/>
          <w:i/>
          <w:iCs/>
          <w:spacing w:val="-3"/>
          <w:sz w:val="24"/>
          <w:szCs w:val="24"/>
          <w:lang w:eastAsia="fr-FR"/>
        </w:rPr>
        <w:t xml:space="preserve">prescriptions supplémentaires applicables sont les </w:t>
      </w:r>
      <w:proofErr w:type="gramStart"/>
      <w:r w:rsidRPr="006B6F76">
        <w:rPr>
          <w:rFonts w:ascii="Times New Roman" w:eastAsia="Times New Roman" w:hAnsi="Times New Roman" w:cs="Times New Roman"/>
          <w:i/>
          <w:iCs/>
          <w:spacing w:val="-3"/>
          <w:sz w:val="24"/>
          <w:szCs w:val="24"/>
          <w:lang w:eastAsia="fr-FR"/>
        </w:rPr>
        <w:t>suivantes:</w:t>
      </w:r>
      <w:proofErr w:type="gramEnd"/>
      <w:r w:rsidRPr="006B6F76">
        <w:rPr>
          <w:rFonts w:ascii="Times New Roman" w:eastAsia="Times New Roman" w:hAnsi="Times New Roman" w:cs="Times New Roman"/>
          <w:i/>
          <w:iCs/>
          <w:spacing w:val="-3"/>
          <w:sz w:val="24"/>
          <w:szCs w:val="24"/>
          <w:lang w:eastAsia="fr-FR"/>
        </w:rPr>
        <w:t xml:space="preserve"> zone agricole.</w:t>
      </w:r>
    </w:p>
    <w:p w14:paraId="52993473"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pacing w:val="-4"/>
          <w:sz w:val="24"/>
          <w:szCs w:val="24"/>
          <w:lang w:eastAsia="fr-FR"/>
        </w:rPr>
      </w:pPr>
      <w:r w:rsidRPr="006B6F76">
        <w:rPr>
          <w:rFonts w:ascii="Times New Roman" w:eastAsia="Times New Roman" w:hAnsi="Times New Roman" w:cs="Times New Roman"/>
          <w:i/>
          <w:iCs/>
          <w:spacing w:val="-1"/>
          <w:sz w:val="24"/>
          <w:szCs w:val="24"/>
          <w:lang w:eastAsia="fr-FR"/>
        </w:rPr>
        <w:t xml:space="preserve">- </w:t>
      </w:r>
      <w:r w:rsidRPr="006B6F76">
        <w:rPr>
          <w:rFonts w:ascii="Times New Roman" w:eastAsia="Times New Roman" w:hAnsi="Times New Roman" w:cs="Times New Roman"/>
          <w:i/>
          <w:iCs/>
          <w:spacing w:val="-6"/>
          <w:sz w:val="24"/>
          <w:szCs w:val="24"/>
          <w:lang w:eastAsia="fr-FR"/>
        </w:rPr>
        <w:t>Le bien est visé par un schéma de développement communal adopté par le Conseil communal du 24 février 2012 et entré en vigueur le 4 août 2012 aux termes duquel il est situé en zone agricole et en zone de protection du paysage</w:t>
      </w:r>
      <w:r w:rsidRPr="006B6F76">
        <w:rPr>
          <w:rFonts w:ascii="Times New Roman" w:eastAsia="Times New Roman" w:hAnsi="Times New Roman" w:cs="Times New Roman"/>
          <w:i/>
          <w:iCs/>
          <w:spacing w:val="-4"/>
          <w:sz w:val="24"/>
          <w:szCs w:val="24"/>
          <w:lang w:eastAsia="fr-FR"/>
        </w:rPr>
        <w:t>.</w:t>
      </w:r>
    </w:p>
    <w:p w14:paraId="5A7DFB90" w14:textId="77777777" w:rsidR="006B6F76" w:rsidRPr="006B6F76" w:rsidRDefault="006B6F76" w:rsidP="006B6F76">
      <w:pPr>
        <w:widowControl w:val="0"/>
        <w:kinsoku w:val="0"/>
        <w:autoSpaceDN w:val="0"/>
        <w:ind w:right="708"/>
        <w:rPr>
          <w:rFonts w:ascii="Times New Roman" w:eastAsia="Times New Roman" w:hAnsi="Times New Roman" w:cs="Times New Roman"/>
          <w:i/>
          <w:iCs/>
          <w:spacing w:val="-4"/>
          <w:sz w:val="24"/>
          <w:szCs w:val="24"/>
          <w:lang w:eastAsia="fr-FR"/>
        </w:rPr>
      </w:pPr>
    </w:p>
    <w:p w14:paraId="2E28B0B6"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4"/>
          <w:sz w:val="24"/>
          <w:szCs w:val="24"/>
          <w:lang w:eastAsia="fr-FR"/>
        </w:rPr>
      </w:pPr>
      <w:r w:rsidRPr="006B6F76">
        <w:rPr>
          <w:rFonts w:ascii="Times New Roman" w:eastAsia="Times New Roman" w:hAnsi="Times New Roman" w:cs="Times New Roman"/>
          <w:b/>
          <w:i/>
          <w:iCs/>
          <w:spacing w:val="-4"/>
          <w:sz w:val="24"/>
          <w:szCs w:val="24"/>
          <w:lang w:eastAsia="fr-FR"/>
        </w:rPr>
        <w:t>b)</w:t>
      </w:r>
      <w:r w:rsidRPr="006B6F76">
        <w:rPr>
          <w:rFonts w:ascii="Times New Roman" w:eastAsia="Times New Roman" w:hAnsi="Times New Roman" w:cs="Times New Roman"/>
          <w:b/>
          <w:i/>
          <w:iCs/>
          <w:spacing w:val="-4"/>
          <w:sz w:val="24"/>
          <w:szCs w:val="24"/>
          <w:lang w:eastAsia="fr-FR"/>
        </w:rPr>
        <w:tab/>
        <w:t xml:space="preserve">Autorisations en vigueur </w:t>
      </w:r>
    </w:p>
    <w:p w14:paraId="6A0FF115"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4"/>
          <w:sz w:val="24"/>
          <w:szCs w:val="24"/>
          <w:lang w:eastAsia="fr-FR"/>
        </w:rPr>
      </w:pPr>
    </w:p>
    <w:p w14:paraId="00A0B0F6" w14:textId="77777777" w:rsidR="006B6F76" w:rsidRPr="006B6F76" w:rsidRDefault="006B6F76" w:rsidP="006B6F76">
      <w:pPr>
        <w:tabs>
          <w:tab w:val="left" w:pos="-3969"/>
          <w:tab w:val="left" w:pos="-3828"/>
        </w:tabs>
        <w:suppressAutoHyphens/>
        <w:rPr>
          <w:rFonts w:ascii="Times New Roman" w:eastAsia="Times New Roman" w:hAnsi="Times New Roman" w:cs="Times New Roman"/>
          <w:i/>
          <w:iCs/>
          <w:spacing w:val="-3"/>
          <w:sz w:val="24"/>
          <w:szCs w:val="24"/>
          <w:lang w:eastAsia="fr-FR"/>
        </w:rPr>
      </w:pPr>
      <w:r w:rsidRPr="006B6F76">
        <w:rPr>
          <w:rFonts w:ascii="Times New Roman" w:eastAsia="Times New Roman" w:hAnsi="Times New Roman" w:cs="Times New Roman"/>
          <w:i/>
          <w:iCs/>
          <w:spacing w:val="-3"/>
          <w:sz w:val="24"/>
          <w:szCs w:val="24"/>
          <w:lang w:eastAsia="fr-FR"/>
        </w:rPr>
        <w:tab/>
        <w:t xml:space="preserve">Le bien ne fait l'objet ni d'un permis d'urbanisation (ou d'un permis de lotir </w:t>
      </w:r>
      <w:proofErr w:type="gramStart"/>
      <w:r w:rsidRPr="006B6F76">
        <w:rPr>
          <w:rFonts w:ascii="Times New Roman" w:eastAsia="Times New Roman" w:hAnsi="Times New Roman" w:cs="Times New Roman"/>
          <w:i/>
          <w:iCs/>
          <w:spacing w:val="-3"/>
          <w:sz w:val="24"/>
          <w:szCs w:val="24"/>
          <w:lang w:eastAsia="fr-FR"/>
        </w:rPr>
        <w:t>assimilé</w:t>
      </w:r>
      <w:proofErr w:type="gramEnd"/>
      <w:r w:rsidRPr="006B6F76">
        <w:rPr>
          <w:rFonts w:ascii="Times New Roman" w:eastAsia="Times New Roman" w:hAnsi="Times New Roman" w:cs="Times New Roman"/>
          <w:i/>
          <w:iCs/>
          <w:spacing w:val="-3"/>
          <w:sz w:val="24"/>
          <w:szCs w:val="24"/>
          <w:lang w:eastAsia="fr-FR"/>
        </w:rPr>
        <w:t>), ni d'un permis d'urba</w:t>
      </w:r>
      <w:r w:rsidRPr="006B6F76">
        <w:rPr>
          <w:rFonts w:ascii="Times New Roman" w:eastAsia="Times New Roman" w:hAnsi="Times New Roman" w:cs="Times New Roman"/>
          <w:i/>
          <w:iCs/>
          <w:spacing w:val="-2"/>
          <w:sz w:val="24"/>
          <w:szCs w:val="24"/>
          <w:lang w:eastAsia="fr-FR"/>
        </w:rPr>
        <w:t>nisme (permis simple, permis de constructions groupées, permis</w:t>
      </w:r>
      <w:r w:rsidRPr="006B6F76">
        <w:rPr>
          <w:rFonts w:ascii="Times New Roman" w:eastAsia="Times New Roman" w:hAnsi="Times New Roman" w:cs="Times New Roman"/>
          <w:i/>
          <w:iCs/>
          <w:spacing w:val="-3"/>
          <w:sz w:val="24"/>
          <w:szCs w:val="24"/>
          <w:lang w:eastAsia="fr-FR"/>
        </w:rPr>
        <w:t xml:space="preserve"> </w:t>
      </w:r>
      <w:r w:rsidRPr="006B6F76">
        <w:rPr>
          <w:rFonts w:ascii="Times New Roman" w:eastAsia="Times New Roman" w:hAnsi="Times New Roman" w:cs="Times New Roman"/>
          <w:i/>
          <w:iCs/>
          <w:spacing w:val="-2"/>
          <w:sz w:val="24"/>
          <w:szCs w:val="24"/>
          <w:lang w:eastAsia="fr-FR"/>
        </w:rPr>
        <w:t xml:space="preserve">unique </w:t>
      </w:r>
      <w:r w:rsidRPr="006B6F76">
        <w:rPr>
          <w:rFonts w:ascii="Times New Roman" w:eastAsia="Times New Roman" w:hAnsi="Times New Roman" w:cs="Times New Roman"/>
          <w:i/>
          <w:iCs/>
          <w:spacing w:val="-5"/>
          <w:sz w:val="24"/>
          <w:szCs w:val="24"/>
          <w:lang w:eastAsia="fr-FR"/>
        </w:rPr>
        <w:t>ou permis intégré) délivré après le premier janvier mil neuf cent septante-</w:t>
      </w:r>
      <w:r w:rsidRPr="006B6F76">
        <w:rPr>
          <w:rFonts w:ascii="Times New Roman" w:eastAsia="Times New Roman" w:hAnsi="Times New Roman" w:cs="Times New Roman"/>
          <w:i/>
          <w:iCs/>
          <w:spacing w:val="-3"/>
          <w:sz w:val="24"/>
          <w:szCs w:val="24"/>
          <w:lang w:eastAsia="fr-FR"/>
        </w:rPr>
        <w:t xml:space="preserve">sept, ni d'un certificat d'urbanisme n°2 en </w:t>
      </w:r>
      <w:proofErr w:type="gramStart"/>
      <w:r w:rsidRPr="006B6F76">
        <w:rPr>
          <w:rFonts w:ascii="Times New Roman" w:eastAsia="Times New Roman" w:hAnsi="Times New Roman" w:cs="Times New Roman"/>
          <w:i/>
          <w:iCs/>
          <w:spacing w:val="-3"/>
          <w:sz w:val="24"/>
          <w:szCs w:val="24"/>
          <w:lang w:eastAsia="fr-FR"/>
        </w:rPr>
        <w:t>vigueur;</w:t>
      </w:r>
      <w:proofErr w:type="gramEnd"/>
    </w:p>
    <w:p w14:paraId="2FB18A49" w14:textId="77777777" w:rsidR="006B6F76" w:rsidRPr="006B6F76" w:rsidRDefault="006B6F76" w:rsidP="006B6F76">
      <w:pPr>
        <w:tabs>
          <w:tab w:val="left" w:pos="-3969"/>
          <w:tab w:val="left" w:pos="-3828"/>
        </w:tabs>
        <w:suppressAutoHyphens/>
        <w:rPr>
          <w:rFonts w:ascii="Times New Roman" w:eastAsia="Times New Roman" w:hAnsi="Times New Roman" w:cs="Times New Roman"/>
          <w:i/>
          <w:iCs/>
          <w:spacing w:val="-3"/>
          <w:sz w:val="24"/>
          <w:szCs w:val="24"/>
          <w:lang w:eastAsia="fr-FR"/>
        </w:rPr>
      </w:pPr>
    </w:p>
    <w:p w14:paraId="4912DFD9"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9"/>
          <w:sz w:val="24"/>
          <w:szCs w:val="24"/>
          <w:lang w:eastAsia="fr-FR"/>
        </w:rPr>
      </w:pPr>
      <w:r w:rsidRPr="006B6F76">
        <w:rPr>
          <w:rFonts w:ascii="Times New Roman" w:eastAsia="Times New Roman" w:hAnsi="Times New Roman" w:cs="Times New Roman"/>
          <w:b/>
          <w:i/>
          <w:iCs/>
          <w:spacing w:val="9"/>
          <w:sz w:val="24"/>
          <w:szCs w:val="24"/>
          <w:lang w:eastAsia="fr-FR"/>
        </w:rPr>
        <w:t>2. Mesures d'appropriation foncière et d'aménagement opérationnel</w:t>
      </w:r>
    </w:p>
    <w:p w14:paraId="74225831"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9"/>
          <w:sz w:val="24"/>
          <w:szCs w:val="24"/>
          <w:highlight w:val="yellow"/>
          <w:lang w:val="en-US" w:eastAsia="fr-BE"/>
        </w:rPr>
      </w:pPr>
    </w:p>
    <w:p w14:paraId="649E358D"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z w:val="24"/>
          <w:szCs w:val="24"/>
          <w:lang w:eastAsia="fr-FR"/>
        </w:rPr>
        <w:t>Le bien n'est ni visé par un projet ou plan d'expropriation, ni par un site à réa</w:t>
      </w:r>
      <w:r w:rsidRPr="006B6F76">
        <w:rPr>
          <w:rFonts w:ascii="Times New Roman" w:eastAsia="Times New Roman" w:hAnsi="Times New Roman" w:cs="Times New Roman"/>
          <w:i/>
          <w:iCs/>
          <w:spacing w:val="1"/>
          <w:sz w:val="24"/>
          <w:szCs w:val="24"/>
          <w:lang w:eastAsia="fr-FR"/>
        </w:rPr>
        <w:t xml:space="preserve">ménager, ni par un site de réhabilitation paysagère et environnementale, </w:t>
      </w:r>
      <w:r w:rsidRPr="006B6F76">
        <w:rPr>
          <w:rFonts w:ascii="Times New Roman" w:eastAsia="Times New Roman" w:hAnsi="Times New Roman" w:cs="Times New Roman"/>
          <w:i/>
          <w:iCs/>
          <w:sz w:val="24"/>
          <w:szCs w:val="24"/>
          <w:lang w:eastAsia="fr-FR"/>
        </w:rPr>
        <w:t>ni par un périmètre de préemption, de remembrement urbain, de rénovation urbaine ou encore de revitalisation urbaine, ni repris dans le plan relatif à l'habitat permanent.</w:t>
      </w:r>
    </w:p>
    <w:p w14:paraId="247955D7"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z w:val="24"/>
          <w:szCs w:val="24"/>
          <w:lang w:eastAsia="fr-FR"/>
        </w:rPr>
      </w:pPr>
    </w:p>
    <w:p w14:paraId="5DDED6FF"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13"/>
          <w:sz w:val="24"/>
          <w:szCs w:val="24"/>
          <w:lang w:eastAsia="fr-FR"/>
        </w:rPr>
      </w:pPr>
      <w:r w:rsidRPr="006B6F76">
        <w:rPr>
          <w:rFonts w:ascii="Times New Roman" w:eastAsia="Times New Roman" w:hAnsi="Times New Roman" w:cs="Times New Roman"/>
          <w:b/>
          <w:i/>
          <w:iCs/>
          <w:spacing w:val="13"/>
          <w:sz w:val="24"/>
          <w:szCs w:val="24"/>
          <w:lang w:eastAsia="fr-FR"/>
        </w:rPr>
        <w:t>3. Protection du patrimoine — Monuments et sites</w:t>
      </w:r>
    </w:p>
    <w:p w14:paraId="48EACFD3"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13"/>
          <w:sz w:val="24"/>
          <w:szCs w:val="24"/>
          <w:lang w:eastAsia="fr-FR"/>
        </w:rPr>
      </w:pPr>
    </w:p>
    <w:p w14:paraId="7333ADA9"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pacing w:val="1"/>
          <w:sz w:val="24"/>
          <w:szCs w:val="24"/>
          <w:lang w:val="en-US" w:eastAsia="fr-BE"/>
        </w:rPr>
      </w:pPr>
      <w:r w:rsidRPr="006B6F76">
        <w:rPr>
          <w:rFonts w:ascii="Times New Roman" w:eastAsia="Times New Roman" w:hAnsi="Times New Roman" w:cs="Times New Roman"/>
          <w:i/>
          <w:iCs/>
          <w:spacing w:val="2"/>
          <w:sz w:val="24"/>
          <w:szCs w:val="24"/>
          <w:lang w:eastAsia="fr-FR"/>
        </w:rPr>
        <w:t xml:space="preserve">Le bien n'est pas visé par une quelconque mesure de protection du patrimoine </w:t>
      </w:r>
      <w:r w:rsidRPr="006B6F76">
        <w:rPr>
          <w:rFonts w:ascii="Times New Roman" w:eastAsia="Times New Roman" w:hAnsi="Times New Roman" w:cs="Times New Roman"/>
          <w:i/>
          <w:iCs/>
          <w:spacing w:val="-1"/>
          <w:sz w:val="24"/>
          <w:szCs w:val="24"/>
          <w:lang w:eastAsia="fr-FR"/>
        </w:rPr>
        <w:t xml:space="preserve">(liste de sauvegarde visée à l'article 193 du Code wallon du patrimoine, </w:t>
      </w:r>
      <w:r w:rsidRPr="006B6F76">
        <w:rPr>
          <w:rFonts w:ascii="Times New Roman" w:eastAsia="Times New Roman" w:hAnsi="Times New Roman" w:cs="Times New Roman"/>
          <w:i/>
          <w:iCs/>
          <w:sz w:val="24"/>
          <w:szCs w:val="24"/>
          <w:lang w:eastAsia="fr-FR"/>
        </w:rPr>
        <w:t>classement en application de l'article 196 du même Code, zone de pro</w:t>
      </w:r>
      <w:r w:rsidRPr="006B6F76">
        <w:rPr>
          <w:rFonts w:ascii="Times New Roman" w:eastAsia="Times New Roman" w:hAnsi="Times New Roman" w:cs="Times New Roman"/>
          <w:i/>
          <w:iCs/>
          <w:spacing w:val="-1"/>
          <w:sz w:val="24"/>
          <w:szCs w:val="24"/>
          <w:lang w:eastAsia="fr-FR"/>
        </w:rPr>
        <w:t xml:space="preserve">tection visée à l'article 209 du même Code, zone figurant sur la carte du </w:t>
      </w:r>
      <w:r w:rsidRPr="006B6F76">
        <w:rPr>
          <w:rFonts w:ascii="Times New Roman" w:eastAsia="Times New Roman" w:hAnsi="Times New Roman" w:cs="Times New Roman"/>
          <w:i/>
          <w:iCs/>
          <w:spacing w:val="-3"/>
          <w:sz w:val="24"/>
          <w:szCs w:val="24"/>
          <w:lang w:eastAsia="fr-FR"/>
        </w:rPr>
        <w:t xml:space="preserve">zonage archéologique ou dans un site repris à l'inventaire du patrimoine </w:t>
      </w:r>
      <w:r w:rsidRPr="006B6F76">
        <w:rPr>
          <w:rFonts w:ascii="Times New Roman" w:eastAsia="Times New Roman" w:hAnsi="Times New Roman" w:cs="Times New Roman"/>
          <w:i/>
          <w:iCs/>
          <w:spacing w:val="-5"/>
          <w:sz w:val="24"/>
          <w:szCs w:val="24"/>
          <w:lang w:eastAsia="fr-FR"/>
        </w:rPr>
        <w:t xml:space="preserve">archéologique visé à l'article 233 du même Code, dans la région de langue </w:t>
      </w:r>
      <w:r w:rsidRPr="006B6F76">
        <w:rPr>
          <w:rFonts w:ascii="Times New Roman" w:eastAsia="Times New Roman" w:hAnsi="Times New Roman" w:cs="Times New Roman"/>
          <w:i/>
          <w:iCs/>
          <w:spacing w:val="-2"/>
          <w:sz w:val="24"/>
          <w:szCs w:val="24"/>
          <w:lang w:eastAsia="fr-FR"/>
        </w:rPr>
        <w:t>allemande, s'il fait l'objet d'une mesure de protection en vertu de la législa</w:t>
      </w:r>
      <w:r w:rsidRPr="006B6F76">
        <w:rPr>
          <w:rFonts w:ascii="Times New Roman" w:eastAsia="Times New Roman" w:hAnsi="Times New Roman" w:cs="Times New Roman"/>
          <w:i/>
          <w:iCs/>
          <w:spacing w:val="1"/>
          <w:sz w:val="24"/>
          <w:szCs w:val="24"/>
          <w:lang w:eastAsia="fr-FR"/>
        </w:rPr>
        <w:t>tion relative au patrimoine...);</w:t>
      </w:r>
    </w:p>
    <w:p w14:paraId="209A2EB2" w14:textId="77777777" w:rsidR="006B6F76" w:rsidRPr="006B6F76" w:rsidRDefault="006B6F76" w:rsidP="006B6F76">
      <w:pPr>
        <w:widowControl w:val="0"/>
        <w:kinsoku w:val="0"/>
        <w:autoSpaceDN w:val="0"/>
        <w:ind w:right="708"/>
        <w:rPr>
          <w:rFonts w:ascii="Times New Roman" w:eastAsia="Times New Roman" w:hAnsi="Times New Roman" w:cs="Times New Roman"/>
          <w:i/>
          <w:iCs/>
          <w:sz w:val="24"/>
          <w:szCs w:val="24"/>
          <w:highlight w:val="yellow"/>
          <w:lang w:val="en-US" w:eastAsia="fr-BE"/>
        </w:rPr>
      </w:pPr>
    </w:p>
    <w:p w14:paraId="55FE37B5" w14:textId="77777777" w:rsidR="006B6F76" w:rsidRPr="006B6F76" w:rsidRDefault="006B6F76" w:rsidP="006B6F76">
      <w:pPr>
        <w:widowControl w:val="0"/>
        <w:numPr>
          <w:ilvl w:val="0"/>
          <w:numId w:val="6"/>
        </w:numPr>
        <w:tabs>
          <w:tab w:val="num" w:pos="-508"/>
        </w:tabs>
        <w:kinsoku w:val="0"/>
        <w:autoSpaceDN w:val="0"/>
        <w:ind w:left="0" w:right="708"/>
        <w:rPr>
          <w:rFonts w:ascii="Times New Roman" w:eastAsia="Times New Roman" w:hAnsi="Times New Roman" w:cs="Times New Roman"/>
          <w:b/>
          <w:i/>
          <w:iCs/>
          <w:spacing w:val="24"/>
          <w:sz w:val="24"/>
          <w:szCs w:val="24"/>
          <w:lang w:eastAsia="fr-FR"/>
        </w:rPr>
      </w:pPr>
      <w:r w:rsidRPr="006B6F76">
        <w:rPr>
          <w:rFonts w:ascii="Times New Roman" w:eastAsia="Times New Roman" w:hAnsi="Times New Roman" w:cs="Times New Roman"/>
          <w:b/>
          <w:i/>
          <w:iCs/>
          <w:spacing w:val="24"/>
          <w:sz w:val="24"/>
          <w:szCs w:val="24"/>
          <w:lang w:eastAsia="fr-FR"/>
        </w:rPr>
        <w:t>Zones à risque</w:t>
      </w:r>
    </w:p>
    <w:p w14:paraId="14ABFAD1" w14:textId="77777777" w:rsidR="006B6F76" w:rsidRPr="006B6F76" w:rsidRDefault="006B6F76" w:rsidP="006B6F76">
      <w:pPr>
        <w:widowControl w:val="0"/>
        <w:tabs>
          <w:tab w:val="num" w:pos="288"/>
        </w:tabs>
        <w:kinsoku w:val="0"/>
        <w:autoSpaceDN w:val="0"/>
        <w:ind w:right="708"/>
        <w:rPr>
          <w:rFonts w:ascii="Times New Roman" w:eastAsia="Times New Roman" w:hAnsi="Times New Roman" w:cs="Times New Roman"/>
          <w:b/>
          <w:i/>
          <w:iCs/>
          <w:spacing w:val="24"/>
          <w:sz w:val="24"/>
          <w:szCs w:val="24"/>
          <w:lang w:eastAsia="fr-FR"/>
        </w:rPr>
      </w:pPr>
    </w:p>
    <w:p w14:paraId="24C1D229" w14:textId="77777777" w:rsidR="006B6F76" w:rsidRPr="006B6F76" w:rsidRDefault="006B6F76" w:rsidP="006B6F76">
      <w:pPr>
        <w:widowControl w:val="0"/>
        <w:tabs>
          <w:tab w:val="num" w:pos="288"/>
        </w:tabs>
        <w:kinsoku w:val="0"/>
        <w:autoSpaceDN w:val="0"/>
        <w:ind w:right="708"/>
        <w:rPr>
          <w:rFonts w:ascii="Times New Roman" w:eastAsia="Times New Roman" w:hAnsi="Times New Roman" w:cs="Times New Roman"/>
          <w:bCs/>
          <w:i/>
          <w:iCs/>
          <w:spacing w:val="24"/>
          <w:sz w:val="24"/>
          <w:szCs w:val="24"/>
          <w:lang w:eastAsia="fr-FR"/>
        </w:rPr>
      </w:pPr>
      <w:r w:rsidRPr="006B6F76">
        <w:rPr>
          <w:rFonts w:ascii="Times New Roman" w:eastAsia="Times New Roman" w:hAnsi="Times New Roman" w:cs="Times New Roman"/>
          <w:b/>
          <w:i/>
          <w:iCs/>
          <w:spacing w:val="24"/>
          <w:sz w:val="24"/>
          <w:szCs w:val="24"/>
          <w:lang w:eastAsia="fr-FR"/>
        </w:rPr>
        <w:tab/>
      </w:r>
      <w:r w:rsidRPr="006B6F76">
        <w:rPr>
          <w:rFonts w:ascii="Times New Roman" w:eastAsia="Times New Roman" w:hAnsi="Times New Roman" w:cs="Times New Roman"/>
          <w:b/>
          <w:i/>
          <w:iCs/>
          <w:spacing w:val="24"/>
          <w:sz w:val="24"/>
          <w:szCs w:val="24"/>
          <w:lang w:eastAsia="fr-FR"/>
        </w:rPr>
        <w:tab/>
      </w:r>
      <w:r w:rsidRPr="006B6F76">
        <w:rPr>
          <w:rFonts w:ascii="Times New Roman" w:eastAsia="Times New Roman" w:hAnsi="Times New Roman" w:cs="Times New Roman"/>
          <w:bCs/>
          <w:i/>
          <w:iCs/>
          <w:spacing w:val="24"/>
          <w:sz w:val="24"/>
          <w:szCs w:val="24"/>
          <w:lang w:eastAsia="fr-FR"/>
        </w:rPr>
        <w:t>Le bien est situé dans une zone de ruissellement concentré de 3 à 10 ha de surface collectée en amont.</w:t>
      </w:r>
    </w:p>
    <w:p w14:paraId="3AA82525"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pacing w:val="3"/>
          <w:sz w:val="24"/>
          <w:szCs w:val="24"/>
          <w:lang w:eastAsia="fr-FR"/>
        </w:rPr>
      </w:pPr>
      <w:r w:rsidRPr="006B6F76">
        <w:rPr>
          <w:rFonts w:ascii="Times New Roman" w:eastAsia="Times New Roman" w:hAnsi="Times New Roman" w:cs="Times New Roman"/>
          <w:i/>
          <w:iCs/>
          <w:spacing w:val="3"/>
          <w:sz w:val="24"/>
          <w:szCs w:val="24"/>
          <w:lang w:eastAsia="fr-FR"/>
        </w:rPr>
        <w:lastRenderedPageBreak/>
        <w:t xml:space="preserve">Pour le surplus, le bien n'est pas exposé à un risque naturel ou à une contrainte géotechnique majeurs tels que l'inondation comprise dans les zones soumises à l'aléa </w:t>
      </w:r>
      <w:r w:rsidRPr="006B6F76">
        <w:rPr>
          <w:rFonts w:ascii="Times New Roman" w:eastAsia="Times New Roman" w:hAnsi="Times New Roman" w:cs="Times New Roman"/>
          <w:i/>
          <w:iCs/>
          <w:spacing w:val="2"/>
          <w:sz w:val="24"/>
          <w:szCs w:val="24"/>
          <w:lang w:eastAsia="fr-FR"/>
        </w:rPr>
        <w:t xml:space="preserve">inondation au sens de l'article D.53 du Code de l'eau, l'éboulement d'une </w:t>
      </w:r>
      <w:r w:rsidRPr="006B6F76">
        <w:rPr>
          <w:rFonts w:ascii="Times New Roman" w:eastAsia="Times New Roman" w:hAnsi="Times New Roman" w:cs="Times New Roman"/>
          <w:i/>
          <w:iCs/>
          <w:spacing w:val="-2"/>
          <w:sz w:val="24"/>
          <w:szCs w:val="24"/>
          <w:lang w:eastAsia="fr-FR"/>
        </w:rPr>
        <w:t xml:space="preserve">paroi rocheuse, le glissement de terrain, le karst, les affaissements miniers, </w:t>
      </w:r>
      <w:r w:rsidRPr="006B6F76">
        <w:rPr>
          <w:rFonts w:ascii="Times New Roman" w:eastAsia="Times New Roman" w:hAnsi="Times New Roman" w:cs="Times New Roman"/>
          <w:i/>
          <w:iCs/>
          <w:spacing w:val="1"/>
          <w:sz w:val="24"/>
          <w:szCs w:val="24"/>
          <w:lang w:eastAsia="fr-FR"/>
        </w:rPr>
        <w:t xml:space="preserve">affaissements dus à des travaux ou ouvrages de mines, minières de fer ou </w:t>
      </w:r>
      <w:r w:rsidRPr="006B6F76">
        <w:rPr>
          <w:rFonts w:ascii="Times New Roman" w:eastAsia="Times New Roman" w:hAnsi="Times New Roman" w:cs="Times New Roman"/>
          <w:i/>
          <w:iCs/>
          <w:spacing w:val="3"/>
          <w:sz w:val="24"/>
          <w:szCs w:val="24"/>
          <w:lang w:eastAsia="fr-FR"/>
        </w:rPr>
        <w:t>cavités souterraines ou le risque sismique.</w:t>
      </w:r>
    </w:p>
    <w:p w14:paraId="5FA5C366"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pacing w:val="8"/>
          <w:sz w:val="24"/>
          <w:szCs w:val="24"/>
          <w:lang w:eastAsia="fr-FR"/>
        </w:rPr>
      </w:pPr>
      <w:r w:rsidRPr="006B6F76">
        <w:rPr>
          <w:rFonts w:ascii="Times New Roman" w:eastAsia="Times New Roman" w:hAnsi="Times New Roman" w:cs="Times New Roman"/>
          <w:i/>
          <w:iCs/>
          <w:spacing w:val="8"/>
          <w:sz w:val="24"/>
          <w:szCs w:val="24"/>
          <w:lang w:eastAsia="fr-FR"/>
        </w:rPr>
        <w:t xml:space="preserve">Le bien n’est pas, à sa connaissance, exposé à un risque d’accident majeur notamment sur base du décret du 11 mars 1999 relatif au permis d’environnement et/ou de l’article D.II.31 § 2 du </w:t>
      </w:r>
      <w:proofErr w:type="spellStart"/>
      <w:r w:rsidRPr="006B6F76">
        <w:rPr>
          <w:rFonts w:ascii="Times New Roman" w:eastAsia="Times New Roman" w:hAnsi="Times New Roman" w:cs="Times New Roman"/>
          <w:i/>
          <w:iCs/>
          <w:spacing w:val="8"/>
          <w:sz w:val="24"/>
          <w:szCs w:val="24"/>
          <w:lang w:eastAsia="fr-FR"/>
        </w:rPr>
        <w:t>CoDT</w:t>
      </w:r>
      <w:proofErr w:type="spellEnd"/>
      <w:r w:rsidRPr="006B6F76">
        <w:rPr>
          <w:rFonts w:ascii="Times New Roman" w:eastAsia="Times New Roman" w:hAnsi="Times New Roman" w:cs="Times New Roman"/>
          <w:i/>
          <w:iCs/>
          <w:spacing w:val="8"/>
          <w:sz w:val="24"/>
          <w:szCs w:val="24"/>
          <w:lang w:eastAsia="fr-FR"/>
        </w:rPr>
        <w:t>, n’ayant aucune information ni reçu aucune notification à ce sujet.</w:t>
      </w:r>
    </w:p>
    <w:p w14:paraId="7545FA6A" w14:textId="77777777" w:rsidR="006B6F76" w:rsidRPr="006B6F76" w:rsidRDefault="006B6F76" w:rsidP="006B6F76">
      <w:pPr>
        <w:widowControl w:val="0"/>
        <w:kinsoku w:val="0"/>
        <w:autoSpaceDN w:val="0"/>
        <w:ind w:right="708"/>
        <w:rPr>
          <w:rFonts w:ascii="Times New Roman" w:eastAsia="Times New Roman" w:hAnsi="Times New Roman" w:cs="Times New Roman"/>
          <w:i/>
          <w:iCs/>
          <w:spacing w:val="8"/>
          <w:sz w:val="24"/>
          <w:szCs w:val="24"/>
          <w:highlight w:val="yellow"/>
          <w:lang w:eastAsia="fr-FR"/>
        </w:rPr>
      </w:pPr>
    </w:p>
    <w:p w14:paraId="18A4B6F6"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22"/>
          <w:sz w:val="24"/>
          <w:szCs w:val="24"/>
          <w:lang w:eastAsia="fr-FR"/>
        </w:rPr>
      </w:pPr>
      <w:r w:rsidRPr="006B6F76">
        <w:rPr>
          <w:rFonts w:ascii="Times New Roman" w:eastAsia="Times New Roman" w:hAnsi="Times New Roman" w:cs="Times New Roman"/>
          <w:b/>
          <w:i/>
          <w:iCs/>
          <w:spacing w:val="5"/>
          <w:sz w:val="24"/>
          <w:szCs w:val="24"/>
          <w:lang w:eastAsia="fr-FR"/>
        </w:rPr>
        <w:t xml:space="preserve">5. </w:t>
      </w:r>
      <w:r w:rsidRPr="006B6F76">
        <w:rPr>
          <w:rFonts w:ascii="Times New Roman" w:eastAsia="Times New Roman" w:hAnsi="Times New Roman" w:cs="Times New Roman"/>
          <w:b/>
          <w:i/>
          <w:iCs/>
          <w:spacing w:val="22"/>
          <w:sz w:val="24"/>
          <w:szCs w:val="24"/>
          <w:lang w:eastAsia="fr-FR"/>
        </w:rPr>
        <w:t>État du sol - information - garantie</w:t>
      </w:r>
    </w:p>
    <w:p w14:paraId="020BB7FD"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18"/>
          <w:sz w:val="24"/>
          <w:szCs w:val="24"/>
          <w:highlight w:val="yellow"/>
          <w:lang w:val="en-US" w:eastAsia="fr-BE"/>
        </w:rPr>
      </w:pPr>
    </w:p>
    <w:p w14:paraId="169E165E" w14:textId="77777777" w:rsidR="006B6F76" w:rsidRPr="006B6F76" w:rsidRDefault="006B6F76" w:rsidP="006B6F76">
      <w:pPr>
        <w:rPr>
          <w:rFonts w:ascii="Times New Roman" w:eastAsia="Calibri" w:hAnsi="Times New Roman" w:cs="Times New Roman"/>
          <w:b/>
          <w:bCs/>
          <w:i/>
          <w:iCs/>
          <w:spacing w:val="-4"/>
          <w:sz w:val="24"/>
          <w:szCs w:val="24"/>
          <w:lang w:eastAsia="fr-BE"/>
        </w:rPr>
      </w:pPr>
      <w:r w:rsidRPr="006B6F76">
        <w:rPr>
          <w:rFonts w:ascii="Times New Roman" w:eastAsia="Calibri" w:hAnsi="Times New Roman" w:cs="Times New Roman"/>
          <w:b/>
          <w:bCs/>
          <w:i/>
          <w:iCs/>
          <w:spacing w:val="-4"/>
          <w:sz w:val="24"/>
          <w:szCs w:val="24"/>
          <w:lang w:eastAsia="fr-BE"/>
        </w:rPr>
        <w:t>5.1. Information générale</w:t>
      </w:r>
    </w:p>
    <w:p w14:paraId="49CCC321" w14:textId="77777777" w:rsidR="006B6F76" w:rsidRPr="006B6F76" w:rsidRDefault="006B6F76" w:rsidP="006B6F76">
      <w:pPr>
        <w:rPr>
          <w:rFonts w:ascii="Times New Roman" w:eastAsia="Calibri" w:hAnsi="Times New Roman" w:cs="Times New Roman"/>
          <w:b/>
          <w:bCs/>
          <w:i/>
          <w:iCs/>
          <w:spacing w:val="-4"/>
          <w:sz w:val="24"/>
          <w:szCs w:val="24"/>
          <w:lang w:eastAsia="fr-BE"/>
        </w:rPr>
      </w:pPr>
    </w:p>
    <w:p w14:paraId="4F66B58F" w14:textId="77777777" w:rsidR="006B6F76" w:rsidRPr="006B6F76" w:rsidRDefault="006B6F76" w:rsidP="006B6F76">
      <w:pPr>
        <w:ind w:firstLine="709"/>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Les parties déclarent que leur attention a été attirée sur les dispositions du Décret wallon du 1er mars 2018 « relatif à la gestion et à l'assainissement des sols » (ci-après « le décret » ou « le décret du 1er mars 2018 ») complété d’un arrêté du Gouvernement wallon (AGW) relatif à la gestion et l’assainissement des sols du 6 décembre 2018, qui – pour l’essentiel – est entré en vigueur le 1er janvier 2019, en vertu duquel toute personne qui possède ou assure la maîtrise effective d’un immeuble pollué ou potentiellement pollué (en qualité d’exploitant, de propriétaire – cédant ou cessionnaire – ou de possesseur) peut être tenue à un ensemble d’obligations environnementales, allant de la gestion du sol à l’assainissement de celui-ci.</w:t>
      </w:r>
    </w:p>
    <w:p w14:paraId="3250105B" w14:textId="77777777" w:rsidR="006B6F76" w:rsidRPr="006B6F76" w:rsidRDefault="006B6F76" w:rsidP="006B6F76">
      <w:pPr>
        <w:ind w:firstLine="709"/>
        <w:rPr>
          <w:rFonts w:ascii="Times New Roman" w:eastAsia="Calibri" w:hAnsi="Times New Roman" w:cs="Times New Roman"/>
          <w:i/>
          <w:iCs/>
          <w:spacing w:val="-4"/>
          <w:sz w:val="24"/>
          <w:szCs w:val="24"/>
          <w:lang w:eastAsia="fr-BE"/>
        </w:rPr>
      </w:pPr>
    </w:p>
    <w:p w14:paraId="449051FE" w14:textId="77777777" w:rsidR="006B6F76" w:rsidRPr="006B6F76" w:rsidRDefault="006B6F76" w:rsidP="006B6F76">
      <w:pPr>
        <w:rPr>
          <w:rFonts w:ascii="Times New Roman" w:eastAsia="Calibri" w:hAnsi="Times New Roman" w:cs="Times New Roman"/>
          <w:b/>
          <w:i/>
          <w:iCs/>
          <w:spacing w:val="-4"/>
          <w:sz w:val="24"/>
          <w:szCs w:val="24"/>
          <w:lang w:eastAsia="fr-BE"/>
        </w:rPr>
      </w:pPr>
      <w:r w:rsidRPr="006B6F76">
        <w:rPr>
          <w:rFonts w:ascii="Times New Roman" w:eastAsia="Calibri" w:hAnsi="Times New Roman" w:cs="Times New Roman"/>
          <w:b/>
          <w:i/>
          <w:iCs/>
          <w:spacing w:val="-4"/>
          <w:sz w:val="24"/>
          <w:szCs w:val="24"/>
          <w:lang w:eastAsia="fr-BE"/>
        </w:rPr>
        <w:t>5.2.     Informations disponibles</w:t>
      </w:r>
    </w:p>
    <w:p w14:paraId="6FA65C6E" w14:textId="77777777" w:rsidR="006B6F76" w:rsidRPr="006B6F76" w:rsidRDefault="006B6F76" w:rsidP="006B6F76">
      <w:pPr>
        <w:rPr>
          <w:rFonts w:ascii="Times New Roman" w:eastAsia="Calibri" w:hAnsi="Times New Roman" w:cs="Times New Roman"/>
          <w:b/>
          <w:i/>
          <w:iCs/>
          <w:spacing w:val="-4"/>
          <w:sz w:val="24"/>
          <w:szCs w:val="24"/>
          <w:lang w:eastAsia="fr-BE"/>
        </w:rPr>
      </w:pPr>
    </w:p>
    <w:p w14:paraId="5C34DC06" w14:textId="77777777" w:rsidR="006B6F76" w:rsidRPr="006B6F76" w:rsidRDefault="006B6F76" w:rsidP="006B6F76">
      <w:pPr>
        <w:ind w:firstLine="709"/>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 xml:space="preserve">Conformément à l’article 31 dudit Décret, la cession de tout terrain (bâti ou non-bâti) ou de tout permis d’environnement oblige le cédant à obtenir, pour chaque parcelle cadastrée ou non, </w:t>
      </w:r>
      <w:r w:rsidRPr="006B6F76">
        <w:rPr>
          <w:rFonts w:ascii="Times New Roman" w:eastAsia="Calibri" w:hAnsi="Times New Roman" w:cs="Times New Roman"/>
          <w:b/>
          <w:i/>
          <w:iCs/>
          <w:spacing w:val="-4"/>
          <w:sz w:val="24"/>
          <w:szCs w:val="24"/>
          <w:lang w:eastAsia="fr-BE"/>
        </w:rPr>
        <w:t>un extrait conforme de la banque de données de l’état des sols</w:t>
      </w:r>
      <w:r w:rsidRPr="006B6F76">
        <w:rPr>
          <w:rFonts w:ascii="Times New Roman" w:eastAsia="Calibri" w:hAnsi="Times New Roman" w:cs="Times New Roman"/>
          <w:i/>
          <w:iCs/>
          <w:spacing w:val="-4"/>
          <w:sz w:val="24"/>
          <w:szCs w:val="24"/>
          <w:lang w:eastAsia="fr-BE"/>
        </w:rPr>
        <w:t>, et informer immédiatement le cessionnaire de son contenu.</w:t>
      </w:r>
    </w:p>
    <w:p w14:paraId="72E9B9F4" w14:textId="77777777" w:rsidR="006B6F76" w:rsidRPr="006B6F76" w:rsidRDefault="006B6F76" w:rsidP="006B6F76">
      <w:pPr>
        <w:ind w:firstLine="709"/>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 xml:space="preserve">L’extrait conforme de la Banque de donnée de l'état des sols, daté du </w:t>
      </w:r>
      <w:r w:rsidRPr="006B6F76">
        <w:rPr>
          <w:rFonts w:ascii="Times New Roman" w:eastAsia="Calibri" w:hAnsi="Times New Roman" w:cs="Times New Roman"/>
          <w:i/>
          <w:iCs/>
          <w:spacing w:val="-4"/>
          <w:sz w:val="24"/>
          <w:szCs w:val="24"/>
          <w:u w:val="single"/>
          <w:lang w:eastAsia="fr-BE"/>
        </w:rPr>
        <w:t>31 mars 2026 (numéro 10866657)</w:t>
      </w:r>
      <w:r w:rsidRPr="006B6F76">
        <w:rPr>
          <w:rFonts w:ascii="Times New Roman" w:eastAsia="Calibri" w:hAnsi="Times New Roman" w:cs="Times New Roman"/>
          <w:i/>
          <w:iCs/>
          <w:spacing w:val="-4"/>
          <w:sz w:val="24"/>
          <w:szCs w:val="24"/>
          <w:lang w:eastAsia="fr-BE"/>
        </w:rPr>
        <w:t xml:space="preserve">, stipule notamment ce qui suit : </w:t>
      </w:r>
    </w:p>
    <w:p w14:paraId="0B8FB570" w14:textId="77777777" w:rsidR="006B6F76" w:rsidRPr="006B6F76" w:rsidRDefault="006B6F76" w:rsidP="006B6F76">
      <w:pPr>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 Le périmètre surligné dans le plan ci-dessous est-il :</w:t>
      </w:r>
    </w:p>
    <w:p w14:paraId="23303D77" w14:textId="77777777" w:rsidR="006B6F76" w:rsidRPr="006B6F76" w:rsidRDefault="006B6F76" w:rsidP="006B6F76">
      <w:pPr>
        <w:numPr>
          <w:ilvl w:val="0"/>
          <w:numId w:val="7"/>
        </w:numPr>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 xml:space="preserve">Repris à l’inventaire des procédures de gestion de la pollution du sol et/ou à l’inventaire des activités et installations présentant un risque pour le sol (Art. 12§2, 3) ? : </w:t>
      </w:r>
      <w:r w:rsidRPr="006B6F76">
        <w:rPr>
          <w:rFonts w:ascii="Times New Roman" w:eastAsia="Calibri" w:hAnsi="Times New Roman" w:cs="Times New Roman"/>
          <w:b/>
          <w:i/>
          <w:iCs/>
          <w:spacing w:val="-4"/>
          <w:sz w:val="24"/>
          <w:szCs w:val="24"/>
          <w:lang w:eastAsia="fr-BE"/>
        </w:rPr>
        <w:t>Non</w:t>
      </w:r>
    </w:p>
    <w:p w14:paraId="0CB2C56A" w14:textId="77777777" w:rsidR="006B6F76" w:rsidRPr="006B6F76" w:rsidRDefault="006B6F76" w:rsidP="006B6F76">
      <w:pPr>
        <w:numPr>
          <w:ilvl w:val="0"/>
          <w:numId w:val="7"/>
        </w:numPr>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 xml:space="preserve">Concerné par des informations de nature strictement indicative (Art. 12§4) ? : </w:t>
      </w:r>
      <w:r w:rsidRPr="006B6F76">
        <w:rPr>
          <w:rFonts w:ascii="Times New Roman" w:eastAsia="Calibri" w:hAnsi="Times New Roman" w:cs="Times New Roman"/>
          <w:b/>
          <w:i/>
          <w:iCs/>
          <w:spacing w:val="-4"/>
          <w:sz w:val="24"/>
          <w:szCs w:val="24"/>
          <w:lang w:eastAsia="fr-BE"/>
        </w:rPr>
        <w:t>Non</w:t>
      </w:r>
    </w:p>
    <w:p w14:paraId="414C3C6A" w14:textId="77777777" w:rsidR="006B6F76" w:rsidRPr="006B6F76" w:rsidRDefault="006B6F76" w:rsidP="006B6F76">
      <w:pPr>
        <w:ind w:firstLine="360"/>
        <w:jc w:val="left"/>
        <w:rPr>
          <w:rFonts w:ascii="Times New Roman" w:eastAsia="Calibri" w:hAnsi="Times New Roman" w:cs="Times New Roman"/>
          <w:b/>
          <w:i/>
          <w:iCs/>
          <w:spacing w:val="-4"/>
          <w:sz w:val="24"/>
          <w:szCs w:val="24"/>
          <w:lang w:eastAsia="fr-BE"/>
        </w:rPr>
      </w:pPr>
      <w:r w:rsidRPr="006B6F76">
        <w:rPr>
          <w:rFonts w:ascii="Times New Roman" w:eastAsia="Calibri" w:hAnsi="Times New Roman" w:cs="Times New Roman"/>
          <w:b/>
          <w:i/>
          <w:iCs/>
          <w:spacing w:val="-4"/>
          <w:sz w:val="24"/>
          <w:szCs w:val="24"/>
          <w:lang w:eastAsia="fr-BE"/>
        </w:rPr>
        <w:t>Cette parcelle n'est pas soumise à des obligations au regard du décret sols. »</w:t>
      </w:r>
    </w:p>
    <w:p w14:paraId="24B67E3C" w14:textId="77777777" w:rsidR="006B6F76" w:rsidRPr="006B6F76" w:rsidRDefault="006B6F76" w:rsidP="006B6F76">
      <w:pPr>
        <w:ind w:firstLine="360"/>
        <w:rPr>
          <w:rFonts w:ascii="Times New Roman" w:eastAsia="Calibri" w:hAnsi="Times New Roman" w:cs="Times New Roman"/>
          <w:bCs/>
          <w:i/>
          <w:iCs/>
          <w:spacing w:val="-4"/>
          <w:sz w:val="24"/>
          <w:szCs w:val="24"/>
          <w:lang w:eastAsia="fr-BE"/>
        </w:rPr>
      </w:pPr>
      <w:r w:rsidRPr="006B6F76">
        <w:rPr>
          <w:rFonts w:ascii="Times New Roman" w:eastAsia="Calibri" w:hAnsi="Times New Roman" w:cs="Times New Roman"/>
          <w:bCs/>
          <w:i/>
          <w:iCs/>
          <w:spacing w:val="-4"/>
          <w:sz w:val="24"/>
          <w:szCs w:val="24"/>
          <w:lang w:eastAsia="fr-BE"/>
        </w:rPr>
        <w:lastRenderedPageBreak/>
        <w:t>Le vendeur ou son représentant déclare qu'il a informé le cessionnaire, antérieurement à ce jour, du contenu des extraits conformes, ce que ce dernier reconnaît.</w:t>
      </w:r>
    </w:p>
    <w:p w14:paraId="08158177" w14:textId="77777777" w:rsidR="006B6F76" w:rsidRPr="006B6F76" w:rsidRDefault="006B6F76" w:rsidP="006B6F76">
      <w:pPr>
        <w:ind w:firstLine="360"/>
        <w:rPr>
          <w:rFonts w:ascii="Times New Roman" w:eastAsia="Calibri" w:hAnsi="Times New Roman" w:cs="Times New Roman"/>
          <w:bCs/>
          <w:i/>
          <w:iCs/>
          <w:spacing w:val="-4"/>
          <w:sz w:val="24"/>
          <w:szCs w:val="24"/>
          <w:lang w:eastAsia="fr-BE"/>
        </w:rPr>
      </w:pPr>
      <w:r w:rsidRPr="006B6F76">
        <w:rPr>
          <w:rFonts w:ascii="Times New Roman" w:eastAsia="Calibri" w:hAnsi="Times New Roman" w:cs="Times New Roman"/>
          <w:bCs/>
          <w:i/>
          <w:iCs/>
          <w:spacing w:val="-4"/>
          <w:sz w:val="24"/>
          <w:szCs w:val="24"/>
          <w:lang w:eastAsia="fr-BE"/>
        </w:rPr>
        <w:t>L’acquéreur ou son représentant reconnaît qu'il a été informé du contenu des extraits conformes, antérieurement à ce jour dans le cadre de la publicité de mise en vente de l’immeuble.</w:t>
      </w:r>
    </w:p>
    <w:p w14:paraId="3C147884" w14:textId="77777777" w:rsidR="006B6F76" w:rsidRPr="006B6F76" w:rsidRDefault="006B6F76" w:rsidP="006B6F76">
      <w:pPr>
        <w:ind w:firstLine="360"/>
        <w:rPr>
          <w:rFonts w:ascii="Times New Roman" w:eastAsia="Calibri" w:hAnsi="Times New Roman" w:cs="Times New Roman"/>
          <w:bCs/>
          <w:i/>
          <w:iCs/>
          <w:spacing w:val="-4"/>
          <w:sz w:val="24"/>
          <w:szCs w:val="24"/>
          <w:lang w:eastAsia="fr-BE"/>
        </w:rPr>
      </w:pPr>
    </w:p>
    <w:p w14:paraId="786021F6" w14:textId="77777777" w:rsidR="006B6F76" w:rsidRPr="006B6F76" w:rsidRDefault="006B6F76" w:rsidP="006B6F76">
      <w:pPr>
        <w:rPr>
          <w:rFonts w:ascii="Times New Roman" w:eastAsia="Calibri" w:hAnsi="Times New Roman" w:cs="Times New Roman"/>
          <w:b/>
          <w:bCs/>
          <w:i/>
          <w:iCs/>
          <w:spacing w:val="-4"/>
          <w:sz w:val="24"/>
          <w:szCs w:val="24"/>
          <w:lang w:eastAsia="fr-BE"/>
        </w:rPr>
      </w:pPr>
      <w:r w:rsidRPr="006B6F76">
        <w:rPr>
          <w:rFonts w:ascii="Times New Roman" w:eastAsia="Calibri" w:hAnsi="Times New Roman" w:cs="Times New Roman"/>
          <w:b/>
          <w:bCs/>
          <w:i/>
          <w:iCs/>
          <w:spacing w:val="-4"/>
          <w:sz w:val="24"/>
          <w:szCs w:val="24"/>
          <w:lang w:eastAsia="fr-BE"/>
        </w:rPr>
        <w:t>5.3. Déclaration de destination non contractualisée</w:t>
      </w:r>
    </w:p>
    <w:p w14:paraId="1B03DB8C" w14:textId="77777777" w:rsidR="006B6F76" w:rsidRPr="006B6F76" w:rsidRDefault="006B6F76" w:rsidP="006B6F76">
      <w:pPr>
        <w:rPr>
          <w:rFonts w:ascii="Times New Roman" w:eastAsia="Calibri" w:hAnsi="Times New Roman" w:cs="Times New Roman"/>
          <w:b/>
          <w:bCs/>
          <w:i/>
          <w:iCs/>
          <w:spacing w:val="-4"/>
          <w:sz w:val="24"/>
          <w:szCs w:val="24"/>
          <w:lang w:eastAsia="fr-BE"/>
        </w:rPr>
      </w:pPr>
    </w:p>
    <w:p w14:paraId="7E0A4307" w14:textId="77777777" w:rsidR="006B6F76" w:rsidRPr="006B6F76" w:rsidRDefault="006B6F76" w:rsidP="006B6F76">
      <w:pPr>
        <w:rPr>
          <w:rFonts w:ascii="Times New Roman" w:eastAsia="Calibri" w:hAnsi="Times New Roman" w:cs="Times New Roman"/>
          <w:b/>
          <w:bCs/>
          <w:i/>
          <w:iCs/>
          <w:spacing w:val="-4"/>
          <w:sz w:val="24"/>
          <w:szCs w:val="24"/>
          <w:lang w:eastAsia="fr-BE"/>
        </w:rPr>
      </w:pPr>
      <w:r w:rsidRPr="006B6F76">
        <w:rPr>
          <w:rFonts w:ascii="Times New Roman" w:eastAsia="Calibri" w:hAnsi="Times New Roman" w:cs="Times New Roman"/>
          <w:b/>
          <w:bCs/>
          <w:i/>
          <w:iCs/>
          <w:spacing w:val="-4"/>
          <w:sz w:val="24"/>
          <w:szCs w:val="24"/>
          <w:lang w:eastAsia="fr-BE"/>
        </w:rPr>
        <w:t>5.3.1. Destination </w:t>
      </w:r>
    </w:p>
    <w:p w14:paraId="6ABA5415" w14:textId="77777777" w:rsidR="006B6F76" w:rsidRPr="006B6F76" w:rsidRDefault="006B6F76" w:rsidP="006B6F76">
      <w:pPr>
        <w:rPr>
          <w:rFonts w:ascii="Times New Roman" w:eastAsia="Calibri" w:hAnsi="Times New Roman" w:cs="Times New Roman"/>
          <w:b/>
          <w:bCs/>
          <w:i/>
          <w:iCs/>
          <w:spacing w:val="-4"/>
          <w:sz w:val="24"/>
          <w:szCs w:val="24"/>
          <w:lang w:eastAsia="fr-BE"/>
        </w:rPr>
      </w:pPr>
    </w:p>
    <w:p w14:paraId="0938A33E" w14:textId="77777777" w:rsidR="006B6F76" w:rsidRPr="006B6F76" w:rsidRDefault="006B6F76" w:rsidP="006B6F76">
      <w:pPr>
        <w:ind w:firstLine="709"/>
        <w:rPr>
          <w:rFonts w:ascii="Times New Roman" w:eastAsia="Calibri" w:hAnsi="Times New Roman" w:cs="Times New Roman"/>
          <w:i/>
          <w:iCs/>
          <w:spacing w:val="-4"/>
          <w:sz w:val="24"/>
          <w:szCs w:val="24"/>
          <w:lang w:val="fr-FR"/>
        </w:rPr>
      </w:pPr>
      <w:r w:rsidRPr="006B6F76">
        <w:rPr>
          <w:rFonts w:ascii="Times New Roman" w:eastAsia="Calibri" w:hAnsi="Times New Roman" w:cs="Times New Roman"/>
          <w:i/>
          <w:iCs/>
          <w:spacing w:val="-4"/>
          <w:sz w:val="24"/>
          <w:szCs w:val="24"/>
          <w:lang w:val="fr-FR"/>
        </w:rPr>
        <w:t xml:space="preserve">Les parties se déclarent informées que les valeurs seuils imposées par le Décret sols wallon, dont le dépassement (ou le dépassement des concentrations du fonds qui lui seraient supérieures) déclenche les obligations visées plus avant, </w:t>
      </w:r>
      <w:r w:rsidRPr="006B6F76">
        <w:rPr>
          <w:rFonts w:ascii="Times New Roman" w:eastAsia="Calibri" w:hAnsi="Times New Roman" w:cs="Times New Roman"/>
          <w:i/>
          <w:iCs/>
          <w:spacing w:val="-4"/>
          <w:sz w:val="24"/>
          <w:szCs w:val="24"/>
          <w:u w:val="single"/>
          <w:lang w:val="fr-FR"/>
        </w:rPr>
        <w:t>sont modulées suivant la destination</w:t>
      </w:r>
      <w:r w:rsidRPr="006B6F76">
        <w:rPr>
          <w:rFonts w:ascii="Times New Roman" w:eastAsia="Calibri" w:hAnsi="Times New Roman" w:cs="Times New Roman"/>
          <w:i/>
          <w:iCs/>
          <w:spacing w:val="-4"/>
          <w:sz w:val="24"/>
          <w:szCs w:val="24"/>
          <w:lang w:val="fr-FR"/>
        </w:rPr>
        <w:t xml:space="preserve"> qui est donnée aux parcelles concernées, selon que ces destinations sont </w:t>
      </w:r>
      <w:proofErr w:type="gramStart"/>
      <w:r w:rsidRPr="006B6F76">
        <w:rPr>
          <w:rFonts w:ascii="Times New Roman" w:eastAsia="Calibri" w:hAnsi="Times New Roman" w:cs="Times New Roman"/>
          <w:i/>
          <w:iCs/>
          <w:spacing w:val="-4"/>
          <w:sz w:val="24"/>
          <w:szCs w:val="24"/>
          <w:lang w:val="fr-FR"/>
        </w:rPr>
        <w:t>« naturelle »</w:t>
      </w:r>
      <w:proofErr w:type="gramEnd"/>
      <w:r w:rsidRPr="006B6F76">
        <w:rPr>
          <w:rFonts w:ascii="Times New Roman" w:eastAsia="Calibri" w:hAnsi="Times New Roman" w:cs="Times New Roman"/>
          <w:i/>
          <w:iCs/>
          <w:spacing w:val="-4"/>
          <w:sz w:val="24"/>
          <w:szCs w:val="24"/>
          <w:lang w:val="fr-FR"/>
        </w:rPr>
        <w:t>, « agricole », « résidentielle ou mixte », « récréative » ou « industrielle ».</w:t>
      </w:r>
    </w:p>
    <w:p w14:paraId="5CDB2D6E" w14:textId="77777777" w:rsidR="006B6F76" w:rsidRPr="006B6F76" w:rsidRDefault="006B6F76" w:rsidP="006B6F76">
      <w:pPr>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 xml:space="preserve">Interpellé à propos de la destination qu’il entend assigner au bien, l’acquéreur déclare qu’il entend l’affecter à l’usage suivant : </w:t>
      </w:r>
      <w:r w:rsidRPr="006B6F76">
        <w:rPr>
          <w:rFonts w:ascii="Times New Roman" w:eastAsia="Calibri" w:hAnsi="Times New Roman" w:cs="Times New Roman"/>
          <w:i/>
          <w:iCs/>
          <w:spacing w:val="-4"/>
          <w:sz w:val="24"/>
          <w:szCs w:val="24"/>
          <w:highlight w:val="yellow"/>
          <w:lang w:eastAsia="fr-BE"/>
        </w:rPr>
        <w:t xml:space="preserve">« </w:t>
      </w:r>
      <w:r w:rsidRPr="006B6F76">
        <w:rPr>
          <w:rFonts w:ascii="Times New Roman" w:eastAsia="Calibri" w:hAnsi="Times New Roman" w:cs="Times New Roman"/>
          <w:b/>
          <w:bCs/>
          <w:i/>
          <w:iCs/>
          <w:spacing w:val="-4"/>
          <w:sz w:val="24"/>
          <w:szCs w:val="24"/>
          <w:highlight w:val="yellow"/>
          <w:lang w:eastAsia="fr-BE"/>
        </w:rPr>
        <w:t>agricole</w:t>
      </w:r>
      <w:r w:rsidRPr="006B6F76">
        <w:rPr>
          <w:rFonts w:ascii="Times New Roman" w:eastAsia="Calibri" w:hAnsi="Times New Roman" w:cs="Times New Roman"/>
          <w:i/>
          <w:iCs/>
          <w:spacing w:val="-4"/>
          <w:sz w:val="24"/>
          <w:szCs w:val="24"/>
          <w:highlight w:val="yellow"/>
          <w:lang w:eastAsia="fr-BE"/>
        </w:rPr>
        <w:t xml:space="preserve"> ».</w:t>
      </w:r>
    </w:p>
    <w:p w14:paraId="5F6ABFBB" w14:textId="77777777" w:rsidR="006B6F76" w:rsidRPr="006B6F76" w:rsidRDefault="006B6F76" w:rsidP="006B6F76">
      <w:pPr>
        <w:rPr>
          <w:rFonts w:ascii="Times New Roman" w:eastAsia="Calibri" w:hAnsi="Times New Roman" w:cs="Times New Roman"/>
          <w:i/>
          <w:iCs/>
          <w:spacing w:val="-4"/>
          <w:sz w:val="24"/>
          <w:szCs w:val="24"/>
          <w:lang w:eastAsia="fr-BE"/>
        </w:rPr>
      </w:pPr>
    </w:p>
    <w:p w14:paraId="1D4A62EB" w14:textId="77777777" w:rsidR="006B6F76" w:rsidRPr="006B6F76" w:rsidRDefault="006B6F76" w:rsidP="006B6F76">
      <w:pPr>
        <w:rPr>
          <w:rFonts w:ascii="Times New Roman" w:eastAsia="Calibri" w:hAnsi="Times New Roman" w:cs="Times New Roman"/>
          <w:b/>
          <w:bCs/>
          <w:i/>
          <w:iCs/>
          <w:spacing w:val="-4"/>
          <w:sz w:val="24"/>
          <w:szCs w:val="24"/>
          <w:lang w:eastAsia="fr-BE"/>
        </w:rPr>
      </w:pPr>
      <w:r w:rsidRPr="006B6F76">
        <w:rPr>
          <w:rFonts w:ascii="Times New Roman" w:eastAsia="Calibri" w:hAnsi="Times New Roman" w:cs="Times New Roman"/>
          <w:b/>
          <w:bCs/>
          <w:i/>
          <w:iCs/>
          <w:spacing w:val="-4"/>
          <w:sz w:val="24"/>
          <w:szCs w:val="24"/>
          <w:lang w:eastAsia="fr-BE"/>
        </w:rPr>
        <w:t>5.3.2. Portée</w:t>
      </w:r>
    </w:p>
    <w:p w14:paraId="49C1A01F" w14:textId="77777777" w:rsidR="006B6F76" w:rsidRPr="006B6F76" w:rsidRDefault="006B6F76" w:rsidP="006B6F76">
      <w:pPr>
        <w:rPr>
          <w:rFonts w:ascii="Times New Roman" w:eastAsia="Calibri" w:hAnsi="Times New Roman" w:cs="Times New Roman"/>
          <w:b/>
          <w:bCs/>
          <w:i/>
          <w:iCs/>
          <w:spacing w:val="-4"/>
          <w:sz w:val="24"/>
          <w:szCs w:val="24"/>
          <w:lang w:eastAsia="fr-BE"/>
        </w:rPr>
      </w:pPr>
    </w:p>
    <w:p w14:paraId="24289B6E" w14:textId="77777777" w:rsidR="006B6F76" w:rsidRPr="006B6F76" w:rsidRDefault="006B6F76" w:rsidP="006B6F76">
      <w:pPr>
        <w:ind w:firstLine="709"/>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Le vendeur prend acte de cette déclaration.</w:t>
      </w:r>
    </w:p>
    <w:p w14:paraId="44DFA074" w14:textId="77777777" w:rsidR="006B6F76" w:rsidRPr="006B6F76" w:rsidRDefault="006B6F76" w:rsidP="006B6F76">
      <w:pPr>
        <w:ind w:firstLine="709"/>
        <w:rPr>
          <w:rFonts w:ascii="Times New Roman" w:eastAsia="Calibri" w:hAnsi="Times New Roman" w:cs="Times New Roman"/>
          <w:i/>
          <w:iCs/>
          <w:spacing w:val="-4"/>
          <w:sz w:val="24"/>
          <w:szCs w:val="24"/>
          <w:lang w:eastAsia="fr-BE"/>
        </w:rPr>
      </w:pPr>
    </w:p>
    <w:p w14:paraId="521B65A5" w14:textId="77777777" w:rsidR="006B6F76" w:rsidRPr="006B6F76" w:rsidRDefault="006B6F76" w:rsidP="006B6F76">
      <w:pPr>
        <w:rPr>
          <w:rFonts w:ascii="Times New Roman" w:eastAsia="Calibri" w:hAnsi="Times New Roman" w:cs="Times New Roman"/>
          <w:b/>
          <w:bCs/>
          <w:i/>
          <w:iCs/>
          <w:spacing w:val="-4"/>
          <w:sz w:val="24"/>
          <w:szCs w:val="24"/>
          <w:lang w:eastAsia="fr-BE"/>
        </w:rPr>
      </w:pPr>
      <w:r w:rsidRPr="006B6F76">
        <w:rPr>
          <w:rFonts w:ascii="Times New Roman" w:eastAsia="Calibri" w:hAnsi="Times New Roman" w:cs="Times New Roman"/>
          <w:b/>
          <w:bCs/>
          <w:i/>
          <w:iCs/>
          <w:spacing w:val="-4"/>
          <w:sz w:val="24"/>
          <w:szCs w:val="24"/>
          <w:lang w:eastAsia="fr-BE"/>
        </w:rPr>
        <w:t>5.3.3. Déclaration du cédant – Information circonstanciée</w:t>
      </w:r>
    </w:p>
    <w:p w14:paraId="00174D2D" w14:textId="77777777" w:rsidR="006B6F76" w:rsidRPr="006B6F76" w:rsidRDefault="006B6F76" w:rsidP="006B6F76">
      <w:pPr>
        <w:rPr>
          <w:rFonts w:ascii="Times New Roman" w:eastAsia="Calibri" w:hAnsi="Times New Roman" w:cs="Times New Roman"/>
          <w:b/>
          <w:bCs/>
          <w:i/>
          <w:iCs/>
          <w:spacing w:val="-4"/>
          <w:sz w:val="24"/>
          <w:szCs w:val="24"/>
          <w:lang w:eastAsia="fr-BE"/>
        </w:rPr>
      </w:pPr>
    </w:p>
    <w:p w14:paraId="18F86FD9" w14:textId="77777777" w:rsidR="006B6F76" w:rsidRPr="006B6F76" w:rsidRDefault="006B6F76" w:rsidP="006B6F76">
      <w:pPr>
        <w:ind w:firstLine="709"/>
        <w:rPr>
          <w:rFonts w:ascii="Times New Roman" w:eastAsia="Calibri" w:hAnsi="Times New Roman" w:cs="Times New Roman"/>
          <w:i/>
          <w:iCs/>
          <w:spacing w:val="-4"/>
          <w:sz w:val="24"/>
          <w:szCs w:val="24"/>
          <w:lang w:val="fr-FR" w:eastAsia="fr-BE"/>
        </w:rPr>
      </w:pPr>
      <w:r w:rsidRPr="006B6F76">
        <w:rPr>
          <w:rFonts w:ascii="Times New Roman" w:eastAsia="Calibri" w:hAnsi="Times New Roman" w:cs="Times New Roman"/>
          <w:i/>
          <w:iCs/>
          <w:spacing w:val="-4"/>
          <w:sz w:val="24"/>
          <w:szCs w:val="24"/>
          <w:lang w:val="fr-FR" w:eastAsia="fr-BE"/>
        </w:rPr>
        <w:t xml:space="preserve">Le vendeur (ou son mandataire) déclare, sans que l’acquéreur exige de lui des investigations préalables, qu'il </w:t>
      </w:r>
      <w:r w:rsidRPr="006B6F76">
        <w:rPr>
          <w:rFonts w:ascii="Times New Roman" w:eastAsia="Calibri" w:hAnsi="Times New Roman" w:cs="Times New Roman"/>
          <w:b/>
          <w:bCs/>
          <w:i/>
          <w:iCs/>
          <w:spacing w:val="-4"/>
          <w:sz w:val="24"/>
          <w:szCs w:val="24"/>
          <w:lang w:val="fr-FR" w:eastAsia="fr-BE"/>
        </w:rPr>
        <w:t>ne détient pas d'information supplémentaire susceptible de modifier le contenu du ou des extrait(s) conforme(s)</w:t>
      </w:r>
      <w:r w:rsidRPr="006B6F76">
        <w:rPr>
          <w:rFonts w:ascii="Times New Roman" w:eastAsia="Calibri" w:hAnsi="Times New Roman" w:cs="Times New Roman"/>
          <w:i/>
          <w:iCs/>
          <w:spacing w:val="-4"/>
          <w:sz w:val="24"/>
          <w:szCs w:val="24"/>
          <w:lang w:val="fr-FR" w:eastAsia="fr-BE"/>
        </w:rPr>
        <w:t>, et notamment que :</w:t>
      </w:r>
    </w:p>
    <w:p w14:paraId="0DE789AA" w14:textId="77777777" w:rsidR="006B6F76" w:rsidRPr="006B6F76" w:rsidRDefault="006B6F76" w:rsidP="006B6F76">
      <w:pPr>
        <w:rPr>
          <w:rFonts w:ascii="Times New Roman" w:eastAsia="Calibri" w:hAnsi="Times New Roman" w:cs="Times New Roman"/>
          <w:i/>
          <w:iCs/>
          <w:spacing w:val="-4"/>
          <w:sz w:val="24"/>
          <w:szCs w:val="24"/>
          <w:lang w:val="fr-FR" w:eastAsia="fr-BE"/>
        </w:rPr>
      </w:pPr>
      <w:r w:rsidRPr="006B6F76">
        <w:rPr>
          <w:rFonts w:ascii="Times New Roman" w:eastAsia="Calibri" w:hAnsi="Times New Roman" w:cs="Times New Roman"/>
          <w:i/>
          <w:iCs/>
          <w:spacing w:val="-4"/>
          <w:sz w:val="24"/>
          <w:szCs w:val="24"/>
          <w:lang w:val="fr-FR" w:eastAsia="fr-BE"/>
        </w:rPr>
        <w:t>- l'examen visuel du bien ne fait apparaître aucun indice de substances polluantes ;</w:t>
      </w:r>
    </w:p>
    <w:p w14:paraId="0698F7E0" w14:textId="77777777" w:rsidR="006B6F76" w:rsidRPr="006B6F76" w:rsidRDefault="006B6F76" w:rsidP="006B6F76">
      <w:pPr>
        <w:rPr>
          <w:rFonts w:ascii="Times New Roman" w:eastAsia="Calibri" w:hAnsi="Times New Roman" w:cs="Times New Roman"/>
          <w:i/>
          <w:iCs/>
          <w:spacing w:val="-4"/>
          <w:sz w:val="24"/>
          <w:szCs w:val="24"/>
          <w:lang w:val="fr-FR" w:eastAsia="fr-BE"/>
        </w:rPr>
      </w:pPr>
      <w:r w:rsidRPr="006B6F76">
        <w:rPr>
          <w:rFonts w:ascii="Times New Roman" w:eastAsia="Calibri" w:hAnsi="Times New Roman" w:cs="Times New Roman"/>
          <w:i/>
          <w:iCs/>
          <w:spacing w:val="-4"/>
          <w:sz w:val="24"/>
          <w:szCs w:val="24"/>
          <w:lang w:val="fr-FR" w:eastAsia="fr-BE"/>
        </w:rPr>
        <w:t>- aucune étude (le cas échéant informelle) n’a été réalisée à ce jour ;</w:t>
      </w:r>
    </w:p>
    <w:p w14:paraId="356A07BD" w14:textId="77777777" w:rsidR="006B6F76" w:rsidRPr="006B6F76" w:rsidRDefault="006B6F76" w:rsidP="006B6F76">
      <w:pPr>
        <w:rPr>
          <w:rFonts w:ascii="Times New Roman" w:eastAsia="Calibri" w:hAnsi="Times New Roman" w:cs="Times New Roman"/>
          <w:i/>
          <w:iCs/>
          <w:spacing w:val="-4"/>
          <w:sz w:val="24"/>
          <w:szCs w:val="24"/>
          <w:lang w:val="fr-FR" w:eastAsia="fr-BE"/>
        </w:rPr>
      </w:pPr>
      <w:r w:rsidRPr="006B6F76">
        <w:rPr>
          <w:rFonts w:ascii="Times New Roman" w:eastAsia="Calibri" w:hAnsi="Times New Roman" w:cs="Times New Roman"/>
          <w:i/>
          <w:iCs/>
          <w:spacing w:val="-4"/>
          <w:sz w:val="24"/>
          <w:szCs w:val="24"/>
          <w:lang w:val="fr-FR" w:eastAsia="fr-BE"/>
        </w:rPr>
        <w:t>- il n'a pas connaissance de l'existence d'une migration de pollution.</w:t>
      </w:r>
    </w:p>
    <w:p w14:paraId="3FB7AA42" w14:textId="77777777" w:rsidR="006B6F76" w:rsidRPr="006B6F76" w:rsidRDefault="006B6F76" w:rsidP="006B6F76">
      <w:pPr>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Pour autant que le vendeur soit de bonne foi, il déclare qu’il ne prend aucun engagement, de quelque nature que ce soit, à propos de l’état du sol et que le prix de la vente a été fixé en considération de cette exonération, sans laquelle il n’aurait pas contracté, ce que l’acquéreur accepte expressément. En conséquence, seul l’acquéreur devra assumer les éventuelles obligations d’investigation et, le cas échéant, de traitement, en ce compris toutes mesures de sécurité et de suivi au sens des articles 2, 15° et 16° du Décret sols wallon, qui pourraient être requises en raison de l’usage qu’il entend assigner au bien.</w:t>
      </w:r>
    </w:p>
    <w:p w14:paraId="040B6A04" w14:textId="77777777" w:rsidR="006B6F76" w:rsidRPr="006B6F76" w:rsidRDefault="006B6F76" w:rsidP="006B6F76">
      <w:pPr>
        <w:rPr>
          <w:rFonts w:ascii="Times New Roman" w:eastAsia="Calibri" w:hAnsi="Times New Roman" w:cs="Times New Roman"/>
          <w:i/>
          <w:iCs/>
          <w:spacing w:val="-4"/>
          <w:sz w:val="24"/>
          <w:szCs w:val="24"/>
          <w:lang w:eastAsia="fr-BE"/>
        </w:rPr>
      </w:pPr>
    </w:p>
    <w:p w14:paraId="44EECC3B" w14:textId="77777777" w:rsidR="006B6F76" w:rsidRPr="006B6F76" w:rsidRDefault="006B6F76" w:rsidP="006B6F76">
      <w:pPr>
        <w:rPr>
          <w:rFonts w:ascii="Times New Roman" w:eastAsia="Calibri" w:hAnsi="Times New Roman" w:cs="Times New Roman"/>
          <w:b/>
          <w:bCs/>
          <w:i/>
          <w:iCs/>
          <w:spacing w:val="-4"/>
          <w:sz w:val="24"/>
          <w:szCs w:val="24"/>
          <w:lang w:eastAsia="fr-BE"/>
        </w:rPr>
      </w:pPr>
      <w:r w:rsidRPr="006B6F76">
        <w:rPr>
          <w:rFonts w:ascii="Times New Roman" w:eastAsia="Calibri" w:hAnsi="Times New Roman" w:cs="Times New Roman"/>
          <w:b/>
          <w:bCs/>
          <w:i/>
          <w:iCs/>
          <w:spacing w:val="-4"/>
          <w:sz w:val="24"/>
          <w:szCs w:val="24"/>
          <w:lang w:eastAsia="fr-BE"/>
        </w:rPr>
        <w:t>5.3.4. Renonciation à nullité</w:t>
      </w:r>
    </w:p>
    <w:p w14:paraId="181DD6CB" w14:textId="77777777" w:rsidR="006B6F76" w:rsidRPr="006B6F76" w:rsidRDefault="006B6F76" w:rsidP="006B6F76">
      <w:pPr>
        <w:rPr>
          <w:rFonts w:ascii="Times New Roman" w:eastAsia="Calibri" w:hAnsi="Times New Roman" w:cs="Times New Roman"/>
          <w:b/>
          <w:bCs/>
          <w:i/>
          <w:iCs/>
          <w:spacing w:val="-4"/>
          <w:sz w:val="24"/>
          <w:szCs w:val="24"/>
          <w:lang w:eastAsia="fr-BE"/>
        </w:rPr>
      </w:pPr>
    </w:p>
    <w:p w14:paraId="4BC5D7AD" w14:textId="77777777" w:rsidR="006B6F76" w:rsidRPr="006B6F76" w:rsidRDefault="006B6F76" w:rsidP="006B6F76">
      <w:pPr>
        <w:ind w:firstLine="709"/>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t>L’acquéreur reconnaît que le vendeur s’est acquitté des obligations d’information antérieurement à la formation de la cession.</w:t>
      </w:r>
    </w:p>
    <w:p w14:paraId="7FEFEEF2" w14:textId="77777777" w:rsidR="006B6F76" w:rsidRPr="006B6F76" w:rsidRDefault="006B6F76" w:rsidP="006B6F76">
      <w:pPr>
        <w:rPr>
          <w:rFonts w:ascii="Times New Roman" w:eastAsia="Calibri" w:hAnsi="Times New Roman" w:cs="Times New Roman"/>
          <w:i/>
          <w:iCs/>
          <w:spacing w:val="-4"/>
          <w:sz w:val="24"/>
          <w:szCs w:val="24"/>
          <w:lang w:eastAsia="fr-BE"/>
        </w:rPr>
      </w:pPr>
      <w:r w:rsidRPr="006B6F76">
        <w:rPr>
          <w:rFonts w:ascii="Times New Roman" w:eastAsia="Calibri" w:hAnsi="Times New Roman" w:cs="Times New Roman"/>
          <w:i/>
          <w:iCs/>
          <w:spacing w:val="-4"/>
          <w:sz w:val="24"/>
          <w:szCs w:val="24"/>
          <w:lang w:eastAsia="fr-BE"/>
        </w:rPr>
        <w:lastRenderedPageBreak/>
        <w:t xml:space="preserve">Pour autant que de besoin, l’acquéreur consent irrévocablement à renoncer expressément à postuler la nullité de la convention et, sous le bénéfice de la sincérité des déclarations du cédant, requiert formellement le fonctionnaire instrumentant d’authentifier la cession. </w:t>
      </w:r>
    </w:p>
    <w:p w14:paraId="32AEB7B8" w14:textId="77777777" w:rsidR="006B6F76" w:rsidRPr="006B6F76" w:rsidRDefault="006B6F76" w:rsidP="006B6F76">
      <w:pPr>
        <w:rPr>
          <w:rFonts w:ascii="Times New Roman" w:eastAsia="Calibri" w:hAnsi="Times New Roman" w:cs="Times New Roman"/>
          <w:i/>
          <w:iCs/>
          <w:spacing w:val="-4"/>
          <w:sz w:val="24"/>
          <w:szCs w:val="24"/>
          <w:lang w:eastAsia="fr-BE"/>
        </w:rPr>
      </w:pPr>
    </w:p>
    <w:p w14:paraId="73CAE6C8" w14:textId="77777777" w:rsidR="006B6F76" w:rsidRPr="006B6F76" w:rsidRDefault="006B6F76" w:rsidP="006B6F76">
      <w:pPr>
        <w:rPr>
          <w:rFonts w:ascii="Times New Roman" w:eastAsia="Calibri" w:hAnsi="Times New Roman" w:cs="Times New Roman"/>
          <w:b/>
          <w:bCs/>
          <w:i/>
          <w:iCs/>
          <w:spacing w:val="-4"/>
          <w:sz w:val="24"/>
          <w:szCs w:val="24"/>
          <w:lang w:val="fr-FR"/>
        </w:rPr>
      </w:pPr>
      <w:bookmarkStart w:id="3" w:name="SOUMISSIONPECEH_r1_wId40"/>
      <w:bookmarkStart w:id="4" w:name="_Hlk41399653"/>
      <w:r w:rsidRPr="006B6F76">
        <w:rPr>
          <w:rFonts w:ascii="Times New Roman" w:eastAsia="Calibri" w:hAnsi="Times New Roman" w:cs="Times New Roman"/>
          <w:b/>
          <w:bCs/>
          <w:i/>
          <w:iCs/>
          <w:spacing w:val="-4"/>
          <w:sz w:val="24"/>
          <w:szCs w:val="24"/>
          <w:lang w:val="fr-FR"/>
        </w:rPr>
        <w:t>5.3.5. Possibilité de soumission volontaire au Décret sols wallon</w:t>
      </w:r>
      <w:bookmarkEnd w:id="3"/>
    </w:p>
    <w:p w14:paraId="4A0477CC" w14:textId="77777777" w:rsidR="006B6F76" w:rsidRPr="006B6F76" w:rsidRDefault="006B6F76" w:rsidP="006B6F76">
      <w:pPr>
        <w:rPr>
          <w:rFonts w:ascii="Times New Roman" w:eastAsia="Calibri" w:hAnsi="Times New Roman" w:cs="Times New Roman"/>
          <w:b/>
          <w:bCs/>
          <w:i/>
          <w:iCs/>
          <w:spacing w:val="-4"/>
          <w:sz w:val="24"/>
          <w:szCs w:val="24"/>
          <w:lang w:val="fr-FR"/>
        </w:rPr>
      </w:pPr>
    </w:p>
    <w:p w14:paraId="2874B1BD" w14:textId="77777777" w:rsidR="006B6F76" w:rsidRPr="006B6F76" w:rsidRDefault="006B6F76" w:rsidP="006B6F76">
      <w:pPr>
        <w:ind w:firstLine="709"/>
        <w:rPr>
          <w:rFonts w:ascii="Times New Roman" w:eastAsia="Calibri" w:hAnsi="Times New Roman" w:cs="Times New Roman"/>
          <w:b/>
          <w:bCs/>
          <w:i/>
          <w:iCs/>
          <w:spacing w:val="-4"/>
          <w:sz w:val="24"/>
          <w:szCs w:val="24"/>
          <w:lang w:val="fr-FR"/>
        </w:rPr>
      </w:pPr>
      <w:r w:rsidRPr="006B6F76">
        <w:rPr>
          <w:rFonts w:ascii="Times New Roman" w:eastAsia="Calibri" w:hAnsi="Times New Roman" w:cs="Times New Roman"/>
          <w:i/>
          <w:iCs/>
          <w:spacing w:val="-4"/>
          <w:sz w:val="24"/>
          <w:szCs w:val="24"/>
          <w:lang w:val="fr-FR"/>
        </w:rPr>
        <w:t xml:space="preserve">Les parties se déclarent informées de la possibilité, visée à l’article 22 du Décret sols wallons, de se soumettre volontairement aux obligations </w:t>
      </w:r>
      <w:proofErr w:type="spellStart"/>
      <w:r w:rsidRPr="006B6F76">
        <w:rPr>
          <w:rFonts w:ascii="Times New Roman" w:eastAsia="Calibri" w:hAnsi="Times New Roman" w:cs="Times New Roman"/>
          <w:i/>
          <w:iCs/>
          <w:spacing w:val="-4"/>
          <w:sz w:val="24"/>
          <w:szCs w:val="24"/>
          <w:lang w:val="fr-FR"/>
        </w:rPr>
        <w:t>susvantées</w:t>
      </w:r>
      <w:proofErr w:type="spellEnd"/>
      <w:r w:rsidRPr="006B6F76">
        <w:rPr>
          <w:rFonts w:ascii="Times New Roman" w:eastAsia="Calibri" w:hAnsi="Times New Roman" w:cs="Times New Roman"/>
          <w:i/>
          <w:iCs/>
          <w:spacing w:val="-4"/>
          <w:sz w:val="24"/>
          <w:szCs w:val="24"/>
          <w:lang w:val="fr-FR"/>
        </w:rPr>
        <w:t xml:space="preserve">, le cas échéant en se limitant à une ou plusieurs des obligations visées à l’article 19, et sans préjudice des articles 29, §1er alinéa 1er, 1° et 31, §6 </w:t>
      </w:r>
      <w:proofErr w:type="gramStart"/>
      <w:r w:rsidRPr="006B6F76">
        <w:rPr>
          <w:rFonts w:ascii="Times New Roman" w:eastAsia="Calibri" w:hAnsi="Times New Roman" w:cs="Times New Roman"/>
          <w:i/>
          <w:iCs/>
          <w:spacing w:val="-4"/>
          <w:sz w:val="24"/>
          <w:szCs w:val="24"/>
          <w:lang w:val="fr-FR"/>
        </w:rPr>
        <w:t>alinéa</w:t>
      </w:r>
      <w:proofErr w:type="gramEnd"/>
      <w:r w:rsidRPr="006B6F76">
        <w:rPr>
          <w:rFonts w:ascii="Times New Roman" w:eastAsia="Calibri" w:hAnsi="Times New Roman" w:cs="Times New Roman"/>
          <w:i/>
          <w:iCs/>
          <w:spacing w:val="-4"/>
          <w:sz w:val="24"/>
          <w:szCs w:val="24"/>
          <w:lang w:val="fr-FR"/>
        </w:rPr>
        <w:t xml:space="preserve"> 2. À ce sujet, elles déclarent que </w:t>
      </w:r>
      <w:r w:rsidRPr="006B6F76">
        <w:rPr>
          <w:rFonts w:ascii="Times New Roman" w:eastAsia="Calibri" w:hAnsi="Times New Roman" w:cs="Times New Roman"/>
          <w:b/>
          <w:bCs/>
          <w:i/>
          <w:iCs/>
          <w:spacing w:val="-4"/>
          <w:sz w:val="24"/>
          <w:szCs w:val="24"/>
          <w:lang w:val="fr-FR"/>
        </w:rPr>
        <w:t>ni le vendeur, ni l’acquéreur n'entendent se soumettre volontairement aux obligations visées à l'article 19 du Décret sols wallons.</w:t>
      </w:r>
      <w:bookmarkEnd w:id="4"/>
    </w:p>
    <w:p w14:paraId="1FD37754" w14:textId="77777777" w:rsidR="006B6F76" w:rsidRPr="006B6F76" w:rsidRDefault="006B6F76" w:rsidP="006B6F76">
      <w:pPr>
        <w:rPr>
          <w:rFonts w:ascii="Times New Roman" w:eastAsia="Calibri" w:hAnsi="Times New Roman" w:cs="Times New Roman"/>
          <w:b/>
          <w:bCs/>
          <w:i/>
          <w:iCs/>
          <w:spacing w:val="-4"/>
          <w:sz w:val="24"/>
          <w:szCs w:val="24"/>
          <w:lang w:val="fr-FR"/>
        </w:rPr>
      </w:pPr>
    </w:p>
    <w:p w14:paraId="0E9598ED"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5"/>
          <w:sz w:val="24"/>
          <w:szCs w:val="24"/>
          <w:lang w:eastAsia="fr-FR"/>
        </w:rPr>
      </w:pPr>
      <w:r w:rsidRPr="006B6F76">
        <w:rPr>
          <w:rFonts w:ascii="Times New Roman" w:eastAsia="Times New Roman" w:hAnsi="Times New Roman" w:cs="Times New Roman"/>
          <w:b/>
          <w:i/>
          <w:iCs/>
          <w:spacing w:val="5"/>
          <w:sz w:val="24"/>
          <w:szCs w:val="24"/>
          <w:lang w:eastAsia="fr-FR"/>
        </w:rPr>
        <w:t>6. Patrimoine naturel</w:t>
      </w:r>
    </w:p>
    <w:p w14:paraId="1C18738C"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18"/>
          <w:sz w:val="24"/>
          <w:szCs w:val="24"/>
          <w:highlight w:val="yellow"/>
          <w:lang w:val="en-US" w:eastAsia="fr-BE"/>
        </w:rPr>
      </w:pPr>
    </w:p>
    <w:p w14:paraId="71158538"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pacing w:val="2"/>
          <w:sz w:val="24"/>
          <w:szCs w:val="24"/>
          <w:lang w:eastAsia="fr-FR"/>
        </w:rPr>
        <w:t xml:space="preserve">Le bien n'est situé ni dans une réserve naturelle domaniale ou agréée, ni dans </w:t>
      </w:r>
      <w:r w:rsidRPr="006B6F76">
        <w:rPr>
          <w:rFonts w:ascii="Times New Roman" w:eastAsia="Times New Roman" w:hAnsi="Times New Roman" w:cs="Times New Roman"/>
          <w:i/>
          <w:iCs/>
          <w:spacing w:val="3"/>
          <w:sz w:val="24"/>
          <w:szCs w:val="24"/>
          <w:lang w:eastAsia="fr-FR"/>
        </w:rPr>
        <w:t xml:space="preserve">une réserve forestière, ni dans un site Natura 2000 et ne comporte ni </w:t>
      </w:r>
      <w:r w:rsidRPr="006B6F76">
        <w:rPr>
          <w:rFonts w:ascii="Times New Roman" w:eastAsia="Times New Roman" w:hAnsi="Times New Roman" w:cs="Times New Roman"/>
          <w:i/>
          <w:iCs/>
          <w:sz w:val="24"/>
          <w:szCs w:val="24"/>
          <w:lang w:eastAsia="fr-FR"/>
        </w:rPr>
        <w:t xml:space="preserve">cavité souterraine d'intérêt scientifique, ni zone humide d'intérêt biologique, au sens de l'article D.IV.57, 2° à 4° du </w:t>
      </w:r>
      <w:proofErr w:type="spellStart"/>
      <w:proofErr w:type="gramStart"/>
      <w:r w:rsidRPr="006B6F76">
        <w:rPr>
          <w:rFonts w:ascii="Times New Roman" w:eastAsia="Times New Roman" w:hAnsi="Times New Roman" w:cs="Times New Roman"/>
          <w:i/>
          <w:iCs/>
          <w:sz w:val="24"/>
          <w:szCs w:val="24"/>
          <w:lang w:eastAsia="fr-FR"/>
        </w:rPr>
        <w:t>CoDT</w:t>
      </w:r>
      <w:proofErr w:type="spellEnd"/>
      <w:r w:rsidRPr="006B6F76">
        <w:rPr>
          <w:rFonts w:ascii="Times New Roman" w:eastAsia="Times New Roman" w:hAnsi="Times New Roman" w:cs="Times New Roman"/>
          <w:i/>
          <w:iCs/>
          <w:sz w:val="24"/>
          <w:szCs w:val="24"/>
          <w:lang w:eastAsia="fr-FR"/>
        </w:rPr>
        <w:t>;</w:t>
      </w:r>
      <w:proofErr w:type="gramEnd"/>
    </w:p>
    <w:p w14:paraId="61A49A7F" w14:textId="77777777" w:rsidR="006B6F76" w:rsidRPr="006B6F76" w:rsidRDefault="006B6F76" w:rsidP="006B6F76">
      <w:pPr>
        <w:widowControl w:val="0"/>
        <w:kinsoku w:val="0"/>
        <w:autoSpaceDN w:val="0"/>
        <w:ind w:right="708"/>
        <w:rPr>
          <w:rFonts w:ascii="Times New Roman" w:eastAsia="Times New Roman" w:hAnsi="Times New Roman" w:cs="Times New Roman"/>
          <w:i/>
          <w:iCs/>
          <w:spacing w:val="-1"/>
          <w:sz w:val="24"/>
          <w:szCs w:val="24"/>
          <w:highlight w:val="yellow"/>
          <w:lang w:eastAsia="fr-FR"/>
        </w:rPr>
      </w:pPr>
    </w:p>
    <w:p w14:paraId="02C7DC5F" w14:textId="77777777" w:rsidR="006B6F76" w:rsidRPr="006B6F76" w:rsidRDefault="006B6F76" w:rsidP="006B6F76">
      <w:pPr>
        <w:suppressAutoHyphens/>
        <w:rPr>
          <w:rFonts w:ascii="Times New Roman" w:eastAsia="Calibri" w:hAnsi="Times New Roman" w:cs="Times New Roman"/>
          <w:b/>
          <w:i/>
          <w:iCs/>
          <w:spacing w:val="-4"/>
          <w:sz w:val="24"/>
          <w:szCs w:val="24"/>
        </w:rPr>
      </w:pPr>
      <w:r w:rsidRPr="006B6F76">
        <w:rPr>
          <w:rFonts w:ascii="Times New Roman" w:eastAsia="Calibri" w:hAnsi="Times New Roman" w:cs="Times New Roman"/>
          <w:b/>
          <w:bCs/>
          <w:i/>
          <w:iCs/>
          <w:spacing w:val="-4"/>
          <w:sz w:val="24"/>
          <w:szCs w:val="24"/>
          <w:lang w:val="fr-FR"/>
        </w:rPr>
        <w:t>7.</w:t>
      </w:r>
      <w:r w:rsidRPr="006B6F76">
        <w:rPr>
          <w:rFonts w:ascii="Times New Roman" w:eastAsia="Calibri" w:hAnsi="Times New Roman" w:cs="Times New Roman"/>
          <w:i/>
          <w:iCs/>
          <w:spacing w:val="-4"/>
          <w:sz w:val="24"/>
          <w:szCs w:val="24"/>
          <w:lang w:val="fr-FR"/>
        </w:rPr>
        <w:t xml:space="preserve"> </w:t>
      </w:r>
      <w:r w:rsidRPr="006B6F76">
        <w:rPr>
          <w:rFonts w:ascii="Times New Roman" w:eastAsia="Calibri" w:hAnsi="Times New Roman" w:cs="Times New Roman"/>
          <w:b/>
          <w:i/>
          <w:iCs/>
          <w:spacing w:val="-4"/>
          <w:sz w:val="24"/>
          <w:szCs w:val="24"/>
        </w:rPr>
        <w:t>Fluxys – Canalisations</w:t>
      </w:r>
    </w:p>
    <w:p w14:paraId="485DE102" w14:textId="77777777" w:rsidR="006B6F76" w:rsidRPr="006B6F76" w:rsidRDefault="006B6F76" w:rsidP="006B6F76">
      <w:pPr>
        <w:suppressAutoHyphens/>
        <w:rPr>
          <w:rFonts w:ascii="Times New Roman" w:eastAsia="Calibri" w:hAnsi="Times New Roman" w:cs="Times New Roman"/>
          <w:i/>
          <w:iCs/>
          <w:spacing w:val="-4"/>
          <w:sz w:val="24"/>
          <w:szCs w:val="24"/>
          <w:lang w:val="fr-FR"/>
        </w:rPr>
      </w:pPr>
    </w:p>
    <w:p w14:paraId="548DE1EB" w14:textId="77777777" w:rsidR="006B6F76" w:rsidRPr="006B6F76" w:rsidRDefault="006B6F76" w:rsidP="006B6F76">
      <w:pPr>
        <w:suppressAutoHyphens/>
        <w:ind w:firstLine="709"/>
        <w:rPr>
          <w:rFonts w:ascii="Times New Roman" w:eastAsia="Calibri" w:hAnsi="Times New Roman" w:cs="Times New Roman"/>
          <w:i/>
          <w:iCs/>
          <w:spacing w:val="-4"/>
          <w:sz w:val="24"/>
          <w:szCs w:val="24"/>
          <w:lang w:val="fr-FR"/>
        </w:rPr>
      </w:pPr>
      <w:r w:rsidRPr="006B6F76">
        <w:rPr>
          <w:rFonts w:ascii="Times New Roman" w:eastAsia="Calibri" w:hAnsi="Times New Roman" w:cs="Times New Roman"/>
          <w:i/>
          <w:iCs/>
          <w:spacing w:val="-4"/>
          <w:sz w:val="24"/>
          <w:szCs w:val="24"/>
          <w:lang w:val="fr-FR"/>
        </w:rPr>
        <w:t xml:space="preserve">Le fonctionnaire instrumentant attire l’attention de l’acquéreur sur la nécessité de vérifier sur le site </w:t>
      </w:r>
      <w:proofErr w:type="gramStart"/>
      <w:r w:rsidRPr="006B6F76">
        <w:rPr>
          <w:rFonts w:ascii="Times New Roman" w:eastAsia="Calibri" w:hAnsi="Times New Roman" w:cs="Times New Roman"/>
          <w:i/>
          <w:iCs/>
          <w:spacing w:val="-4"/>
          <w:sz w:val="24"/>
          <w:szCs w:val="24"/>
          <w:lang w:val="fr-FR"/>
        </w:rPr>
        <w:t xml:space="preserve">internet </w:t>
      </w:r>
      <w:r w:rsidRPr="006B6F76">
        <w:rPr>
          <w:rFonts w:ascii="Times New Roman" w:eastAsia="Calibri" w:hAnsi="Times New Roman" w:cs="Times New Roman"/>
          <w:b/>
          <w:i/>
          <w:iCs/>
          <w:spacing w:val="-4"/>
          <w:sz w:val="24"/>
          <w:szCs w:val="24"/>
          <w:lang w:val="fr-FR"/>
        </w:rPr>
        <w:t> </w:t>
      </w:r>
      <w:r w:rsidRPr="006B6F76">
        <w:rPr>
          <w:rFonts w:ascii="Times New Roman" w:eastAsia="Calibri" w:hAnsi="Times New Roman" w:cs="Times New Roman"/>
          <w:i/>
          <w:iCs/>
          <w:spacing w:val="-4"/>
          <w:sz w:val="24"/>
          <w:szCs w:val="24"/>
          <w:u w:val="single"/>
          <w:lang w:val="fr-FR"/>
        </w:rPr>
        <w:t>https://www.klim-cicc.be/</w:t>
      </w:r>
      <w:proofErr w:type="gramEnd"/>
      <w:r w:rsidRPr="006B6F76">
        <w:rPr>
          <w:rFonts w:ascii="Times New Roman" w:eastAsia="Calibri" w:hAnsi="Times New Roman" w:cs="Times New Roman"/>
          <w:b/>
          <w:i/>
          <w:iCs/>
          <w:spacing w:val="-4"/>
          <w:sz w:val="24"/>
          <w:szCs w:val="24"/>
          <w:lang w:val="fr-FR"/>
        </w:rPr>
        <w:t xml:space="preserve"> </w:t>
      </w:r>
      <w:r w:rsidRPr="006B6F76">
        <w:rPr>
          <w:rFonts w:ascii="Times New Roman" w:eastAsia="Calibri" w:hAnsi="Times New Roman" w:cs="Times New Roman"/>
          <w:i/>
          <w:iCs/>
          <w:spacing w:val="-4"/>
          <w:sz w:val="24"/>
          <w:szCs w:val="24"/>
          <w:lang w:val="fr-FR"/>
        </w:rPr>
        <w:t>la présence de toutes conduites et canalisations de gaz naturel ou autres sur le bien cédé, notamment en cas de travaux qui seraient réalisés sur ledit bien.</w:t>
      </w:r>
    </w:p>
    <w:p w14:paraId="6220DD32" w14:textId="77777777" w:rsidR="006B6F76" w:rsidRPr="006B6F76" w:rsidRDefault="006B6F76" w:rsidP="006B6F76">
      <w:pPr>
        <w:suppressAutoHyphens/>
        <w:ind w:firstLine="709"/>
        <w:rPr>
          <w:rFonts w:ascii="Times New Roman" w:eastAsia="Calibri" w:hAnsi="Times New Roman" w:cs="Times New Roman"/>
          <w:i/>
          <w:iCs/>
          <w:spacing w:val="-4"/>
          <w:sz w:val="24"/>
          <w:szCs w:val="24"/>
          <w:lang w:val="fr-FR"/>
        </w:rPr>
      </w:pPr>
      <w:r w:rsidRPr="006B6F76">
        <w:rPr>
          <w:rFonts w:ascii="Times New Roman" w:eastAsia="Calibri" w:hAnsi="Times New Roman" w:cs="Times New Roman"/>
          <w:i/>
          <w:iCs/>
          <w:spacing w:val="-4"/>
          <w:sz w:val="24"/>
          <w:szCs w:val="24"/>
          <w:lang w:val="fr-FR"/>
        </w:rPr>
        <w:t>Chaque partie déclare avoir pris tous ces renseignements quant à la présence d’éventuelles canalisations de gaz, fluides ou d’électricité et dispense expressément le fonctionnaire instrumentant de toutes recherches complémentaires à ce sujet.</w:t>
      </w:r>
    </w:p>
    <w:p w14:paraId="21D2A56D" w14:textId="77777777" w:rsidR="006B6F76" w:rsidRPr="006B6F76" w:rsidRDefault="006B6F76" w:rsidP="006B6F76">
      <w:pPr>
        <w:suppressAutoHyphens/>
        <w:rPr>
          <w:rFonts w:ascii="Times New Roman" w:eastAsia="Calibri" w:hAnsi="Times New Roman" w:cs="Times New Roman"/>
          <w:i/>
          <w:iCs/>
          <w:spacing w:val="-4"/>
          <w:sz w:val="24"/>
          <w:szCs w:val="24"/>
          <w:lang w:val="fr-FR"/>
        </w:rPr>
      </w:pPr>
    </w:p>
    <w:p w14:paraId="29210D68" w14:textId="77777777" w:rsidR="006B6F76" w:rsidRPr="006B6F76" w:rsidRDefault="006B6F76" w:rsidP="006B6F76">
      <w:pPr>
        <w:suppressAutoHyphens/>
        <w:rPr>
          <w:rFonts w:ascii="Times New Roman" w:eastAsia="Calibri" w:hAnsi="Times New Roman" w:cs="Times New Roman"/>
          <w:b/>
          <w:i/>
          <w:iCs/>
          <w:spacing w:val="-4"/>
          <w:sz w:val="24"/>
          <w:szCs w:val="24"/>
        </w:rPr>
      </w:pPr>
      <w:r w:rsidRPr="006B6F76">
        <w:rPr>
          <w:rFonts w:ascii="Times New Roman" w:eastAsia="Calibri" w:hAnsi="Times New Roman" w:cs="Times New Roman"/>
          <w:b/>
          <w:i/>
          <w:iCs/>
          <w:spacing w:val="-4"/>
          <w:sz w:val="24"/>
          <w:szCs w:val="24"/>
        </w:rPr>
        <w:t>8. Décret « Seveso »</w:t>
      </w:r>
    </w:p>
    <w:p w14:paraId="740C1B35" w14:textId="77777777" w:rsidR="006B6F76" w:rsidRPr="006B6F76" w:rsidRDefault="006B6F76" w:rsidP="006B6F76">
      <w:pPr>
        <w:suppressAutoHyphens/>
        <w:rPr>
          <w:rFonts w:ascii="Times New Roman" w:eastAsia="Calibri" w:hAnsi="Times New Roman" w:cs="Times New Roman"/>
          <w:b/>
          <w:i/>
          <w:iCs/>
          <w:spacing w:val="-4"/>
          <w:sz w:val="24"/>
          <w:szCs w:val="24"/>
          <w:highlight w:val="yellow"/>
        </w:rPr>
      </w:pPr>
    </w:p>
    <w:p w14:paraId="0F7CA496" w14:textId="77777777" w:rsidR="006B6F76" w:rsidRPr="006B6F76" w:rsidRDefault="006B6F76" w:rsidP="006B6F76">
      <w:pPr>
        <w:suppressAutoHyphens/>
        <w:ind w:firstLine="709"/>
        <w:rPr>
          <w:rFonts w:ascii="Times New Roman" w:eastAsia="Calibri" w:hAnsi="Times New Roman" w:cs="Times New Roman"/>
          <w:i/>
          <w:iCs/>
          <w:spacing w:val="-4"/>
          <w:sz w:val="24"/>
          <w:szCs w:val="24"/>
          <w:lang w:val="fr-FR"/>
        </w:rPr>
      </w:pPr>
      <w:r w:rsidRPr="006B6F76">
        <w:rPr>
          <w:rFonts w:ascii="Times New Roman" w:eastAsia="Calibri" w:hAnsi="Times New Roman" w:cs="Times New Roman"/>
          <w:i/>
          <w:iCs/>
          <w:spacing w:val="-4"/>
          <w:sz w:val="24"/>
          <w:szCs w:val="24"/>
          <w:lang w:val="fr-FR"/>
        </w:rPr>
        <w:t xml:space="preserve">Il est rappelé que suivant l’article D.IV.57 du </w:t>
      </w:r>
      <w:proofErr w:type="spellStart"/>
      <w:r w:rsidRPr="006B6F76">
        <w:rPr>
          <w:rFonts w:ascii="Times New Roman" w:eastAsia="Calibri" w:hAnsi="Times New Roman" w:cs="Times New Roman"/>
          <w:i/>
          <w:iCs/>
          <w:spacing w:val="-4"/>
          <w:sz w:val="24"/>
          <w:szCs w:val="24"/>
          <w:lang w:val="fr-FR"/>
        </w:rPr>
        <w:t>CoDTbis</w:t>
      </w:r>
      <w:proofErr w:type="spellEnd"/>
      <w:r w:rsidRPr="006B6F76">
        <w:rPr>
          <w:rFonts w:ascii="Times New Roman" w:eastAsia="Calibri" w:hAnsi="Times New Roman" w:cs="Times New Roman"/>
          <w:i/>
          <w:iCs/>
          <w:spacing w:val="-4"/>
          <w:sz w:val="24"/>
          <w:szCs w:val="24"/>
          <w:lang w:val="fr-FR"/>
        </w:rPr>
        <w:t xml:space="preserve"> l’existence d’un périmètre de surimpression ou éventuellement, la proximité avec l’un de ceux-ci, dont l’accès est limité (Commune ou Moniteur), peut conditionner lourdement voire hypothéquer non seulement la délivrance de nouveau permis d’urbanisme ou de lotir mais également, exceptionnellement, corrompre les effets attachés à ceux qui auraient, le cas échéant, été précédemment délivrés ; de la même manière, la seule proximité d’un établissement Seveso peut, en vertu du décret « SEVESO » s’accompagner d’effets identiques dans l’attente de l’adoption des périmètres de zones vulnérables qui sont appelés à entourer ces sites. </w:t>
      </w:r>
    </w:p>
    <w:p w14:paraId="3BC2CA5C" w14:textId="77777777" w:rsidR="006B6F76" w:rsidRPr="006B6F76" w:rsidRDefault="006B6F76" w:rsidP="006B6F76">
      <w:pPr>
        <w:suppressAutoHyphens/>
        <w:ind w:firstLine="709"/>
        <w:rPr>
          <w:rFonts w:ascii="Times New Roman" w:eastAsia="Calibri" w:hAnsi="Times New Roman" w:cs="Times New Roman"/>
          <w:i/>
          <w:iCs/>
          <w:spacing w:val="-4"/>
          <w:sz w:val="24"/>
          <w:szCs w:val="24"/>
          <w:lang w:val="fr-FR"/>
        </w:rPr>
      </w:pPr>
      <w:r w:rsidRPr="006B6F76">
        <w:rPr>
          <w:rFonts w:ascii="Times New Roman" w:eastAsia="Calibri" w:hAnsi="Times New Roman" w:cs="Times New Roman"/>
          <w:i/>
          <w:iCs/>
          <w:spacing w:val="-4"/>
          <w:sz w:val="24"/>
          <w:szCs w:val="24"/>
          <w:lang w:val="fr-FR"/>
        </w:rPr>
        <w:lastRenderedPageBreak/>
        <w:t xml:space="preserve">La partie acquéreuse déclare avoir pu consulter l’information sur le site suivant : </w:t>
      </w:r>
      <w:r w:rsidRPr="006B6F76">
        <w:rPr>
          <w:rFonts w:ascii="Times New Roman" w:eastAsia="Calibri" w:hAnsi="Times New Roman" w:cs="Times New Roman"/>
          <w:i/>
          <w:iCs/>
          <w:spacing w:val="-4"/>
          <w:sz w:val="24"/>
          <w:szCs w:val="24"/>
          <w:u w:val="single"/>
          <w:lang w:val="fr-FR"/>
        </w:rPr>
        <w:t>http://www.seveso.be/fr/entreprises-seveso</w:t>
      </w:r>
      <w:r w:rsidRPr="006B6F76">
        <w:rPr>
          <w:rFonts w:ascii="Times New Roman" w:eastAsia="Calibri" w:hAnsi="Times New Roman" w:cs="Times New Roman"/>
          <w:i/>
          <w:iCs/>
          <w:spacing w:val="-4"/>
          <w:sz w:val="24"/>
          <w:szCs w:val="24"/>
          <w:lang w:val="fr-FR"/>
        </w:rPr>
        <w:t>. </w:t>
      </w:r>
    </w:p>
    <w:p w14:paraId="3ADA0A48" w14:textId="77777777" w:rsidR="006B6F76" w:rsidRPr="006B6F76" w:rsidRDefault="006B6F76" w:rsidP="006B6F76">
      <w:pPr>
        <w:suppressAutoHyphens/>
        <w:rPr>
          <w:rFonts w:ascii="Times New Roman" w:eastAsia="Calibri" w:hAnsi="Times New Roman" w:cs="Times New Roman"/>
          <w:i/>
          <w:iCs/>
          <w:spacing w:val="-4"/>
          <w:sz w:val="24"/>
          <w:szCs w:val="24"/>
          <w:lang w:val="fr-FR"/>
        </w:rPr>
      </w:pPr>
    </w:p>
    <w:p w14:paraId="59C94458"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8"/>
          <w:sz w:val="24"/>
          <w:szCs w:val="24"/>
          <w:lang w:eastAsia="fr-FR"/>
        </w:rPr>
      </w:pPr>
      <w:r w:rsidRPr="006B6F76">
        <w:rPr>
          <w:rFonts w:ascii="Times New Roman" w:eastAsia="Times New Roman" w:hAnsi="Times New Roman" w:cs="Times New Roman"/>
          <w:b/>
          <w:i/>
          <w:iCs/>
          <w:spacing w:val="8"/>
          <w:sz w:val="24"/>
          <w:szCs w:val="24"/>
          <w:lang w:eastAsia="fr-FR"/>
        </w:rPr>
        <w:t>B. Données techniques – Équipements</w:t>
      </w:r>
    </w:p>
    <w:p w14:paraId="194FDC28"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8"/>
          <w:sz w:val="24"/>
          <w:szCs w:val="24"/>
          <w:lang w:eastAsia="fr-FR"/>
        </w:rPr>
      </w:pPr>
    </w:p>
    <w:p w14:paraId="27BDAB7F" w14:textId="77777777" w:rsidR="006B6F76" w:rsidRPr="006B6F76" w:rsidRDefault="006B6F76" w:rsidP="006B6F76">
      <w:pPr>
        <w:widowControl w:val="0"/>
        <w:kinsoku w:val="0"/>
        <w:autoSpaceDN w:val="0"/>
        <w:ind w:right="708" w:firstLine="709"/>
        <w:rPr>
          <w:rFonts w:ascii="Times New Roman" w:eastAsia="Times New Roman" w:hAnsi="Times New Roman" w:cs="Times New Roman"/>
          <w:i/>
          <w:iCs/>
          <w:spacing w:val="2"/>
          <w:sz w:val="24"/>
          <w:szCs w:val="24"/>
          <w:lang w:eastAsia="fr-FR"/>
        </w:rPr>
      </w:pPr>
      <w:r w:rsidRPr="006B6F76">
        <w:rPr>
          <w:rFonts w:ascii="Times New Roman" w:eastAsia="Times New Roman" w:hAnsi="Times New Roman" w:cs="Times New Roman"/>
          <w:i/>
          <w:iCs/>
          <w:spacing w:val="2"/>
          <w:sz w:val="24"/>
          <w:szCs w:val="24"/>
          <w:lang w:eastAsia="fr-FR"/>
        </w:rPr>
        <w:t>Le vendeur déclare en outre que :</w:t>
      </w:r>
    </w:p>
    <w:p w14:paraId="3268ED1F" w14:textId="77777777" w:rsidR="006B6F76" w:rsidRPr="006B6F76" w:rsidRDefault="006B6F76" w:rsidP="006B6F76">
      <w:pPr>
        <w:widowControl w:val="0"/>
        <w:kinsoku w:val="0"/>
        <w:autoSpaceDN w:val="0"/>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pacing w:val="12"/>
          <w:sz w:val="24"/>
          <w:szCs w:val="24"/>
          <w:lang w:eastAsia="fr-FR"/>
        </w:rPr>
        <w:t xml:space="preserve">- le bien est repris en zone d’épuration individuelle au </w:t>
      </w:r>
      <w:r w:rsidRPr="006B6F76">
        <w:rPr>
          <w:rFonts w:ascii="Times New Roman" w:eastAsia="Times New Roman" w:hAnsi="Times New Roman" w:cs="Times New Roman"/>
          <w:i/>
          <w:iCs/>
          <w:spacing w:val="-5"/>
          <w:sz w:val="24"/>
          <w:szCs w:val="24"/>
          <w:lang w:eastAsia="fr-FR"/>
        </w:rPr>
        <w:t xml:space="preserve">Plan d'assainissement par sous-bassin </w:t>
      </w:r>
      <w:r w:rsidRPr="006B6F76">
        <w:rPr>
          <w:rFonts w:ascii="Times New Roman" w:eastAsia="Times New Roman" w:hAnsi="Times New Roman" w:cs="Times New Roman"/>
          <w:i/>
          <w:iCs/>
          <w:sz w:val="24"/>
          <w:szCs w:val="24"/>
          <w:lang w:eastAsia="fr-FR"/>
        </w:rPr>
        <w:t xml:space="preserve">hydrographique arrêté en vertu du Code de </w:t>
      </w:r>
      <w:proofErr w:type="gramStart"/>
      <w:r w:rsidRPr="006B6F76">
        <w:rPr>
          <w:rFonts w:ascii="Times New Roman" w:eastAsia="Times New Roman" w:hAnsi="Times New Roman" w:cs="Times New Roman"/>
          <w:i/>
          <w:iCs/>
          <w:sz w:val="24"/>
          <w:szCs w:val="24"/>
          <w:lang w:eastAsia="fr-FR"/>
        </w:rPr>
        <w:t>l'eau;</w:t>
      </w:r>
      <w:proofErr w:type="gramEnd"/>
    </w:p>
    <w:p w14:paraId="7E5D8AC3" w14:textId="77777777" w:rsidR="006B6F76" w:rsidRPr="006B6F76" w:rsidRDefault="006B6F76" w:rsidP="006B6F76">
      <w:pPr>
        <w:widowControl w:val="0"/>
        <w:kinsoku w:val="0"/>
        <w:autoSpaceDN w:val="0"/>
        <w:rPr>
          <w:rFonts w:ascii="Times New Roman" w:eastAsia="Times New Roman" w:hAnsi="Times New Roman" w:cs="Times New Roman"/>
          <w:i/>
          <w:iCs/>
          <w:spacing w:val="-1"/>
          <w:sz w:val="24"/>
          <w:szCs w:val="24"/>
          <w:lang w:eastAsia="fr-FR"/>
        </w:rPr>
      </w:pPr>
      <w:r w:rsidRPr="006B6F76">
        <w:rPr>
          <w:rFonts w:ascii="Times New Roman" w:eastAsia="Times New Roman" w:hAnsi="Times New Roman" w:cs="Times New Roman"/>
          <w:i/>
          <w:iCs/>
          <w:sz w:val="24"/>
          <w:szCs w:val="24"/>
          <w:lang w:eastAsia="fr-FR"/>
        </w:rPr>
        <w:t>- le bien ne bénéficie pas d'un accès à une voirie suffisamment équipée en eau, élec</w:t>
      </w:r>
      <w:r w:rsidRPr="006B6F76">
        <w:rPr>
          <w:rFonts w:ascii="Times New Roman" w:eastAsia="Times New Roman" w:hAnsi="Times New Roman" w:cs="Times New Roman"/>
          <w:i/>
          <w:iCs/>
          <w:spacing w:val="1"/>
          <w:sz w:val="24"/>
          <w:szCs w:val="24"/>
          <w:lang w:eastAsia="fr-FR"/>
        </w:rPr>
        <w:t xml:space="preserve">tricité, pourvue d'un revêtement solide et d'une largeur suffisante, </w:t>
      </w:r>
      <w:r w:rsidRPr="006B6F76">
        <w:rPr>
          <w:rFonts w:ascii="Times New Roman" w:eastAsia="Times New Roman" w:hAnsi="Times New Roman" w:cs="Times New Roman"/>
          <w:i/>
          <w:iCs/>
          <w:spacing w:val="-1"/>
          <w:sz w:val="24"/>
          <w:szCs w:val="24"/>
          <w:lang w:eastAsia="fr-FR"/>
        </w:rPr>
        <w:t xml:space="preserve">compte tenu de la situation des lieux. </w:t>
      </w:r>
    </w:p>
    <w:p w14:paraId="65A14623" w14:textId="77777777" w:rsidR="006B6F76" w:rsidRPr="006B6F76" w:rsidRDefault="006B6F76" w:rsidP="006B6F76">
      <w:pPr>
        <w:widowControl w:val="0"/>
        <w:kinsoku w:val="0"/>
        <w:autoSpaceDN w:val="0"/>
        <w:rPr>
          <w:rFonts w:ascii="Times New Roman" w:eastAsia="Times New Roman" w:hAnsi="Times New Roman" w:cs="Times New Roman"/>
          <w:i/>
          <w:iCs/>
          <w:spacing w:val="-1"/>
          <w:sz w:val="24"/>
          <w:szCs w:val="24"/>
          <w:lang w:eastAsia="fr-FR"/>
        </w:rPr>
      </w:pPr>
    </w:p>
    <w:p w14:paraId="770C8ABF" w14:textId="77777777" w:rsidR="006B6F76" w:rsidRPr="006B6F76" w:rsidRDefault="006B6F76" w:rsidP="006B6F76">
      <w:pPr>
        <w:widowControl w:val="0"/>
        <w:tabs>
          <w:tab w:val="left" w:pos="9072"/>
        </w:tabs>
        <w:kinsoku w:val="0"/>
        <w:autoSpaceDN w:val="0"/>
        <w:rPr>
          <w:rFonts w:ascii="Times New Roman" w:eastAsia="Times New Roman" w:hAnsi="Times New Roman" w:cs="Times New Roman"/>
          <w:b/>
          <w:i/>
          <w:iCs/>
          <w:spacing w:val="10"/>
          <w:sz w:val="24"/>
          <w:szCs w:val="24"/>
          <w:lang w:eastAsia="fr-FR"/>
        </w:rPr>
      </w:pPr>
      <w:r w:rsidRPr="006B6F76">
        <w:rPr>
          <w:rFonts w:ascii="Times New Roman" w:eastAsia="Times New Roman" w:hAnsi="Times New Roman" w:cs="Times New Roman"/>
          <w:b/>
          <w:i/>
          <w:iCs/>
          <w:spacing w:val="4"/>
          <w:sz w:val="24"/>
          <w:szCs w:val="24"/>
          <w:lang w:eastAsia="fr-BE"/>
        </w:rPr>
        <w:t>C.</w:t>
      </w:r>
      <w:r w:rsidRPr="006B6F76">
        <w:rPr>
          <w:rFonts w:ascii="Times New Roman" w:eastAsia="Times New Roman" w:hAnsi="Times New Roman" w:cs="Times New Roman"/>
          <w:i/>
          <w:iCs/>
          <w:spacing w:val="4"/>
          <w:sz w:val="24"/>
          <w:szCs w:val="24"/>
          <w:lang w:eastAsia="fr-BE"/>
        </w:rPr>
        <w:t xml:space="preserve"> </w:t>
      </w:r>
      <w:r w:rsidRPr="006B6F76">
        <w:rPr>
          <w:rFonts w:ascii="Times New Roman" w:eastAsia="Times New Roman" w:hAnsi="Times New Roman" w:cs="Times New Roman"/>
          <w:b/>
          <w:i/>
          <w:iCs/>
          <w:spacing w:val="10"/>
          <w:sz w:val="24"/>
          <w:szCs w:val="24"/>
          <w:lang w:eastAsia="fr-FR"/>
        </w:rPr>
        <w:t>Obligations contractuelles liées au statut administratif</w:t>
      </w:r>
    </w:p>
    <w:p w14:paraId="3733C004" w14:textId="77777777" w:rsidR="006B6F76" w:rsidRPr="006B6F76" w:rsidRDefault="006B6F76" w:rsidP="006B6F76">
      <w:pPr>
        <w:widowControl w:val="0"/>
        <w:tabs>
          <w:tab w:val="left" w:pos="9072"/>
        </w:tabs>
        <w:kinsoku w:val="0"/>
        <w:autoSpaceDN w:val="0"/>
        <w:rPr>
          <w:rFonts w:ascii="Times New Roman" w:eastAsia="Times New Roman" w:hAnsi="Times New Roman" w:cs="Times New Roman"/>
          <w:b/>
          <w:i/>
          <w:iCs/>
          <w:spacing w:val="10"/>
          <w:sz w:val="24"/>
          <w:szCs w:val="24"/>
          <w:lang w:eastAsia="fr-FR"/>
        </w:rPr>
      </w:pPr>
    </w:p>
    <w:p w14:paraId="575A3264" w14:textId="77777777" w:rsidR="006B6F76" w:rsidRPr="006B6F76" w:rsidRDefault="006B6F76" w:rsidP="006B6F76">
      <w:pPr>
        <w:widowControl w:val="0"/>
        <w:tabs>
          <w:tab w:val="left" w:pos="9072"/>
        </w:tabs>
        <w:kinsoku w:val="0"/>
        <w:autoSpaceDN w:val="0"/>
        <w:rPr>
          <w:rFonts w:ascii="Times New Roman" w:eastAsia="Times New Roman" w:hAnsi="Times New Roman" w:cs="Times New Roman"/>
          <w:i/>
          <w:iCs/>
          <w:spacing w:val="4"/>
          <w:sz w:val="24"/>
          <w:szCs w:val="24"/>
          <w:lang w:eastAsia="fr-FR"/>
        </w:rPr>
      </w:pPr>
      <w:r w:rsidRPr="006B6F76">
        <w:rPr>
          <w:rFonts w:ascii="Times New Roman" w:eastAsia="Times New Roman" w:hAnsi="Times New Roman" w:cs="Times New Roman"/>
          <w:i/>
          <w:iCs/>
          <w:spacing w:val="4"/>
          <w:sz w:val="24"/>
          <w:szCs w:val="24"/>
          <w:lang w:eastAsia="fr-FR"/>
        </w:rPr>
        <w:t xml:space="preserve">            Le vendeur déclare à propos du bien que :</w:t>
      </w:r>
    </w:p>
    <w:p w14:paraId="3A4C1778" w14:textId="77777777" w:rsidR="006B6F76" w:rsidRPr="006B6F76" w:rsidRDefault="006B6F76" w:rsidP="006B6F76">
      <w:pPr>
        <w:widowControl w:val="0"/>
        <w:tabs>
          <w:tab w:val="left" w:pos="9072"/>
        </w:tabs>
        <w:kinsoku w:val="0"/>
        <w:autoSpaceDN w:val="0"/>
        <w:rPr>
          <w:rFonts w:ascii="Times New Roman" w:eastAsia="Times New Roman" w:hAnsi="Times New Roman" w:cs="Times New Roman"/>
          <w:i/>
          <w:iCs/>
          <w:spacing w:val="4"/>
          <w:sz w:val="24"/>
          <w:szCs w:val="24"/>
          <w:highlight w:val="yellow"/>
          <w:lang w:eastAsia="fr-FR"/>
        </w:rPr>
      </w:pPr>
    </w:p>
    <w:p w14:paraId="142D3B13" w14:textId="77777777" w:rsidR="006B6F76" w:rsidRPr="006B6F76" w:rsidRDefault="006B6F76" w:rsidP="006B6F76">
      <w:pPr>
        <w:widowControl w:val="0"/>
        <w:numPr>
          <w:ilvl w:val="0"/>
          <w:numId w:val="12"/>
        </w:numPr>
        <w:tabs>
          <w:tab w:val="left" w:pos="9072"/>
        </w:tabs>
        <w:kinsoku w:val="0"/>
        <w:autoSpaceDN w:val="0"/>
        <w:contextualSpacing/>
        <w:rPr>
          <w:rFonts w:ascii="Times New Roman" w:eastAsia="Times New Roman" w:hAnsi="Times New Roman" w:cs="Times New Roman"/>
          <w:b/>
          <w:i/>
          <w:iCs/>
          <w:spacing w:val="-2"/>
          <w:sz w:val="24"/>
          <w:szCs w:val="24"/>
          <w:lang w:eastAsia="fr-FR"/>
        </w:rPr>
      </w:pPr>
      <w:r w:rsidRPr="006B6F76">
        <w:rPr>
          <w:rFonts w:ascii="Times New Roman" w:eastAsia="Times New Roman" w:hAnsi="Times New Roman" w:cs="Times New Roman"/>
          <w:b/>
          <w:i/>
          <w:iCs/>
          <w:spacing w:val="-2"/>
          <w:sz w:val="24"/>
          <w:szCs w:val="24"/>
          <w:lang w:eastAsia="fr-FR"/>
        </w:rPr>
        <w:t>À propos de la situation urbanistique</w:t>
      </w:r>
    </w:p>
    <w:p w14:paraId="264011A2" w14:textId="77777777" w:rsidR="006B6F76" w:rsidRPr="006B6F76" w:rsidRDefault="006B6F76" w:rsidP="006B6F76">
      <w:pPr>
        <w:widowControl w:val="0"/>
        <w:tabs>
          <w:tab w:val="left" w:pos="9072"/>
        </w:tabs>
        <w:kinsoku w:val="0"/>
        <w:autoSpaceDN w:val="0"/>
        <w:ind w:left="720"/>
        <w:contextualSpacing/>
        <w:rPr>
          <w:rFonts w:ascii="Times New Roman" w:eastAsia="Times New Roman" w:hAnsi="Times New Roman" w:cs="Times New Roman"/>
          <w:b/>
          <w:i/>
          <w:iCs/>
          <w:spacing w:val="-2"/>
          <w:sz w:val="24"/>
          <w:szCs w:val="24"/>
          <w:lang w:eastAsia="fr-FR"/>
        </w:rPr>
      </w:pPr>
    </w:p>
    <w:p w14:paraId="02F14381" w14:textId="77777777" w:rsidR="006B6F76" w:rsidRPr="006B6F76" w:rsidRDefault="006B6F76" w:rsidP="006B6F76">
      <w:pPr>
        <w:widowControl w:val="0"/>
        <w:kinsoku w:val="0"/>
        <w:autoSpaceDN w:val="0"/>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pacing w:val="1"/>
          <w:sz w:val="24"/>
          <w:szCs w:val="24"/>
          <w:lang w:eastAsia="fr-FR"/>
        </w:rPr>
        <w:t xml:space="preserve">- </w:t>
      </w:r>
      <w:r w:rsidRPr="006B6F76">
        <w:rPr>
          <w:rFonts w:ascii="Times New Roman" w:eastAsia="Times New Roman" w:hAnsi="Times New Roman" w:cs="Times New Roman"/>
          <w:i/>
          <w:iCs/>
          <w:spacing w:val="1"/>
          <w:sz w:val="24"/>
          <w:szCs w:val="24"/>
          <w:lang w:eastAsia="fr-FR"/>
        </w:rPr>
        <w:tab/>
        <w:t xml:space="preserve">s'agissant de la </w:t>
      </w:r>
      <w:r w:rsidRPr="006B6F76">
        <w:rPr>
          <w:rFonts w:ascii="Times New Roman" w:eastAsia="Times New Roman" w:hAnsi="Times New Roman" w:cs="Times New Roman"/>
          <w:i/>
          <w:iCs/>
          <w:spacing w:val="1"/>
          <w:sz w:val="24"/>
          <w:szCs w:val="24"/>
          <w:u w:val="single"/>
          <w:lang w:eastAsia="fr-FR"/>
        </w:rPr>
        <w:t>situation existante</w:t>
      </w:r>
      <w:r w:rsidRPr="006B6F76">
        <w:rPr>
          <w:rFonts w:ascii="Times New Roman" w:eastAsia="Times New Roman" w:hAnsi="Times New Roman" w:cs="Times New Roman"/>
          <w:i/>
          <w:iCs/>
          <w:spacing w:val="1"/>
          <w:sz w:val="24"/>
          <w:szCs w:val="24"/>
          <w:lang w:eastAsia="fr-FR"/>
        </w:rPr>
        <w:t xml:space="preserve">, il n'a pas connaissance que le bien recèle </w:t>
      </w:r>
      <w:r w:rsidRPr="006B6F76">
        <w:rPr>
          <w:rFonts w:ascii="Times New Roman" w:eastAsia="Times New Roman" w:hAnsi="Times New Roman" w:cs="Times New Roman"/>
          <w:i/>
          <w:iCs/>
          <w:spacing w:val="-1"/>
          <w:sz w:val="24"/>
          <w:szCs w:val="24"/>
          <w:lang w:eastAsia="fr-FR"/>
        </w:rPr>
        <w:t xml:space="preserve">une infraction au sens de l'article D.VII.1 du </w:t>
      </w:r>
      <w:proofErr w:type="spellStart"/>
      <w:r w:rsidRPr="006B6F76">
        <w:rPr>
          <w:rFonts w:ascii="Times New Roman" w:eastAsia="Times New Roman" w:hAnsi="Times New Roman" w:cs="Times New Roman"/>
          <w:i/>
          <w:iCs/>
          <w:spacing w:val="-1"/>
          <w:sz w:val="24"/>
          <w:szCs w:val="24"/>
          <w:lang w:eastAsia="fr-FR"/>
        </w:rPr>
        <w:t>CoDT</w:t>
      </w:r>
      <w:proofErr w:type="spellEnd"/>
      <w:r w:rsidRPr="006B6F76">
        <w:rPr>
          <w:rFonts w:ascii="Times New Roman" w:eastAsia="Times New Roman" w:hAnsi="Times New Roman" w:cs="Times New Roman"/>
          <w:i/>
          <w:iCs/>
          <w:spacing w:val="-1"/>
          <w:sz w:val="24"/>
          <w:szCs w:val="24"/>
          <w:lang w:eastAsia="fr-FR"/>
        </w:rPr>
        <w:t xml:space="preserve">, </w:t>
      </w:r>
      <w:r w:rsidRPr="006B6F76">
        <w:rPr>
          <w:rFonts w:ascii="Times New Roman" w:eastAsia="Times New Roman" w:hAnsi="Times New Roman" w:cs="Times New Roman"/>
          <w:i/>
          <w:iCs/>
          <w:spacing w:val="-4"/>
          <w:sz w:val="24"/>
          <w:szCs w:val="24"/>
          <w:lang w:eastAsia="fr-FR"/>
        </w:rPr>
        <w:t>de sorte qu'aucun procès-verbal de constat d'infraction n'a été dressé ;</w:t>
      </w:r>
    </w:p>
    <w:p w14:paraId="7CB7628F" w14:textId="77777777" w:rsidR="006B6F76" w:rsidRPr="006B6F76" w:rsidRDefault="006B6F76" w:rsidP="006B6F76">
      <w:pPr>
        <w:widowControl w:val="0"/>
        <w:kinsoku w:val="0"/>
        <w:autoSpaceDN w:val="0"/>
        <w:rPr>
          <w:rFonts w:ascii="Times New Roman" w:eastAsia="Times New Roman" w:hAnsi="Times New Roman" w:cs="Times New Roman"/>
          <w:i/>
          <w:iCs/>
          <w:spacing w:val="-1"/>
          <w:sz w:val="24"/>
          <w:szCs w:val="24"/>
          <w:lang w:eastAsia="fr-FR"/>
        </w:rPr>
      </w:pPr>
      <w:r w:rsidRPr="006B6F76">
        <w:rPr>
          <w:rFonts w:ascii="Times New Roman" w:eastAsia="Times New Roman" w:hAnsi="Times New Roman" w:cs="Times New Roman"/>
          <w:i/>
          <w:iCs/>
          <w:spacing w:val="-3"/>
          <w:sz w:val="24"/>
          <w:szCs w:val="24"/>
          <w:lang w:eastAsia="fr-FR"/>
        </w:rPr>
        <w:t xml:space="preserve">- </w:t>
      </w:r>
      <w:r w:rsidRPr="006B6F76">
        <w:rPr>
          <w:rFonts w:ascii="Times New Roman" w:eastAsia="Times New Roman" w:hAnsi="Times New Roman" w:cs="Times New Roman"/>
          <w:i/>
          <w:iCs/>
          <w:spacing w:val="-3"/>
          <w:sz w:val="24"/>
          <w:szCs w:val="24"/>
          <w:lang w:eastAsia="fr-FR"/>
        </w:rPr>
        <w:tab/>
        <w:t xml:space="preserve">s'agissant de la </w:t>
      </w:r>
      <w:r w:rsidRPr="006B6F76">
        <w:rPr>
          <w:rFonts w:ascii="Times New Roman" w:eastAsia="Times New Roman" w:hAnsi="Times New Roman" w:cs="Times New Roman"/>
          <w:i/>
          <w:iCs/>
          <w:spacing w:val="-3"/>
          <w:sz w:val="24"/>
          <w:szCs w:val="24"/>
          <w:u w:val="single"/>
          <w:lang w:eastAsia="fr-FR"/>
        </w:rPr>
        <w:t>situation future</w:t>
      </w:r>
      <w:r w:rsidRPr="006B6F76">
        <w:rPr>
          <w:rFonts w:ascii="Times New Roman" w:eastAsia="Times New Roman" w:hAnsi="Times New Roman" w:cs="Times New Roman"/>
          <w:i/>
          <w:iCs/>
          <w:spacing w:val="-3"/>
          <w:sz w:val="24"/>
          <w:szCs w:val="24"/>
          <w:lang w:eastAsia="fr-FR"/>
        </w:rPr>
        <w:t xml:space="preserve"> et sous réserve d'éventuelles obligations </w:t>
      </w:r>
      <w:r w:rsidRPr="006B6F76">
        <w:rPr>
          <w:rFonts w:ascii="Times New Roman" w:eastAsia="Times New Roman" w:hAnsi="Times New Roman" w:cs="Times New Roman"/>
          <w:i/>
          <w:iCs/>
          <w:spacing w:val="-4"/>
          <w:sz w:val="24"/>
          <w:szCs w:val="24"/>
          <w:lang w:eastAsia="fr-FR"/>
        </w:rPr>
        <w:t>souscrites dans le volet civil de l'acte authentique, il ne prend aucun enga</w:t>
      </w:r>
      <w:r w:rsidRPr="006B6F76">
        <w:rPr>
          <w:rFonts w:ascii="Times New Roman" w:eastAsia="Times New Roman" w:hAnsi="Times New Roman" w:cs="Times New Roman"/>
          <w:i/>
          <w:iCs/>
          <w:spacing w:val="-1"/>
          <w:sz w:val="24"/>
          <w:szCs w:val="24"/>
          <w:lang w:eastAsia="fr-FR"/>
        </w:rPr>
        <w:t>gement quant au projet de l'acquéreur :</w:t>
      </w:r>
    </w:p>
    <w:p w14:paraId="224CF8B9" w14:textId="77777777" w:rsidR="006B6F76" w:rsidRPr="006B6F76" w:rsidRDefault="006B6F76" w:rsidP="006B6F76">
      <w:pPr>
        <w:widowControl w:val="0"/>
        <w:kinsoku w:val="0"/>
        <w:autoSpaceDN w:val="0"/>
        <w:rPr>
          <w:rFonts w:ascii="Times New Roman" w:eastAsia="Times New Roman" w:hAnsi="Times New Roman" w:cs="Times New Roman"/>
          <w:i/>
          <w:iCs/>
          <w:spacing w:val="-1"/>
          <w:sz w:val="24"/>
          <w:szCs w:val="24"/>
          <w:lang w:eastAsia="fr-FR"/>
        </w:rPr>
      </w:pPr>
    </w:p>
    <w:p w14:paraId="7DEE837B"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4"/>
          <w:sz w:val="24"/>
          <w:szCs w:val="24"/>
          <w:lang w:eastAsia="fr-FR"/>
        </w:rPr>
      </w:pPr>
      <w:r w:rsidRPr="006B6F76">
        <w:rPr>
          <w:rFonts w:ascii="Times New Roman" w:eastAsia="Times New Roman" w:hAnsi="Times New Roman" w:cs="Times New Roman"/>
          <w:b/>
          <w:i/>
          <w:iCs/>
          <w:spacing w:val="-4"/>
          <w:sz w:val="24"/>
          <w:szCs w:val="24"/>
          <w:lang w:eastAsia="fr-FR"/>
        </w:rPr>
        <w:t>b) Absence de permis d’environnement</w:t>
      </w:r>
    </w:p>
    <w:p w14:paraId="42370151" w14:textId="77777777" w:rsidR="006B6F76" w:rsidRPr="006B6F76" w:rsidRDefault="006B6F76" w:rsidP="006B6F76">
      <w:pPr>
        <w:suppressAutoHyphens/>
        <w:rPr>
          <w:rFonts w:ascii="Times New Roman" w:eastAsia="Times New Roman" w:hAnsi="Times New Roman" w:cs="Times New Roman"/>
          <w:b/>
          <w:i/>
          <w:iCs/>
          <w:spacing w:val="-4"/>
          <w:sz w:val="24"/>
          <w:szCs w:val="24"/>
          <w:lang w:eastAsia="fr-FR"/>
        </w:rPr>
      </w:pPr>
      <w:r w:rsidRPr="006B6F76">
        <w:rPr>
          <w:rFonts w:ascii="Times New Roman" w:eastAsia="Times New Roman" w:hAnsi="Times New Roman" w:cs="Times New Roman"/>
          <w:i/>
          <w:iCs/>
          <w:spacing w:val="6"/>
          <w:sz w:val="24"/>
          <w:szCs w:val="24"/>
          <w:lang w:eastAsia="fr-FR"/>
        </w:rPr>
        <w:t>Le vendeur déclare que le bien ne fait l’objet d’aucun permis d’environnement. En conséquence il n’y a pas lieu de faire mention de l’article 60 du décret du 11 mars 1999 relatif au permis d’environnement.</w:t>
      </w:r>
      <w:r w:rsidRPr="006B6F76">
        <w:rPr>
          <w:rFonts w:ascii="Times New Roman" w:eastAsia="Times New Roman" w:hAnsi="Times New Roman" w:cs="Times New Roman"/>
          <w:b/>
          <w:i/>
          <w:iCs/>
          <w:spacing w:val="-4"/>
          <w:sz w:val="24"/>
          <w:szCs w:val="24"/>
          <w:lang w:eastAsia="fr-FR"/>
        </w:rPr>
        <w:t xml:space="preserve"> </w:t>
      </w:r>
    </w:p>
    <w:p w14:paraId="533A4F2D" w14:textId="77777777" w:rsidR="006B6F76" w:rsidRPr="006B6F76" w:rsidRDefault="006B6F76" w:rsidP="006B6F76">
      <w:pPr>
        <w:suppressAutoHyphens/>
        <w:rPr>
          <w:rFonts w:ascii="Times New Roman" w:eastAsia="Times New Roman" w:hAnsi="Times New Roman" w:cs="Times New Roman"/>
          <w:b/>
          <w:i/>
          <w:iCs/>
          <w:spacing w:val="-4"/>
          <w:sz w:val="24"/>
          <w:szCs w:val="24"/>
          <w:lang w:eastAsia="fr-FR"/>
        </w:rPr>
      </w:pPr>
    </w:p>
    <w:p w14:paraId="7EFC4783" w14:textId="77777777" w:rsidR="006B6F76" w:rsidRPr="006B6F76" w:rsidRDefault="006B6F76" w:rsidP="006B6F76">
      <w:pPr>
        <w:widowControl w:val="0"/>
        <w:kinsoku w:val="0"/>
        <w:autoSpaceDN w:val="0"/>
        <w:ind w:right="708"/>
        <w:rPr>
          <w:rFonts w:ascii="Times New Roman" w:eastAsia="Times New Roman" w:hAnsi="Times New Roman" w:cs="Times New Roman"/>
          <w:b/>
          <w:i/>
          <w:iCs/>
          <w:spacing w:val="-4"/>
          <w:sz w:val="24"/>
          <w:szCs w:val="24"/>
          <w:lang w:eastAsia="fr-FR"/>
        </w:rPr>
      </w:pPr>
      <w:r w:rsidRPr="006B6F76">
        <w:rPr>
          <w:rFonts w:ascii="Times New Roman" w:eastAsia="Times New Roman" w:hAnsi="Times New Roman" w:cs="Times New Roman"/>
          <w:b/>
          <w:i/>
          <w:iCs/>
          <w:spacing w:val="-4"/>
          <w:sz w:val="24"/>
          <w:szCs w:val="24"/>
          <w:lang w:eastAsia="fr-FR"/>
        </w:rPr>
        <w:t>c) À propos de la règlementation en matière de citernes à mazout</w:t>
      </w:r>
    </w:p>
    <w:p w14:paraId="2F506873" w14:textId="77777777" w:rsidR="006B6F76" w:rsidRPr="006B6F76" w:rsidRDefault="006B6F76" w:rsidP="006B6F76">
      <w:pPr>
        <w:widowControl w:val="0"/>
        <w:tabs>
          <w:tab w:val="left" w:pos="-720"/>
        </w:tabs>
        <w:rPr>
          <w:rFonts w:ascii="Times New Roman" w:eastAsia="Times New Roman" w:hAnsi="Times New Roman" w:cs="Times New Roman"/>
          <w:i/>
          <w:iCs/>
          <w:spacing w:val="-2"/>
          <w:sz w:val="24"/>
          <w:szCs w:val="24"/>
          <w:lang w:val="fr-FR" w:eastAsia="fr-FR"/>
        </w:rPr>
      </w:pPr>
      <w:r w:rsidRPr="006B6F76">
        <w:rPr>
          <w:rFonts w:ascii="Times New Roman" w:eastAsia="Times New Roman" w:hAnsi="Times New Roman" w:cs="Times New Roman"/>
          <w:i/>
          <w:iCs/>
          <w:spacing w:val="-2"/>
          <w:sz w:val="24"/>
          <w:szCs w:val="24"/>
          <w:lang w:eastAsia="fr-FR"/>
        </w:rPr>
        <w:tab/>
        <w:t>L’acquéreur déclare avoir été informé de la législation relative aux obligations concernant les citernes à mazout sur l’ensemble du territoire belge.</w:t>
      </w:r>
    </w:p>
    <w:p w14:paraId="3AC3C0FF" w14:textId="77777777" w:rsidR="006B6F76" w:rsidRPr="006B6F76" w:rsidRDefault="006B6F76" w:rsidP="006B6F76">
      <w:pPr>
        <w:widowControl w:val="0"/>
        <w:tabs>
          <w:tab w:val="left" w:pos="-720"/>
        </w:tabs>
        <w:rPr>
          <w:rFonts w:ascii="Times New Roman" w:eastAsia="Times New Roman" w:hAnsi="Times New Roman" w:cs="Times New Roman"/>
          <w:i/>
          <w:iCs/>
          <w:spacing w:val="-2"/>
          <w:sz w:val="24"/>
          <w:szCs w:val="24"/>
          <w:lang w:eastAsia="fr-FR"/>
        </w:rPr>
      </w:pPr>
      <w:r w:rsidRPr="006B6F76">
        <w:rPr>
          <w:rFonts w:ascii="Times New Roman" w:eastAsia="Times New Roman" w:hAnsi="Times New Roman" w:cs="Times New Roman"/>
          <w:i/>
          <w:iCs/>
          <w:spacing w:val="-2"/>
          <w:sz w:val="24"/>
          <w:szCs w:val="24"/>
          <w:lang w:eastAsia="fr-FR"/>
        </w:rPr>
        <w:tab/>
        <w:t>Le vendeur) déclare que le bien n’est pas équipé d’une citerne à mazout d’une contenance égale ou supérieure à trois mille litres, de sorte que les dispositions de l’Arrêté du Gouvernement wallon du dix-sept juillet deux mille trois ne s’appliquent pas audit bien ; il déclare également ne pas avoir connaissance de prescriptions communales en la matière.</w:t>
      </w:r>
      <w:r w:rsidRPr="006B6F76">
        <w:rPr>
          <w:rFonts w:ascii="Times New Roman" w:eastAsia="Times New Roman" w:hAnsi="Times New Roman" w:cs="Times New Roman"/>
          <w:i/>
          <w:iCs/>
          <w:spacing w:val="-2"/>
          <w:sz w:val="24"/>
          <w:szCs w:val="24"/>
          <w:lang w:eastAsia="fr-FR"/>
        </w:rPr>
        <w:tab/>
      </w:r>
    </w:p>
    <w:p w14:paraId="02CFB97A" w14:textId="77777777" w:rsidR="006B6F76" w:rsidRPr="006B6F76" w:rsidRDefault="006B6F76" w:rsidP="006B6F76">
      <w:pPr>
        <w:widowControl w:val="0"/>
        <w:tabs>
          <w:tab w:val="left" w:pos="-720"/>
        </w:tabs>
        <w:rPr>
          <w:rFonts w:ascii="Times New Roman" w:eastAsia="Times New Roman" w:hAnsi="Times New Roman" w:cs="Times New Roman"/>
          <w:i/>
          <w:iCs/>
          <w:spacing w:val="-2"/>
          <w:sz w:val="24"/>
          <w:szCs w:val="24"/>
          <w:lang w:eastAsia="fr-FR"/>
        </w:rPr>
      </w:pPr>
    </w:p>
    <w:p w14:paraId="760B31B1" w14:textId="77777777" w:rsidR="006B6F76" w:rsidRPr="006B6F76" w:rsidRDefault="006B6F76" w:rsidP="006B6F76">
      <w:pPr>
        <w:widowControl w:val="0"/>
        <w:kinsoku w:val="0"/>
        <w:autoSpaceDN w:val="0"/>
        <w:rPr>
          <w:rFonts w:ascii="Times New Roman" w:eastAsia="Times New Roman" w:hAnsi="Times New Roman" w:cs="Times New Roman"/>
          <w:b/>
          <w:i/>
          <w:iCs/>
          <w:spacing w:val="10"/>
          <w:sz w:val="24"/>
          <w:szCs w:val="24"/>
          <w:lang w:eastAsia="fr-FR"/>
        </w:rPr>
      </w:pPr>
      <w:r w:rsidRPr="006B6F76">
        <w:rPr>
          <w:rFonts w:ascii="Times New Roman" w:eastAsia="Times New Roman" w:hAnsi="Times New Roman" w:cs="Times New Roman"/>
          <w:b/>
          <w:i/>
          <w:iCs/>
          <w:spacing w:val="10"/>
          <w:sz w:val="24"/>
          <w:szCs w:val="24"/>
          <w:lang w:eastAsia="fr-FR"/>
        </w:rPr>
        <w:t>D. Information générale</w:t>
      </w:r>
    </w:p>
    <w:p w14:paraId="267E523C" w14:textId="77777777" w:rsidR="006B6F76" w:rsidRPr="006B6F76" w:rsidRDefault="006B6F76" w:rsidP="006B6F76">
      <w:pPr>
        <w:widowControl w:val="0"/>
        <w:kinsoku w:val="0"/>
        <w:autoSpaceDN w:val="0"/>
        <w:rPr>
          <w:rFonts w:ascii="Times New Roman" w:eastAsia="Times New Roman" w:hAnsi="Times New Roman" w:cs="Times New Roman"/>
          <w:b/>
          <w:i/>
          <w:iCs/>
          <w:spacing w:val="10"/>
          <w:sz w:val="24"/>
          <w:szCs w:val="24"/>
          <w:lang w:val="en-US" w:eastAsia="fr-FR"/>
        </w:rPr>
      </w:pPr>
    </w:p>
    <w:p w14:paraId="572586CF" w14:textId="77777777" w:rsidR="006B6F76" w:rsidRPr="006B6F76" w:rsidRDefault="006B6F76" w:rsidP="006B6F76">
      <w:pPr>
        <w:widowControl w:val="0"/>
        <w:numPr>
          <w:ilvl w:val="0"/>
          <w:numId w:val="4"/>
        </w:numPr>
        <w:kinsoku w:val="0"/>
        <w:autoSpaceDN w:val="0"/>
        <w:ind w:left="0" w:firstLine="0"/>
        <w:rPr>
          <w:rFonts w:ascii="Times New Roman" w:eastAsia="Times New Roman" w:hAnsi="Times New Roman" w:cs="Times New Roman"/>
          <w:b/>
          <w:i/>
          <w:iCs/>
          <w:spacing w:val="18"/>
          <w:sz w:val="24"/>
          <w:szCs w:val="24"/>
          <w:lang w:eastAsia="fr-FR"/>
        </w:rPr>
      </w:pPr>
      <w:r w:rsidRPr="006B6F76">
        <w:rPr>
          <w:rFonts w:ascii="Times New Roman" w:eastAsia="Times New Roman" w:hAnsi="Times New Roman" w:cs="Times New Roman"/>
          <w:b/>
          <w:i/>
          <w:iCs/>
          <w:spacing w:val="18"/>
          <w:sz w:val="24"/>
          <w:szCs w:val="24"/>
          <w:lang w:eastAsia="fr-FR"/>
        </w:rPr>
        <w:t>Obligatoire</w:t>
      </w:r>
    </w:p>
    <w:p w14:paraId="55B1AA2F" w14:textId="77777777" w:rsidR="006B6F76" w:rsidRPr="006B6F76" w:rsidRDefault="006B6F76" w:rsidP="006B6F76">
      <w:pPr>
        <w:widowControl w:val="0"/>
        <w:kinsoku w:val="0"/>
        <w:autoSpaceDN w:val="0"/>
        <w:ind w:firstLine="709"/>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z w:val="24"/>
          <w:szCs w:val="24"/>
          <w:lang w:eastAsia="fr-FR"/>
        </w:rPr>
        <w:t xml:space="preserve">Il est en outre rappelé comme de droit </w:t>
      </w:r>
      <w:proofErr w:type="gramStart"/>
      <w:r w:rsidRPr="006B6F76">
        <w:rPr>
          <w:rFonts w:ascii="Times New Roman" w:eastAsia="Times New Roman" w:hAnsi="Times New Roman" w:cs="Times New Roman"/>
          <w:i/>
          <w:iCs/>
          <w:sz w:val="24"/>
          <w:szCs w:val="24"/>
          <w:lang w:eastAsia="fr-FR"/>
        </w:rPr>
        <w:t>que:</w:t>
      </w:r>
      <w:proofErr w:type="gramEnd"/>
    </w:p>
    <w:p w14:paraId="1BDAB800" w14:textId="77777777" w:rsidR="006B6F76" w:rsidRPr="006B6F76" w:rsidRDefault="006B6F76" w:rsidP="006B6F76">
      <w:pPr>
        <w:widowControl w:val="0"/>
        <w:kinsoku w:val="0"/>
        <w:autoSpaceDN w:val="0"/>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pacing w:val="6"/>
          <w:sz w:val="24"/>
          <w:szCs w:val="24"/>
          <w:lang w:eastAsia="fr-FR"/>
        </w:rPr>
        <w:t>- il n'existe aucune possibilité d'effectuer sur le bien aucun des tra</w:t>
      </w:r>
      <w:r w:rsidRPr="006B6F76">
        <w:rPr>
          <w:rFonts w:ascii="Times New Roman" w:eastAsia="Times New Roman" w:hAnsi="Times New Roman" w:cs="Times New Roman"/>
          <w:i/>
          <w:iCs/>
          <w:spacing w:val="-5"/>
          <w:sz w:val="24"/>
          <w:szCs w:val="24"/>
          <w:lang w:eastAsia="fr-FR"/>
        </w:rPr>
        <w:t xml:space="preserve">vaux </w:t>
      </w:r>
      <w:r w:rsidRPr="006B6F76">
        <w:rPr>
          <w:rFonts w:ascii="Times New Roman" w:eastAsia="Times New Roman" w:hAnsi="Times New Roman" w:cs="Times New Roman"/>
          <w:i/>
          <w:iCs/>
          <w:spacing w:val="-5"/>
          <w:sz w:val="24"/>
          <w:szCs w:val="24"/>
          <w:lang w:eastAsia="fr-FR"/>
        </w:rPr>
        <w:lastRenderedPageBreak/>
        <w:t xml:space="preserve">et actes visés à l'article D.IV.4 du </w:t>
      </w:r>
      <w:proofErr w:type="spellStart"/>
      <w:r w:rsidRPr="006B6F76">
        <w:rPr>
          <w:rFonts w:ascii="Times New Roman" w:eastAsia="Times New Roman" w:hAnsi="Times New Roman" w:cs="Times New Roman"/>
          <w:i/>
          <w:iCs/>
          <w:spacing w:val="-5"/>
          <w:sz w:val="24"/>
          <w:szCs w:val="24"/>
          <w:lang w:eastAsia="fr-FR"/>
        </w:rPr>
        <w:t>CoDT</w:t>
      </w:r>
      <w:proofErr w:type="spellEnd"/>
      <w:r w:rsidRPr="006B6F76">
        <w:rPr>
          <w:rFonts w:ascii="Times New Roman" w:eastAsia="Times New Roman" w:hAnsi="Times New Roman" w:cs="Times New Roman"/>
          <w:i/>
          <w:iCs/>
          <w:spacing w:val="-5"/>
          <w:sz w:val="24"/>
          <w:szCs w:val="24"/>
          <w:lang w:eastAsia="fr-FR"/>
        </w:rPr>
        <w:t xml:space="preserve">, à défaut d'avoir obtenu un permis </w:t>
      </w:r>
      <w:proofErr w:type="gramStart"/>
      <w:r w:rsidRPr="006B6F76">
        <w:rPr>
          <w:rFonts w:ascii="Times New Roman" w:eastAsia="Times New Roman" w:hAnsi="Times New Roman" w:cs="Times New Roman"/>
          <w:i/>
          <w:iCs/>
          <w:sz w:val="24"/>
          <w:szCs w:val="24"/>
          <w:lang w:eastAsia="fr-FR"/>
        </w:rPr>
        <w:t>d'urbanisme;</w:t>
      </w:r>
      <w:proofErr w:type="gramEnd"/>
    </w:p>
    <w:p w14:paraId="30D19332" w14:textId="77777777" w:rsidR="006B6F76" w:rsidRPr="006B6F76" w:rsidRDefault="006B6F76" w:rsidP="006B6F76">
      <w:pPr>
        <w:widowControl w:val="0"/>
        <w:kinsoku w:val="0"/>
        <w:autoSpaceDN w:val="0"/>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pacing w:val="3"/>
          <w:sz w:val="24"/>
          <w:szCs w:val="24"/>
          <w:lang w:eastAsia="fr-FR"/>
        </w:rPr>
        <w:t xml:space="preserve">-  il existe des règles relatives à la péremption des </w:t>
      </w:r>
      <w:proofErr w:type="gramStart"/>
      <w:r w:rsidRPr="006B6F76">
        <w:rPr>
          <w:rFonts w:ascii="Times New Roman" w:eastAsia="Times New Roman" w:hAnsi="Times New Roman" w:cs="Times New Roman"/>
          <w:i/>
          <w:iCs/>
          <w:spacing w:val="3"/>
          <w:sz w:val="24"/>
          <w:szCs w:val="24"/>
          <w:lang w:eastAsia="fr-FR"/>
        </w:rPr>
        <w:t>permis;</w:t>
      </w:r>
      <w:proofErr w:type="gramEnd"/>
    </w:p>
    <w:p w14:paraId="7308ABAB" w14:textId="77777777" w:rsidR="006B6F76" w:rsidRPr="006B6F76" w:rsidRDefault="006B6F76" w:rsidP="006B6F76">
      <w:pPr>
        <w:widowControl w:val="0"/>
        <w:kinsoku w:val="0"/>
        <w:autoSpaceDN w:val="0"/>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pacing w:val="-2"/>
          <w:sz w:val="24"/>
          <w:szCs w:val="24"/>
          <w:lang w:eastAsia="fr-FR"/>
        </w:rPr>
        <w:t xml:space="preserve">- l'existence d'un certificat d'urbanisme ne dispense pas de demander et </w:t>
      </w:r>
      <w:r w:rsidRPr="006B6F76">
        <w:rPr>
          <w:rFonts w:ascii="Times New Roman" w:eastAsia="Times New Roman" w:hAnsi="Times New Roman" w:cs="Times New Roman"/>
          <w:i/>
          <w:iCs/>
          <w:sz w:val="24"/>
          <w:szCs w:val="24"/>
          <w:lang w:eastAsia="fr-FR"/>
        </w:rPr>
        <w:t>d'obtenir le permis requis.</w:t>
      </w:r>
    </w:p>
    <w:p w14:paraId="2EAEBC67" w14:textId="77777777" w:rsidR="006B6F76" w:rsidRPr="006B6F76" w:rsidRDefault="006B6F76" w:rsidP="006B6F76">
      <w:pPr>
        <w:widowControl w:val="0"/>
        <w:kinsoku w:val="0"/>
        <w:autoSpaceDN w:val="0"/>
        <w:rPr>
          <w:rFonts w:ascii="Times New Roman" w:eastAsia="Times New Roman" w:hAnsi="Times New Roman" w:cs="Times New Roman"/>
          <w:i/>
          <w:iCs/>
          <w:sz w:val="24"/>
          <w:szCs w:val="24"/>
          <w:lang w:eastAsia="fr-FR"/>
        </w:rPr>
      </w:pPr>
    </w:p>
    <w:p w14:paraId="007E89DF" w14:textId="77777777" w:rsidR="006B6F76" w:rsidRPr="006B6F76" w:rsidRDefault="006B6F76" w:rsidP="006B6F76">
      <w:pPr>
        <w:widowControl w:val="0"/>
        <w:numPr>
          <w:ilvl w:val="0"/>
          <w:numId w:val="4"/>
        </w:numPr>
        <w:kinsoku w:val="0"/>
        <w:autoSpaceDN w:val="0"/>
        <w:ind w:left="0" w:firstLine="0"/>
        <w:rPr>
          <w:rFonts w:ascii="Times New Roman" w:eastAsia="Times New Roman" w:hAnsi="Times New Roman" w:cs="Times New Roman"/>
          <w:b/>
          <w:i/>
          <w:iCs/>
          <w:spacing w:val="32"/>
          <w:sz w:val="24"/>
          <w:szCs w:val="24"/>
          <w:lang w:eastAsia="fr-FR"/>
        </w:rPr>
      </w:pPr>
      <w:r w:rsidRPr="006B6F76">
        <w:rPr>
          <w:rFonts w:ascii="Times New Roman" w:eastAsia="Times New Roman" w:hAnsi="Times New Roman" w:cs="Times New Roman"/>
          <w:b/>
          <w:i/>
          <w:iCs/>
          <w:spacing w:val="32"/>
          <w:sz w:val="24"/>
          <w:szCs w:val="24"/>
          <w:lang w:eastAsia="fr-FR"/>
        </w:rPr>
        <w:t>Utile</w:t>
      </w:r>
    </w:p>
    <w:p w14:paraId="117BEA4F" w14:textId="77777777" w:rsidR="006B6F76" w:rsidRPr="006B6F76" w:rsidRDefault="006B6F76" w:rsidP="006B6F76">
      <w:pPr>
        <w:widowControl w:val="0"/>
        <w:kinsoku w:val="0"/>
        <w:autoSpaceDN w:val="0"/>
        <w:rPr>
          <w:rFonts w:ascii="Times New Roman" w:eastAsia="Times New Roman" w:hAnsi="Times New Roman" w:cs="Times New Roman"/>
          <w:i/>
          <w:iCs/>
          <w:sz w:val="24"/>
          <w:szCs w:val="24"/>
          <w:lang w:eastAsia="fr-FR"/>
        </w:rPr>
      </w:pPr>
      <w:r w:rsidRPr="006B6F76">
        <w:rPr>
          <w:rFonts w:ascii="Times New Roman" w:eastAsia="Times New Roman" w:hAnsi="Times New Roman" w:cs="Times New Roman"/>
          <w:i/>
          <w:iCs/>
          <w:sz w:val="24"/>
          <w:szCs w:val="24"/>
          <w:lang w:eastAsia="fr-FR"/>
        </w:rPr>
        <w:t>. Le fonctionnaire instrumentant attire l’attention des parties, au vu des circonstances :</w:t>
      </w:r>
    </w:p>
    <w:p w14:paraId="59D89850" w14:textId="77777777" w:rsidR="006B6F76" w:rsidRPr="006B6F76" w:rsidRDefault="006B6F76" w:rsidP="006B6F76">
      <w:pPr>
        <w:widowControl w:val="0"/>
        <w:tabs>
          <w:tab w:val="num" w:pos="-3969"/>
        </w:tabs>
        <w:kinsoku w:val="0"/>
        <w:autoSpaceDN w:val="0"/>
        <w:rPr>
          <w:rFonts w:ascii="Times New Roman" w:eastAsia="Times New Roman" w:hAnsi="Times New Roman" w:cs="Times New Roman"/>
          <w:i/>
          <w:iCs/>
          <w:sz w:val="24"/>
          <w:szCs w:val="24"/>
          <w:lang w:val="en-US" w:eastAsia="fr-BE"/>
        </w:rPr>
      </w:pPr>
      <w:r w:rsidRPr="006B6F76">
        <w:rPr>
          <w:rFonts w:ascii="Times New Roman" w:eastAsia="Times New Roman" w:hAnsi="Times New Roman" w:cs="Times New Roman"/>
          <w:i/>
          <w:iCs/>
          <w:sz w:val="24"/>
          <w:szCs w:val="24"/>
          <w:lang w:eastAsia="fr-FR"/>
        </w:rPr>
        <w:t>- sur la nécessité de vérifier sur le site internet du CICC (</w:t>
      </w:r>
      <w:hyperlink r:id="rId8" w:history="1">
        <w:r w:rsidRPr="006B6F76">
          <w:rPr>
            <w:rFonts w:ascii="Times New Roman" w:eastAsia="Times New Roman" w:hAnsi="Times New Roman" w:cs="Times New Roman"/>
            <w:i/>
            <w:iCs/>
            <w:sz w:val="24"/>
            <w:szCs w:val="24"/>
            <w:u w:val="single"/>
            <w:lang w:eastAsia="fr-FR"/>
          </w:rPr>
          <w:t>www.klim-cicc.be</w:t>
        </w:r>
      </w:hyperlink>
      <w:r w:rsidRPr="006B6F76">
        <w:rPr>
          <w:rFonts w:ascii="Times New Roman" w:eastAsia="Times New Roman" w:hAnsi="Times New Roman" w:cs="Times New Roman"/>
          <w:i/>
          <w:iCs/>
          <w:sz w:val="24"/>
          <w:szCs w:val="24"/>
          <w:lang w:eastAsia="fr-FR"/>
        </w:rPr>
        <w:t>) la présence de toutes conduites et canalisations souterraines dans le bien, notamment en cas de travaux qui seraient réalisés sur le bien.</w:t>
      </w:r>
    </w:p>
    <w:p w14:paraId="65582291" w14:textId="77777777" w:rsidR="006B6F76" w:rsidRPr="006B6F76" w:rsidRDefault="006B6F76" w:rsidP="006B6F76">
      <w:pPr>
        <w:rPr>
          <w:rFonts w:ascii="Times New Roman" w:eastAsia="Calibri" w:hAnsi="Times New Roman" w:cs="Times New Roman"/>
          <w:bCs/>
          <w:i/>
          <w:iCs/>
          <w:spacing w:val="6"/>
          <w:sz w:val="24"/>
          <w:szCs w:val="24"/>
          <w:lang w:eastAsia="fr-FR"/>
        </w:rPr>
      </w:pPr>
      <w:r w:rsidRPr="006B6F76">
        <w:rPr>
          <w:rFonts w:ascii="Times New Roman" w:eastAsia="Times New Roman" w:hAnsi="Times New Roman" w:cs="Times New Roman"/>
          <w:bCs/>
          <w:i/>
          <w:iCs/>
          <w:caps/>
          <w:spacing w:val="6"/>
          <w:sz w:val="24"/>
          <w:szCs w:val="24"/>
          <w:lang w:eastAsia="fr-FR"/>
        </w:rPr>
        <w:t xml:space="preserve">. </w:t>
      </w:r>
      <w:r w:rsidRPr="006B6F76">
        <w:rPr>
          <w:rFonts w:ascii="Times New Roman" w:eastAsia="Calibri" w:hAnsi="Times New Roman" w:cs="Times New Roman"/>
          <w:bCs/>
          <w:i/>
          <w:iCs/>
          <w:spacing w:val="6"/>
          <w:sz w:val="24"/>
          <w:szCs w:val="24"/>
          <w:lang w:eastAsia="fr-FR"/>
        </w:rPr>
        <w:t xml:space="preserve">Le vendeur déclare qu’aucun contrat verbal ou écrit, relatif au bien objet des présentes, n’existe portant notamment sur : </w:t>
      </w:r>
    </w:p>
    <w:p w14:paraId="0133139C" w14:textId="77777777" w:rsidR="006B6F76" w:rsidRPr="006B6F76" w:rsidRDefault="006B6F76" w:rsidP="006B6F76">
      <w:pPr>
        <w:numPr>
          <w:ilvl w:val="0"/>
          <w:numId w:val="5"/>
        </w:numPr>
        <w:tabs>
          <w:tab w:val="left" w:pos="-720"/>
        </w:tabs>
        <w:suppressAutoHyphens/>
        <w:ind w:left="0" w:firstLine="0"/>
        <w:rPr>
          <w:rFonts w:ascii="Times New Roman" w:eastAsia="Calibri" w:hAnsi="Times New Roman" w:cs="Times New Roman"/>
          <w:bCs/>
          <w:i/>
          <w:iCs/>
          <w:spacing w:val="6"/>
          <w:sz w:val="24"/>
          <w:szCs w:val="24"/>
          <w:lang w:eastAsia="fr-FR"/>
        </w:rPr>
      </w:pPr>
      <w:proofErr w:type="gramStart"/>
      <w:r w:rsidRPr="006B6F76">
        <w:rPr>
          <w:rFonts w:ascii="Times New Roman" w:eastAsia="Calibri" w:hAnsi="Times New Roman" w:cs="Times New Roman"/>
          <w:bCs/>
          <w:i/>
          <w:iCs/>
          <w:spacing w:val="6"/>
          <w:sz w:val="24"/>
          <w:szCs w:val="24"/>
          <w:lang w:eastAsia="fr-FR"/>
        </w:rPr>
        <w:t>le</w:t>
      </w:r>
      <w:proofErr w:type="gramEnd"/>
      <w:r w:rsidRPr="006B6F76">
        <w:rPr>
          <w:rFonts w:ascii="Times New Roman" w:eastAsia="Calibri" w:hAnsi="Times New Roman" w:cs="Times New Roman"/>
          <w:bCs/>
          <w:i/>
          <w:iCs/>
          <w:spacing w:val="6"/>
          <w:sz w:val="24"/>
          <w:szCs w:val="24"/>
          <w:lang w:eastAsia="fr-FR"/>
        </w:rPr>
        <w:t xml:space="preserve"> placement de panneaux publicitaires, et qu’aucun panneau publicitaire n’est apposé actuellement sur l’immeuble ;</w:t>
      </w:r>
    </w:p>
    <w:p w14:paraId="1F83EF9C" w14:textId="77777777" w:rsidR="006B6F76" w:rsidRPr="006B6F76" w:rsidRDefault="006B6F76" w:rsidP="006B6F76">
      <w:pPr>
        <w:numPr>
          <w:ilvl w:val="0"/>
          <w:numId w:val="5"/>
        </w:numPr>
        <w:tabs>
          <w:tab w:val="left" w:pos="-720"/>
        </w:tabs>
        <w:suppressAutoHyphens/>
        <w:ind w:left="0" w:firstLine="0"/>
        <w:rPr>
          <w:rFonts w:ascii="Times New Roman" w:eastAsia="Calibri" w:hAnsi="Times New Roman" w:cs="Times New Roman"/>
          <w:bCs/>
          <w:i/>
          <w:iCs/>
          <w:spacing w:val="6"/>
          <w:sz w:val="24"/>
          <w:szCs w:val="24"/>
          <w:lang w:eastAsia="fr-FR"/>
        </w:rPr>
      </w:pPr>
      <w:proofErr w:type="gramStart"/>
      <w:r w:rsidRPr="006B6F76">
        <w:rPr>
          <w:rFonts w:ascii="Times New Roman" w:eastAsia="Calibri" w:hAnsi="Times New Roman" w:cs="Times New Roman"/>
          <w:bCs/>
          <w:i/>
          <w:iCs/>
          <w:spacing w:val="6"/>
          <w:sz w:val="24"/>
          <w:szCs w:val="24"/>
          <w:lang w:eastAsia="fr-FR"/>
        </w:rPr>
        <w:t>un</w:t>
      </w:r>
      <w:proofErr w:type="gramEnd"/>
      <w:r w:rsidRPr="006B6F76">
        <w:rPr>
          <w:rFonts w:ascii="Times New Roman" w:eastAsia="Calibri" w:hAnsi="Times New Roman" w:cs="Times New Roman"/>
          <w:bCs/>
          <w:i/>
          <w:iCs/>
          <w:spacing w:val="6"/>
          <w:sz w:val="24"/>
          <w:szCs w:val="24"/>
          <w:lang w:eastAsia="fr-FR"/>
        </w:rPr>
        <w:t xml:space="preserve"> réservoir à gaz ;</w:t>
      </w:r>
    </w:p>
    <w:p w14:paraId="238C0665" w14:textId="77777777" w:rsidR="006B6F76" w:rsidRPr="006B6F76" w:rsidRDefault="006B6F76" w:rsidP="006B6F76">
      <w:pPr>
        <w:numPr>
          <w:ilvl w:val="0"/>
          <w:numId w:val="5"/>
        </w:numPr>
        <w:tabs>
          <w:tab w:val="left" w:pos="-720"/>
        </w:tabs>
        <w:suppressAutoHyphens/>
        <w:ind w:left="0" w:firstLine="0"/>
        <w:rPr>
          <w:rFonts w:ascii="Times New Roman" w:eastAsia="Calibri" w:hAnsi="Times New Roman" w:cs="Times New Roman"/>
          <w:bCs/>
          <w:i/>
          <w:iCs/>
          <w:spacing w:val="6"/>
          <w:sz w:val="24"/>
          <w:szCs w:val="24"/>
          <w:lang w:eastAsia="fr-FR"/>
        </w:rPr>
      </w:pPr>
      <w:proofErr w:type="gramStart"/>
      <w:r w:rsidRPr="006B6F76">
        <w:rPr>
          <w:rFonts w:ascii="Times New Roman" w:eastAsia="Calibri" w:hAnsi="Times New Roman" w:cs="Times New Roman"/>
          <w:bCs/>
          <w:i/>
          <w:iCs/>
          <w:spacing w:val="6"/>
          <w:sz w:val="24"/>
          <w:szCs w:val="24"/>
          <w:lang w:eastAsia="fr-FR"/>
        </w:rPr>
        <w:t>des</w:t>
      </w:r>
      <w:proofErr w:type="gramEnd"/>
      <w:r w:rsidRPr="006B6F76">
        <w:rPr>
          <w:rFonts w:ascii="Times New Roman" w:eastAsia="Calibri" w:hAnsi="Times New Roman" w:cs="Times New Roman"/>
          <w:bCs/>
          <w:i/>
          <w:iCs/>
          <w:spacing w:val="6"/>
          <w:sz w:val="24"/>
          <w:szCs w:val="24"/>
          <w:lang w:eastAsia="fr-FR"/>
        </w:rPr>
        <w:t xml:space="preserve"> panneaux photovoltaïques, une ou des éoliennes.</w:t>
      </w:r>
    </w:p>
    <w:p w14:paraId="4DDE240C" w14:textId="77777777" w:rsidR="006B6F76" w:rsidRPr="006B6F76" w:rsidRDefault="006B6F76" w:rsidP="006B6F76">
      <w:pPr>
        <w:tabs>
          <w:tab w:val="left" w:pos="-720"/>
        </w:tabs>
        <w:suppressAutoHyphens/>
        <w:rPr>
          <w:rFonts w:ascii="Times New Roman" w:eastAsia="Calibri" w:hAnsi="Times New Roman" w:cs="Times New Roman"/>
          <w:bCs/>
          <w:i/>
          <w:iCs/>
          <w:spacing w:val="6"/>
          <w:sz w:val="24"/>
          <w:szCs w:val="24"/>
          <w:lang w:eastAsia="fr-FR"/>
        </w:rPr>
      </w:pPr>
    </w:p>
    <w:p w14:paraId="5E19D043" w14:textId="77777777" w:rsidR="006B6F76" w:rsidRPr="006B6F76" w:rsidRDefault="006B6F76" w:rsidP="006B6F76">
      <w:pPr>
        <w:tabs>
          <w:tab w:val="left" w:pos="-720"/>
        </w:tabs>
        <w:suppressAutoHyphens/>
        <w:jc w:val="center"/>
        <w:rPr>
          <w:rFonts w:ascii="Times New Roman" w:eastAsia="Calibri" w:hAnsi="Times New Roman" w:cs="Times New Roman"/>
          <w:bCs/>
          <w:i/>
          <w:iCs/>
          <w:spacing w:val="6"/>
          <w:sz w:val="24"/>
          <w:szCs w:val="24"/>
          <w:lang w:eastAsia="fr-FR"/>
        </w:rPr>
      </w:pPr>
      <w:r w:rsidRPr="006B6F76">
        <w:rPr>
          <w:rFonts w:ascii="Times New Roman" w:eastAsia="Calibri" w:hAnsi="Times New Roman" w:cs="Times New Roman"/>
          <w:i/>
          <w:iCs/>
          <w:sz w:val="24"/>
          <w:szCs w:val="24"/>
          <w:u w:val="single"/>
        </w:rPr>
        <w:t>DOSSIER D’INTERVENTION ULTERIEURE</w:t>
      </w:r>
    </w:p>
    <w:p w14:paraId="1F579214" w14:textId="77777777" w:rsidR="006B6F76" w:rsidRPr="006B6F76" w:rsidRDefault="006B6F76" w:rsidP="006B6F76">
      <w:pPr>
        <w:tabs>
          <w:tab w:val="left" w:pos="-720"/>
          <w:tab w:val="left" w:pos="709"/>
        </w:tabs>
        <w:suppressAutoHyphens/>
        <w:rPr>
          <w:rFonts w:ascii="Times New Roman" w:eastAsia="Calibri" w:hAnsi="Times New Roman" w:cs="Times New Roman"/>
          <w:bCs/>
          <w:i/>
          <w:iCs/>
          <w:spacing w:val="6"/>
          <w:sz w:val="24"/>
          <w:szCs w:val="24"/>
          <w:lang w:eastAsia="fr-FR"/>
        </w:rPr>
      </w:pPr>
      <w:r w:rsidRPr="006B6F76">
        <w:rPr>
          <w:rFonts w:ascii="Times New Roman" w:eastAsia="Calibri" w:hAnsi="Times New Roman" w:cs="Times New Roman"/>
          <w:i/>
          <w:iCs/>
          <w:sz w:val="24"/>
          <w:szCs w:val="24"/>
        </w:rPr>
        <w:tab/>
        <w:t xml:space="preserve">Interrogé par le fonctionnaire instrumentant sur l’existence d’un dossier d’intervention ultérieure afférent aux biens décrits ci-dessus, le vendeur a répondu négativement et a confirmé que, depuis le premier mai deux mille un, aucuns travaux par entrepreneurs, nécessitant la rédaction d’un dossier d’intervention ultérieure conformément à l’arrêté royal du vingt-cinq janvier deux mille un concernant les chantiers temporaires ou mobiles, n’ont été effectués dans les biens.   </w:t>
      </w:r>
    </w:p>
    <w:p w14:paraId="7D8BC6C7" w14:textId="77777777" w:rsidR="006B6F76" w:rsidRPr="006B6F76" w:rsidRDefault="006B6F76" w:rsidP="006B6F76">
      <w:pPr>
        <w:suppressAutoHyphens/>
        <w:rPr>
          <w:rFonts w:ascii="Times New Roman" w:eastAsia="Calibri" w:hAnsi="Times New Roman" w:cs="Times New Roman"/>
          <w:i/>
          <w:iCs/>
          <w:sz w:val="24"/>
          <w:szCs w:val="24"/>
        </w:rPr>
      </w:pPr>
    </w:p>
    <w:p w14:paraId="7655C55D" w14:textId="77777777" w:rsidR="006B6F76" w:rsidRPr="006B6F76" w:rsidRDefault="006B6F76" w:rsidP="006B6F76">
      <w:pPr>
        <w:suppressAutoHyphens/>
        <w:jc w:val="center"/>
        <w:rPr>
          <w:rFonts w:ascii="Times New Roman" w:eastAsia="Calibri" w:hAnsi="Times New Roman" w:cs="Times New Roman"/>
          <w:b/>
          <w:bCs/>
          <w:i/>
          <w:iCs/>
          <w:sz w:val="24"/>
          <w:szCs w:val="24"/>
          <w:u w:val="single"/>
        </w:rPr>
      </w:pPr>
      <w:r w:rsidRPr="006B6F76">
        <w:rPr>
          <w:rFonts w:ascii="Times New Roman" w:eastAsia="Calibri" w:hAnsi="Times New Roman" w:cs="Times New Roman"/>
          <w:b/>
          <w:bCs/>
          <w:i/>
          <w:iCs/>
          <w:sz w:val="24"/>
          <w:szCs w:val="24"/>
          <w:u w:val="single"/>
        </w:rPr>
        <w:t>V.- PRIX</w:t>
      </w:r>
    </w:p>
    <w:p w14:paraId="53817167" w14:textId="77777777" w:rsidR="006B6F76" w:rsidRPr="006B6F76" w:rsidRDefault="006B6F76" w:rsidP="006B6F76">
      <w:pPr>
        <w:suppressAutoHyphens/>
        <w:jc w:val="center"/>
        <w:rPr>
          <w:rFonts w:ascii="Times New Roman" w:eastAsia="Calibri" w:hAnsi="Times New Roman" w:cs="Times New Roman"/>
          <w:b/>
          <w:bCs/>
          <w:i/>
          <w:iCs/>
          <w:sz w:val="24"/>
          <w:szCs w:val="24"/>
          <w:u w:val="single"/>
        </w:rPr>
      </w:pPr>
    </w:p>
    <w:p w14:paraId="27E8568F" w14:textId="77777777" w:rsidR="006B6F76" w:rsidRPr="006B6F76" w:rsidRDefault="006B6F76" w:rsidP="006B6F76">
      <w:pPr>
        <w:rPr>
          <w:rFonts w:ascii="Times New Roman" w:eastAsia="Calibri" w:hAnsi="Times New Roman" w:cs="Times New Roman"/>
          <w:b/>
          <w:bCs/>
          <w:i/>
          <w:iCs/>
          <w:sz w:val="24"/>
          <w:szCs w:val="24"/>
        </w:rPr>
      </w:pPr>
      <w:r w:rsidRPr="006B6F76">
        <w:rPr>
          <w:rFonts w:ascii="Times New Roman" w:eastAsia="Calibri" w:hAnsi="Times New Roman" w:cs="Times New Roman"/>
          <w:i/>
          <w:iCs/>
          <w:sz w:val="24"/>
          <w:szCs w:val="24"/>
        </w:rPr>
        <w:tab/>
        <w:t xml:space="preserve">La vente est consentie et acceptée moyennant le prix de    </w:t>
      </w:r>
      <w:r w:rsidRPr="006B6F76">
        <w:rPr>
          <w:rFonts w:ascii="Times New Roman" w:eastAsia="Calibri" w:hAnsi="Times New Roman" w:cs="Times New Roman"/>
          <w:b/>
          <w:bCs/>
          <w:i/>
          <w:iCs/>
          <w:sz w:val="24"/>
          <w:szCs w:val="24"/>
        </w:rPr>
        <w:t>******</w:t>
      </w:r>
      <w:r w:rsidRPr="006B6F76">
        <w:rPr>
          <w:rFonts w:ascii="Times New Roman" w:eastAsia="Calibri" w:hAnsi="Times New Roman" w:cs="Times New Roman"/>
          <w:i/>
          <w:iCs/>
          <w:sz w:val="24"/>
          <w:szCs w:val="24"/>
        </w:rPr>
        <w:t xml:space="preserve"> EUROS (*** €) lequel prix a été payé </w:t>
      </w:r>
    </w:p>
    <w:p w14:paraId="174D7322" w14:textId="77777777" w:rsidR="006B6F76" w:rsidRPr="006B6F76" w:rsidRDefault="006B6F76" w:rsidP="006B6F76">
      <w:pPr>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 xml:space="preserve">- </w:t>
      </w:r>
      <w:r w:rsidRPr="006B6F76">
        <w:rPr>
          <w:rFonts w:ascii="Times New Roman" w:eastAsia="Calibri" w:hAnsi="Times New Roman" w:cs="Times New Roman"/>
          <w:b/>
          <w:bCs/>
          <w:i/>
          <w:iCs/>
          <w:sz w:val="24"/>
          <w:szCs w:val="24"/>
        </w:rPr>
        <w:t>antérieurement aux présentes</w:t>
      </w:r>
      <w:r w:rsidRPr="006B6F76">
        <w:rPr>
          <w:rFonts w:ascii="Times New Roman" w:eastAsia="Calibri" w:hAnsi="Times New Roman" w:cs="Times New Roman"/>
          <w:i/>
          <w:iCs/>
          <w:sz w:val="24"/>
          <w:szCs w:val="24"/>
        </w:rPr>
        <w:t>, par versement d’un montant de **** au départ du compte numéro ***** au nom des Comités d’Acquisition.  Le compte des Comités d’Acquisition avait été provisionné dudit montant (ainsi que des frais du présent acte) par versement au départ du compte numéro *** ;</w:t>
      </w:r>
    </w:p>
    <w:p w14:paraId="1146A843" w14:textId="77777777" w:rsidR="006B6F76" w:rsidRPr="006B6F76" w:rsidRDefault="006B6F76" w:rsidP="006B6F76">
      <w:pPr>
        <w:rPr>
          <w:rFonts w:ascii="Times New Roman" w:eastAsia="Calibri" w:hAnsi="Times New Roman" w:cs="Times New Roman"/>
          <w:bCs/>
          <w:i/>
          <w:iCs/>
          <w:sz w:val="24"/>
          <w:szCs w:val="24"/>
        </w:rPr>
      </w:pPr>
      <w:r w:rsidRPr="006B6F76">
        <w:rPr>
          <w:rFonts w:ascii="Times New Roman" w:eastAsia="Calibri" w:hAnsi="Times New Roman" w:cs="Times New Roman"/>
          <w:i/>
          <w:iCs/>
          <w:sz w:val="24"/>
          <w:szCs w:val="24"/>
        </w:rPr>
        <w:t xml:space="preserve">- et le </w:t>
      </w:r>
      <w:r w:rsidRPr="006B6F76">
        <w:rPr>
          <w:rFonts w:ascii="Times New Roman" w:eastAsia="Calibri" w:hAnsi="Times New Roman" w:cs="Times New Roman"/>
          <w:b/>
          <w:bCs/>
          <w:i/>
          <w:iCs/>
          <w:sz w:val="24"/>
          <w:szCs w:val="24"/>
        </w:rPr>
        <w:t>solde</w:t>
      </w:r>
      <w:r w:rsidRPr="006B6F76">
        <w:rPr>
          <w:rFonts w:ascii="Times New Roman" w:eastAsia="Calibri" w:hAnsi="Times New Roman" w:cs="Times New Roman"/>
          <w:i/>
          <w:iCs/>
          <w:sz w:val="24"/>
          <w:szCs w:val="24"/>
        </w:rPr>
        <w:t>, à l’instant, par versement au départ du compte numéro ****</w:t>
      </w:r>
      <w:r w:rsidRPr="006B6F76">
        <w:rPr>
          <w:rFonts w:ascii="Times New Roman" w:eastAsia="Calibri" w:hAnsi="Times New Roman" w:cs="Times New Roman"/>
          <w:i/>
          <w:iCs/>
          <w:sz w:val="24"/>
          <w:szCs w:val="24"/>
          <w:lang w:eastAsia="fr-BE"/>
        </w:rPr>
        <w:t xml:space="preserve"> sur le compte du CPAS DE BRAINE-L’ALLEUD numéro </w:t>
      </w:r>
      <w:r w:rsidRPr="006B6F76">
        <w:rPr>
          <w:rFonts w:ascii="Times New Roman" w:eastAsia="Calibri" w:hAnsi="Times New Roman" w:cs="Times New Roman"/>
          <w:i/>
          <w:iCs/>
          <w:sz w:val="24"/>
          <w:szCs w:val="24"/>
        </w:rPr>
        <w:t>BE******.</w:t>
      </w:r>
    </w:p>
    <w:p w14:paraId="5EB1BBB3" w14:textId="77777777" w:rsidR="006B6F76" w:rsidRPr="006B6F76" w:rsidRDefault="006B6F76" w:rsidP="006B6F76">
      <w:pPr>
        <w:rPr>
          <w:rFonts w:ascii="Times New Roman" w:eastAsia="Calibri" w:hAnsi="Times New Roman" w:cs="Times New Roman"/>
          <w:b/>
          <w:bCs/>
          <w:i/>
          <w:iCs/>
          <w:sz w:val="24"/>
          <w:szCs w:val="24"/>
        </w:rPr>
      </w:pPr>
    </w:p>
    <w:p w14:paraId="637AA60E" w14:textId="77777777" w:rsidR="006B6F76" w:rsidRPr="006B6F76" w:rsidRDefault="006B6F76" w:rsidP="006B6F76">
      <w:pPr>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r>
      <w:r w:rsidRPr="006B6F76">
        <w:rPr>
          <w:rFonts w:ascii="Times New Roman" w:eastAsia="Calibri" w:hAnsi="Times New Roman" w:cs="Times New Roman"/>
          <w:i/>
          <w:iCs/>
          <w:sz w:val="24"/>
          <w:szCs w:val="24"/>
          <w:u w:val="single"/>
        </w:rPr>
        <w:t>Quittances </w:t>
      </w:r>
      <w:r w:rsidRPr="006B6F76">
        <w:rPr>
          <w:rFonts w:ascii="Times New Roman" w:eastAsia="Calibri" w:hAnsi="Times New Roman" w:cs="Times New Roman"/>
          <w:i/>
          <w:iCs/>
          <w:sz w:val="24"/>
          <w:szCs w:val="24"/>
        </w:rPr>
        <w:t>:</w:t>
      </w:r>
    </w:p>
    <w:p w14:paraId="33D33EB2" w14:textId="6DDD3278" w:rsidR="006B6F76" w:rsidRPr="006B6F76" w:rsidRDefault="006B6F76" w:rsidP="002728A7">
      <w:pPr>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t>Quittances par acte distinct ##</w:t>
      </w:r>
    </w:p>
    <w:p w14:paraId="4A190635" w14:textId="77777777" w:rsidR="006B6F76" w:rsidRPr="006B6F76" w:rsidRDefault="006B6F76" w:rsidP="006B6F76">
      <w:pPr>
        <w:rPr>
          <w:rFonts w:ascii="Times New Roman" w:eastAsia="Calibri" w:hAnsi="Times New Roman" w:cs="Times New Roman"/>
          <w:i/>
          <w:iCs/>
          <w:sz w:val="24"/>
          <w:szCs w:val="24"/>
        </w:rPr>
      </w:pPr>
    </w:p>
    <w:p w14:paraId="3D100D66" w14:textId="77777777" w:rsidR="006B6F76" w:rsidRPr="006B6F76" w:rsidRDefault="006B6F76" w:rsidP="006B6F76">
      <w:pPr>
        <w:ind w:firstLine="709"/>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u w:val="single"/>
        </w:rPr>
        <w:t>Anti-blanchiment</w:t>
      </w:r>
      <w:r w:rsidRPr="006B6F76">
        <w:rPr>
          <w:rFonts w:ascii="Times New Roman" w:eastAsia="Calibri" w:hAnsi="Times New Roman" w:cs="Times New Roman"/>
          <w:i/>
          <w:iCs/>
          <w:sz w:val="24"/>
          <w:szCs w:val="24"/>
        </w:rPr>
        <w:t> :</w:t>
      </w:r>
    </w:p>
    <w:p w14:paraId="2BDEDC58" w14:textId="77777777" w:rsidR="006B6F76" w:rsidRPr="006B6F76" w:rsidRDefault="006B6F76" w:rsidP="006B6F76">
      <w:pPr>
        <w:ind w:firstLine="709"/>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 xml:space="preserve">En application de l’article 66 §2 de la loi du 18 septembre 2017 (M.B. du 06 octobre 2017), le fonctionnaire instrumentant confirme que le </w:t>
      </w:r>
      <w:r w:rsidRPr="006B6F76">
        <w:rPr>
          <w:rFonts w:ascii="Times New Roman" w:eastAsia="Calibri" w:hAnsi="Times New Roman" w:cs="Times New Roman"/>
          <w:i/>
          <w:iCs/>
          <w:sz w:val="24"/>
          <w:szCs w:val="24"/>
        </w:rPr>
        <w:lastRenderedPageBreak/>
        <w:t>paiement du prix et des frais relatifs à la présente vente a été effectué intégralement au moyen des versements renseignés ci-dessus.</w:t>
      </w:r>
    </w:p>
    <w:p w14:paraId="1FB7F117" w14:textId="77777777" w:rsidR="006B6F76" w:rsidRPr="006B6F76" w:rsidRDefault="006B6F76" w:rsidP="006B6F76">
      <w:pPr>
        <w:suppressAutoHyphens/>
        <w:rPr>
          <w:rFonts w:ascii="Times New Roman" w:eastAsia="Calibri" w:hAnsi="Times New Roman" w:cs="Times New Roman"/>
          <w:i/>
          <w:iCs/>
          <w:sz w:val="24"/>
          <w:szCs w:val="24"/>
        </w:rPr>
      </w:pPr>
    </w:p>
    <w:p w14:paraId="6EA8C004" w14:textId="77777777" w:rsidR="006B6F76" w:rsidRPr="006B6F76" w:rsidRDefault="006B6F76" w:rsidP="006B6F76">
      <w:pPr>
        <w:suppressAutoHyphens/>
        <w:jc w:val="center"/>
        <w:rPr>
          <w:rFonts w:ascii="Times New Roman" w:eastAsia="Calibri" w:hAnsi="Times New Roman" w:cs="Times New Roman"/>
          <w:b/>
          <w:i/>
          <w:iCs/>
          <w:spacing w:val="-4"/>
          <w:sz w:val="24"/>
          <w:szCs w:val="24"/>
          <w:u w:val="single"/>
        </w:rPr>
      </w:pPr>
      <w:r w:rsidRPr="006B6F76">
        <w:rPr>
          <w:rFonts w:ascii="Times New Roman" w:eastAsia="Calibri" w:hAnsi="Times New Roman" w:cs="Times New Roman"/>
          <w:b/>
          <w:i/>
          <w:iCs/>
          <w:spacing w:val="-4"/>
          <w:sz w:val="24"/>
          <w:szCs w:val="24"/>
          <w:u w:val="single"/>
        </w:rPr>
        <w:t>VI.- DECLARATIONS FISCALES</w:t>
      </w:r>
    </w:p>
    <w:p w14:paraId="5ADB504A" w14:textId="77777777" w:rsidR="006B6F76" w:rsidRPr="006B6F76" w:rsidRDefault="006B6F76" w:rsidP="006B6F76">
      <w:pPr>
        <w:suppressAutoHyphens/>
        <w:ind w:firstLine="708"/>
        <w:jc w:val="center"/>
        <w:rPr>
          <w:rFonts w:ascii="Times New Roman" w:eastAsia="Calibri" w:hAnsi="Times New Roman" w:cs="Times New Roman"/>
          <w:i/>
          <w:iCs/>
          <w:sz w:val="24"/>
          <w:szCs w:val="24"/>
          <w:shd w:val="clear" w:color="auto" w:fill="FFFFFF"/>
        </w:rPr>
      </w:pPr>
    </w:p>
    <w:p w14:paraId="2AA40405" w14:textId="77777777" w:rsidR="006B6F76" w:rsidRPr="006B6F76" w:rsidRDefault="006B6F76" w:rsidP="006B6F76">
      <w:pPr>
        <w:suppressAutoHyphens/>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b/>
          <w:bCs/>
          <w:i/>
          <w:iCs/>
          <w:spacing w:val="-4"/>
          <w:sz w:val="24"/>
          <w:szCs w:val="24"/>
        </w:rPr>
        <w:t>A/</w:t>
      </w:r>
      <w:r w:rsidRPr="006B6F76">
        <w:rPr>
          <w:rFonts w:ascii="Times New Roman" w:eastAsia="Calibri" w:hAnsi="Times New Roman" w:cs="Times New Roman"/>
          <w:i/>
          <w:iCs/>
          <w:spacing w:val="-4"/>
          <w:sz w:val="24"/>
          <w:szCs w:val="24"/>
        </w:rPr>
        <w:t xml:space="preserve"> Le fonctionnaire instrumentant donne lecture aux parties, de l’article 203, premier alinéa, du Code des droits d’enregistrement, ainsi </w:t>
      </w:r>
      <w:proofErr w:type="gramStart"/>
      <w:r w:rsidRPr="006B6F76">
        <w:rPr>
          <w:rFonts w:ascii="Times New Roman" w:eastAsia="Calibri" w:hAnsi="Times New Roman" w:cs="Times New Roman"/>
          <w:i/>
          <w:iCs/>
          <w:spacing w:val="-4"/>
          <w:sz w:val="24"/>
          <w:szCs w:val="24"/>
        </w:rPr>
        <w:t>libellé:</w:t>
      </w:r>
      <w:proofErr w:type="gramEnd"/>
    </w:p>
    <w:p w14:paraId="713B0530" w14:textId="77777777" w:rsidR="006B6F76" w:rsidRPr="006B6F76" w:rsidRDefault="006B6F76" w:rsidP="006B6F76">
      <w:pPr>
        <w:ind w:firstLine="709"/>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En cas de dissimulation au sujet du prix et des charges ou de la valeur conventionnelle, il est dû individuellement par chacune des parties contractantes une amende égale au droit éludé. Celui-ci est dû indivisiblement par toutes les parties. »</w:t>
      </w:r>
    </w:p>
    <w:p w14:paraId="0042E652" w14:textId="77777777" w:rsidR="006B6F76" w:rsidRPr="006B6F76" w:rsidRDefault="006B6F76" w:rsidP="006B6F76">
      <w:pPr>
        <w:ind w:firstLine="709"/>
        <w:rPr>
          <w:rFonts w:ascii="Times New Roman" w:eastAsia="Calibri" w:hAnsi="Times New Roman" w:cs="Times New Roman"/>
          <w:i/>
          <w:iCs/>
          <w:spacing w:val="-4"/>
          <w:sz w:val="24"/>
          <w:szCs w:val="24"/>
        </w:rPr>
      </w:pPr>
    </w:p>
    <w:p w14:paraId="218A9036" w14:textId="77777777" w:rsidR="006B6F76" w:rsidRPr="006B6F76" w:rsidRDefault="006B6F76" w:rsidP="006B6F76">
      <w:pPr>
        <w:overflowPunct w:val="0"/>
        <w:autoSpaceDE w:val="0"/>
        <w:autoSpaceDN w:val="0"/>
        <w:adjustRightInd w:val="0"/>
        <w:textAlignment w:val="baseline"/>
        <w:rPr>
          <w:rFonts w:ascii="Times New Roman" w:eastAsia="Times New Roman" w:hAnsi="Times New Roman" w:cs="Times New Roman"/>
          <w:i/>
          <w:iCs/>
          <w:spacing w:val="-4"/>
          <w:sz w:val="24"/>
          <w:szCs w:val="24"/>
          <w:lang w:val="fr-FR" w:eastAsia="fr-FR"/>
        </w:rPr>
      </w:pPr>
      <w:r w:rsidRPr="006B6F76">
        <w:rPr>
          <w:rFonts w:ascii="Times New Roman" w:eastAsia="Times New Roman" w:hAnsi="Times New Roman" w:cs="Times New Roman"/>
          <w:i/>
          <w:iCs/>
          <w:spacing w:val="-4"/>
          <w:sz w:val="24"/>
          <w:szCs w:val="24"/>
          <w:lang w:val="fr-FR" w:eastAsia="fr-FR"/>
        </w:rPr>
        <w:tab/>
      </w:r>
      <w:r w:rsidRPr="006B6F76">
        <w:rPr>
          <w:rFonts w:ascii="Times New Roman" w:eastAsia="Times New Roman" w:hAnsi="Times New Roman" w:cs="Times New Roman"/>
          <w:b/>
          <w:bCs/>
          <w:i/>
          <w:iCs/>
          <w:spacing w:val="-4"/>
          <w:sz w:val="24"/>
          <w:szCs w:val="24"/>
          <w:lang w:val="fr-FR" w:eastAsia="fr-FR"/>
        </w:rPr>
        <w:t>B/</w:t>
      </w:r>
      <w:r w:rsidRPr="006B6F76">
        <w:rPr>
          <w:rFonts w:ascii="Times New Roman" w:eastAsia="Times New Roman" w:hAnsi="Times New Roman" w:cs="Times New Roman"/>
          <w:i/>
          <w:iCs/>
          <w:spacing w:val="-4"/>
          <w:sz w:val="24"/>
          <w:szCs w:val="24"/>
          <w:lang w:val="fr-FR" w:eastAsia="fr-FR"/>
        </w:rPr>
        <w:t xml:space="preserve"> Déclaration pro </w:t>
      </w:r>
      <w:proofErr w:type="spellStart"/>
      <w:r w:rsidRPr="006B6F76">
        <w:rPr>
          <w:rFonts w:ascii="Times New Roman" w:eastAsia="Times New Roman" w:hAnsi="Times New Roman" w:cs="Times New Roman"/>
          <w:i/>
          <w:iCs/>
          <w:spacing w:val="-4"/>
          <w:sz w:val="24"/>
          <w:szCs w:val="24"/>
          <w:lang w:val="fr-FR" w:eastAsia="fr-FR"/>
        </w:rPr>
        <w:t>fisco</w:t>
      </w:r>
      <w:proofErr w:type="spellEnd"/>
    </w:p>
    <w:p w14:paraId="5BCB38D7" w14:textId="77777777" w:rsidR="006B6F76" w:rsidRPr="006B6F76" w:rsidRDefault="006B6F76" w:rsidP="006B6F76">
      <w:pPr>
        <w:suppressAutoHyphens/>
        <w:ind w:firstLine="709"/>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Le comparant déclare avoir connaissance des articles 44 et suivants du Code des Droits d’enregistrement, d’Hypothèque et de Greffe (« Transmission à titre onéreux de biens immeubles »), et s’être informé sur les réductions de droits d’enregistrement auxquelles il peut éventuellement prétendre dans le cadre de la présente vente.</w:t>
      </w:r>
    </w:p>
    <w:p w14:paraId="1E507470" w14:textId="77777777" w:rsidR="006B6F76" w:rsidRPr="006B6F76" w:rsidRDefault="006B6F76" w:rsidP="006B6F76">
      <w:pPr>
        <w:suppressAutoHyphens/>
        <w:rPr>
          <w:rFonts w:ascii="Times New Roman" w:eastAsia="Calibri" w:hAnsi="Times New Roman" w:cs="Times New Roman"/>
          <w:i/>
          <w:iCs/>
          <w:color w:val="00B050"/>
          <w:spacing w:val="-4"/>
          <w:sz w:val="24"/>
          <w:szCs w:val="24"/>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i/>
          <w:iCs/>
          <w:color w:val="00B050"/>
          <w:spacing w:val="-4"/>
          <w:sz w:val="24"/>
          <w:szCs w:val="24"/>
        </w:rPr>
        <w:t>### SOIT ###</w:t>
      </w:r>
      <w:r w:rsidRPr="006B6F76">
        <w:rPr>
          <w:rFonts w:ascii="Times New Roman" w:eastAsia="Calibri" w:hAnsi="Times New Roman" w:cs="Times New Roman"/>
          <w:i/>
          <w:iCs/>
          <w:spacing w:val="-4"/>
          <w:sz w:val="24"/>
          <w:szCs w:val="24"/>
        </w:rPr>
        <w:t xml:space="preserve"> L’acquéreur déclare n’avoir droit à aucune des réductions de droits d’enregistrement prévues auxdites dispositions.  Il confirme par ailleurs ne pas avoir l’intention de se domicilier dans le bien.  </w:t>
      </w:r>
      <w:r w:rsidRPr="006B6F76">
        <w:rPr>
          <w:rFonts w:ascii="Times New Roman" w:eastAsia="Calibri" w:hAnsi="Times New Roman" w:cs="Times New Roman"/>
          <w:i/>
          <w:iCs/>
          <w:color w:val="00B050"/>
          <w:spacing w:val="-4"/>
          <w:sz w:val="24"/>
          <w:szCs w:val="24"/>
        </w:rPr>
        <w:t>###</w:t>
      </w:r>
    </w:p>
    <w:p w14:paraId="0F8FA87C" w14:textId="77777777" w:rsidR="006B6F76" w:rsidRPr="006B6F76" w:rsidRDefault="006B6F76" w:rsidP="006B6F76">
      <w:pPr>
        <w:suppressAutoHyphens/>
        <w:ind w:firstLine="709"/>
        <w:rPr>
          <w:rFonts w:ascii="Times New Roman" w:eastAsia="Calibri" w:hAnsi="Times New Roman" w:cs="Times New Roman"/>
          <w:i/>
          <w:iCs/>
          <w:color w:val="00B050"/>
          <w:spacing w:val="-4"/>
          <w:sz w:val="24"/>
          <w:szCs w:val="24"/>
        </w:rPr>
      </w:pPr>
      <w:r w:rsidRPr="006B6F76">
        <w:rPr>
          <w:rFonts w:ascii="Times New Roman" w:eastAsia="Calibri" w:hAnsi="Times New Roman" w:cs="Times New Roman"/>
          <w:i/>
          <w:iCs/>
          <w:color w:val="00B050"/>
          <w:spacing w:val="-4"/>
          <w:sz w:val="24"/>
          <w:szCs w:val="24"/>
        </w:rPr>
        <w:t xml:space="preserve">###SOIT ### </w:t>
      </w:r>
      <w:r w:rsidRPr="006B6F76">
        <w:rPr>
          <w:rFonts w:ascii="Times New Roman" w:eastAsia="Calibri" w:hAnsi="Times New Roman" w:cs="Times New Roman"/>
          <w:i/>
          <w:iCs/>
          <w:color w:val="00B050"/>
          <w:spacing w:val="-4"/>
          <w:sz w:val="24"/>
          <w:szCs w:val="24"/>
        </w:rPr>
        <w:tab/>
      </w:r>
      <w:r w:rsidRPr="006B6F76">
        <w:rPr>
          <w:rFonts w:ascii="Times New Roman" w:eastAsia="Calibri" w:hAnsi="Times New Roman" w:cs="Times New Roman"/>
          <w:i/>
          <w:iCs/>
          <w:color w:val="00B050"/>
          <w:spacing w:val="-4"/>
          <w:sz w:val="24"/>
          <w:szCs w:val="24"/>
        </w:rPr>
        <w:tab/>
      </w:r>
      <w:r w:rsidRPr="006B6F76">
        <w:rPr>
          <w:rFonts w:ascii="Times New Roman" w:eastAsia="Calibri" w:hAnsi="Times New Roman" w:cs="Times New Roman"/>
          <w:i/>
          <w:iCs/>
          <w:color w:val="00B050"/>
          <w:spacing w:val="-4"/>
          <w:sz w:val="24"/>
          <w:szCs w:val="24"/>
        </w:rPr>
        <w:tab/>
      </w:r>
      <w:r w:rsidRPr="006B6F76">
        <w:rPr>
          <w:rFonts w:ascii="Times New Roman" w:eastAsia="Calibri" w:hAnsi="Times New Roman" w:cs="Times New Roman"/>
          <w:i/>
          <w:iCs/>
          <w:color w:val="00B050"/>
          <w:spacing w:val="-4"/>
          <w:sz w:val="24"/>
          <w:szCs w:val="24"/>
        </w:rPr>
        <w:tab/>
      </w:r>
      <w:r w:rsidRPr="006B6F76">
        <w:rPr>
          <w:rFonts w:ascii="Times New Roman" w:eastAsia="Calibri" w:hAnsi="Times New Roman" w:cs="Times New Roman"/>
          <w:i/>
          <w:iCs/>
          <w:color w:val="00B050"/>
          <w:spacing w:val="-4"/>
          <w:sz w:val="24"/>
          <w:szCs w:val="24"/>
          <w:u w:val="single"/>
        </w:rPr>
        <w:t xml:space="preserve">Remarque du Comité : </w:t>
      </w:r>
      <w:r w:rsidRPr="006B6F76">
        <w:rPr>
          <w:rFonts w:ascii="Times New Roman" w:eastAsia="Calibri" w:hAnsi="Times New Roman" w:cs="Times New Roman"/>
          <w:i/>
          <w:iCs/>
          <w:color w:val="00B050"/>
          <w:spacing w:val="-4"/>
          <w:sz w:val="24"/>
          <w:szCs w:val="24"/>
        </w:rPr>
        <w:t xml:space="preserve">CLAUSES A REDIGER EN FONCTION DES EVENTUELLES REDUCTIONS DE DROITS au(x)quelle(s) pourrait éventuellement prétendre l’acquéreur. A vérifier et compléter en fonction de la situation personnelle de l’acquéreur.  </w:t>
      </w:r>
    </w:p>
    <w:p w14:paraId="153F4E94" w14:textId="77777777" w:rsidR="006B6F76" w:rsidRPr="006B6F76" w:rsidRDefault="006B6F76" w:rsidP="006B6F76">
      <w:pPr>
        <w:suppressAutoHyphens/>
        <w:ind w:firstLine="709"/>
        <w:rPr>
          <w:rFonts w:ascii="Times New Roman" w:eastAsia="Calibri" w:hAnsi="Times New Roman" w:cs="Times New Roman"/>
          <w:i/>
          <w:iCs/>
          <w:color w:val="00B050"/>
          <w:spacing w:val="-4"/>
          <w:sz w:val="24"/>
          <w:szCs w:val="24"/>
        </w:rPr>
      </w:pPr>
    </w:p>
    <w:p w14:paraId="38B639B7" w14:textId="77777777" w:rsidR="006B6F76" w:rsidRPr="006B6F76" w:rsidRDefault="006B6F76" w:rsidP="006B6F76">
      <w:pPr>
        <w:jc w:val="center"/>
        <w:rPr>
          <w:rFonts w:ascii="Times New Roman" w:eastAsia="Calibri" w:hAnsi="Times New Roman" w:cs="Times New Roman"/>
          <w:b/>
          <w:i/>
          <w:iCs/>
          <w:spacing w:val="-4"/>
          <w:sz w:val="24"/>
          <w:szCs w:val="24"/>
          <w:u w:val="single"/>
        </w:rPr>
      </w:pPr>
      <w:r w:rsidRPr="006B6F76">
        <w:rPr>
          <w:rFonts w:ascii="Times New Roman" w:eastAsia="Calibri" w:hAnsi="Times New Roman" w:cs="Times New Roman"/>
          <w:b/>
          <w:i/>
          <w:iCs/>
          <w:spacing w:val="-4"/>
          <w:sz w:val="24"/>
          <w:szCs w:val="24"/>
          <w:u w:val="single"/>
        </w:rPr>
        <w:t>VII.- DISPOSITIONS FINALES</w:t>
      </w:r>
    </w:p>
    <w:p w14:paraId="41D0F2EE" w14:textId="77777777" w:rsidR="006B6F76" w:rsidRPr="006B6F76" w:rsidRDefault="006B6F76" w:rsidP="006B6F76">
      <w:pPr>
        <w:jc w:val="center"/>
        <w:rPr>
          <w:rFonts w:ascii="Times New Roman" w:eastAsia="Calibri" w:hAnsi="Times New Roman" w:cs="Times New Roman"/>
          <w:b/>
          <w:i/>
          <w:iCs/>
          <w:spacing w:val="-4"/>
          <w:sz w:val="24"/>
          <w:szCs w:val="24"/>
          <w:u w:val="single"/>
        </w:rPr>
      </w:pPr>
    </w:p>
    <w:p w14:paraId="080458F3" w14:textId="77777777" w:rsidR="006B6F76" w:rsidRPr="006B6F76" w:rsidRDefault="006B6F76" w:rsidP="006B6F76">
      <w:pPr>
        <w:rPr>
          <w:rFonts w:ascii="Times New Roman" w:eastAsia="Calibri" w:hAnsi="Times New Roman" w:cs="Times New Roman"/>
          <w:bCs/>
          <w:i/>
          <w:iCs/>
          <w:spacing w:val="-4"/>
          <w:sz w:val="24"/>
          <w:szCs w:val="24"/>
        </w:rPr>
      </w:pPr>
      <w:r w:rsidRPr="006B6F76">
        <w:rPr>
          <w:rFonts w:ascii="Times New Roman" w:eastAsia="Calibri" w:hAnsi="Times New Roman" w:cs="Times New Roman"/>
          <w:bCs/>
          <w:i/>
          <w:iCs/>
          <w:spacing w:val="-4"/>
          <w:sz w:val="24"/>
          <w:szCs w:val="24"/>
        </w:rPr>
        <w:tab/>
      </w:r>
      <w:r w:rsidRPr="006B6F76">
        <w:rPr>
          <w:rFonts w:ascii="Times New Roman" w:eastAsia="Calibri" w:hAnsi="Times New Roman" w:cs="Times New Roman"/>
          <w:bCs/>
          <w:i/>
          <w:iCs/>
          <w:spacing w:val="-4"/>
          <w:sz w:val="24"/>
          <w:szCs w:val="24"/>
          <w:u w:val="single"/>
        </w:rPr>
        <w:t>IDENTIFICATION - CERTIFICATION</w:t>
      </w:r>
    </w:p>
    <w:p w14:paraId="29D51681"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Le fonctionnaire instrumentant déclare avoir bien identifié les parties aux présentes au vu des pièces requises par la loi.</w:t>
      </w:r>
    </w:p>
    <w:p w14:paraId="6ECD1D7D"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S’agissant des personnes physiques, le fonctionnaire instrumentant confirme le nom, les prénoms, le lieu et la date de naissance ainsi que le domicile des comparants au vu de leur carte d’identité.     Conformément à l’article 139 de Loi Hypothécaire le fonctionnaire instrumentant certifie le nom, les prénoms, le lieu et la date de naissance, ainsi que le domicile des parties signataires d'après les documents d'identité probants susmentionnés et, pour autant que possible, le registre national.</w:t>
      </w:r>
    </w:p>
    <w:p w14:paraId="4DF14151"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En ce qui concerne les sociétés, associations ou autres personnes morales de droit privé, le fonctionnaire instrumentant certifie la dénomination, la forme juridique, la date de l'acte constitutif et le siège social ou statutaire ainsi que le numéro d'entreprise si elle est inscrite dans la Banque-Carrefour des Entreprises au vu des statuts et des publications au Moniteur Belge.</w:t>
      </w:r>
    </w:p>
    <w:p w14:paraId="3B639279" w14:textId="77777777" w:rsidR="006B6F76" w:rsidRPr="006B6F76" w:rsidRDefault="006B6F76" w:rsidP="006B6F76">
      <w:pPr>
        <w:rPr>
          <w:rFonts w:ascii="Times New Roman" w:eastAsia="Calibri" w:hAnsi="Times New Roman" w:cs="Times New Roman"/>
          <w:i/>
          <w:iCs/>
          <w:spacing w:val="-4"/>
          <w:sz w:val="24"/>
          <w:szCs w:val="24"/>
        </w:rPr>
      </w:pPr>
    </w:p>
    <w:p w14:paraId="75F701D2" w14:textId="77777777" w:rsidR="006B6F76" w:rsidRPr="006B6F76" w:rsidRDefault="006B6F76" w:rsidP="006B6F76">
      <w:pPr>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tab/>
      </w:r>
      <w:r w:rsidRPr="006B6F76">
        <w:rPr>
          <w:rFonts w:ascii="Times New Roman" w:eastAsia="Calibri" w:hAnsi="Times New Roman" w:cs="Times New Roman"/>
          <w:i/>
          <w:iCs/>
          <w:sz w:val="24"/>
          <w:szCs w:val="24"/>
          <w:u w:val="single"/>
        </w:rPr>
        <w:t>FRAIS</w:t>
      </w:r>
      <w:r w:rsidRPr="006B6F76">
        <w:rPr>
          <w:rFonts w:ascii="Times New Roman" w:eastAsia="Calibri" w:hAnsi="Times New Roman" w:cs="Times New Roman"/>
          <w:i/>
          <w:iCs/>
          <w:sz w:val="24"/>
          <w:szCs w:val="24"/>
        </w:rPr>
        <w:tab/>
      </w:r>
    </w:p>
    <w:p w14:paraId="200DDBA3" w14:textId="77777777" w:rsidR="006B6F76" w:rsidRPr="006B6F76" w:rsidRDefault="006B6F76" w:rsidP="006B6F76">
      <w:pPr>
        <w:ind w:firstLine="709"/>
        <w:rPr>
          <w:rFonts w:ascii="Times New Roman" w:eastAsia="Calibri" w:hAnsi="Times New Roman" w:cs="Times New Roman"/>
          <w:i/>
          <w:iCs/>
          <w:sz w:val="24"/>
          <w:szCs w:val="24"/>
        </w:rPr>
      </w:pPr>
      <w:r w:rsidRPr="006B6F76">
        <w:rPr>
          <w:rFonts w:ascii="Times New Roman" w:eastAsia="Calibri" w:hAnsi="Times New Roman" w:cs="Times New Roman"/>
          <w:i/>
          <w:iCs/>
          <w:sz w:val="24"/>
          <w:szCs w:val="24"/>
        </w:rPr>
        <w:lastRenderedPageBreak/>
        <w:t>Tous les frais de la présente vente (</w:t>
      </w:r>
      <w:r w:rsidRPr="006B6F76">
        <w:rPr>
          <w:rFonts w:ascii="Times New Roman" w:eastAsia="Times New Roman" w:hAnsi="Times New Roman" w:cs="Times New Roman"/>
          <w:i/>
          <w:iCs/>
          <w:sz w:val="24"/>
          <w:szCs w:val="24"/>
          <w:lang w:eastAsia="nl-NL"/>
        </w:rPr>
        <w:t>droits d'enregistrement, frais hypothécaires, frais administratifs, etc.)</w:t>
      </w:r>
      <w:r w:rsidRPr="006B6F76">
        <w:rPr>
          <w:rFonts w:ascii="Times New Roman" w:eastAsia="Calibri" w:hAnsi="Times New Roman" w:cs="Times New Roman"/>
          <w:i/>
          <w:iCs/>
          <w:sz w:val="24"/>
          <w:szCs w:val="24"/>
        </w:rPr>
        <w:t xml:space="preserve"> sont à charge du comparant, à l’exception des frais de publicité, des frais de délivrance et du coût des certificats hypothécaires qui sont à charge du vendeur.</w:t>
      </w:r>
    </w:p>
    <w:p w14:paraId="4EAFC9EA" w14:textId="77777777" w:rsidR="006B6F76" w:rsidRPr="006B6F76" w:rsidRDefault="006B6F76" w:rsidP="006B6F76">
      <w:pPr>
        <w:ind w:firstLine="709"/>
        <w:rPr>
          <w:rFonts w:ascii="Times New Roman" w:eastAsia="Calibri" w:hAnsi="Times New Roman" w:cs="Times New Roman"/>
          <w:i/>
          <w:iCs/>
          <w:spacing w:val="-4"/>
          <w:sz w:val="24"/>
          <w:szCs w:val="24"/>
        </w:rPr>
      </w:pPr>
    </w:p>
    <w:p w14:paraId="48E1FDB5" w14:textId="77777777" w:rsidR="006B6F76" w:rsidRPr="006B6F76" w:rsidRDefault="006B6F76" w:rsidP="006B6F76">
      <w:pPr>
        <w:rPr>
          <w:rFonts w:ascii="Times New Roman" w:eastAsia="Calibri" w:hAnsi="Times New Roman" w:cs="Times New Roman"/>
          <w:i/>
          <w:iCs/>
          <w:spacing w:val="-4"/>
          <w:sz w:val="24"/>
          <w:szCs w:val="24"/>
          <w:u w:val="single"/>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i/>
          <w:iCs/>
          <w:spacing w:val="-4"/>
          <w:sz w:val="24"/>
          <w:szCs w:val="24"/>
          <w:u w:val="single"/>
        </w:rPr>
        <w:t>ELECTION DE DOMICILE</w:t>
      </w:r>
    </w:p>
    <w:p w14:paraId="20CEF195"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 xml:space="preserve">Pour l'exécution des présentes, le Pouvoir public fait élection de domicile en ses bureaux et le comparant en son ###adresse/siège### </w:t>
      </w:r>
      <w:proofErr w:type="spellStart"/>
      <w:r w:rsidRPr="006B6F76">
        <w:rPr>
          <w:rFonts w:ascii="Times New Roman" w:eastAsia="Calibri" w:hAnsi="Times New Roman" w:cs="Times New Roman"/>
          <w:i/>
          <w:iCs/>
          <w:spacing w:val="-4"/>
          <w:sz w:val="24"/>
          <w:szCs w:val="24"/>
        </w:rPr>
        <w:t>prérenseigné</w:t>
      </w:r>
      <w:proofErr w:type="spellEnd"/>
      <w:r w:rsidRPr="006B6F76">
        <w:rPr>
          <w:rFonts w:ascii="Times New Roman" w:eastAsia="Calibri" w:hAnsi="Times New Roman" w:cs="Times New Roman"/>
          <w:i/>
          <w:iCs/>
          <w:spacing w:val="-4"/>
          <w:sz w:val="24"/>
          <w:szCs w:val="24"/>
        </w:rPr>
        <w:t>**e.</w:t>
      </w:r>
    </w:p>
    <w:p w14:paraId="3E169907" w14:textId="77777777" w:rsidR="006B6F76" w:rsidRPr="006B6F76" w:rsidRDefault="006B6F76" w:rsidP="006B6F76">
      <w:pPr>
        <w:rPr>
          <w:rFonts w:ascii="Times New Roman" w:eastAsia="Calibri" w:hAnsi="Times New Roman" w:cs="Times New Roman"/>
          <w:i/>
          <w:iCs/>
          <w:spacing w:val="-4"/>
          <w:sz w:val="24"/>
          <w:szCs w:val="24"/>
        </w:rPr>
      </w:pPr>
    </w:p>
    <w:p w14:paraId="03F9685B" w14:textId="77777777" w:rsidR="006B6F76" w:rsidRPr="006B6F76" w:rsidRDefault="006B6F76" w:rsidP="006B6F76">
      <w:pPr>
        <w:suppressAutoHyphens/>
        <w:ind w:firstLine="709"/>
        <w:rPr>
          <w:rFonts w:ascii="Times New Roman" w:eastAsia="Calibri" w:hAnsi="Times New Roman" w:cs="Times New Roman"/>
          <w:bCs/>
          <w:i/>
          <w:iCs/>
          <w:spacing w:val="-4"/>
          <w:sz w:val="24"/>
          <w:szCs w:val="24"/>
          <w:u w:val="single"/>
        </w:rPr>
      </w:pPr>
      <w:r w:rsidRPr="006B6F76">
        <w:rPr>
          <w:rFonts w:ascii="Times New Roman" w:eastAsia="Calibri" w:hAnsi="Times New Roman" w:cs="Times New Roman"/>
          <w:bCs/>
          <w:i/>
          <w:iCs/>
          <w:spacing w:val="-4"/>
          <w:sz w:val="24"/>
          <w:szCs w:val="24"/>
          <w:u w:val="single"/>
        </w:rPr>
        <w:t>DISPENSE D’INSCRIPTION D’OFFICE</w:t>
      </w:r>
    </w:p>
    <w:p w14:paraId="12251120" w14:textId="77777777" w:rsidR="006B6F76" w:rsidRPr="006B6F76" w:rsidRDefault="006B6F76" w:rsidP="006B6F76">
      <w:pPr>
        <w:suppressAutoHyphens/>
        <w:ind w:firstLine="709"/>
        <w:rPr>
          <w:rFonts w:ascii="Times New Roman" w:eastAsia="Calibri" w:hAnsi="Times New Roman" w:cs="Times New Roman"/>
          <w:i/>
          <w:iCs/>
          <w:spacing w:val="-4"/>
          <w:sz w:val="24"/>
          <w:szCs w:val="24"/>
        </w:rPr>
      </w:pPr>
      <w:r w:rsidRPr="006B6F76">
        <w:rPr>
          <w:rFonts w:ascii="Times New Roman" w:eastAsia="Calibri" w:hAnsi="Times New Roman" w:cs="Times New Roman"/>
          <w:i/>
          <w:iCs/>
          <w:color w:val="00B050"/>
          <w:spacing w:val="-4"/>
          <w:sz w:val="24"/>
          <w:szCs w:val="24"/>
        </w:rPr>
        <w:t xml:space="preserve">### </w:t>
      </w:r>
      <w:r w:rsidRPr="006B6F76">
        <w:rPr>
          <w:rFonts w:ascii="Times New Roman" w:eastAsia="Calibri" w:hAnsi="Times New Roman" w:cs="Times New Roman"/>
          <w:i/>
          <w:iCs/>
          <w:spacing w:val="-4"/>
          <w:sz w:val="24"/>
          <w:szCs w:val="24"/>
        </w:rPr>
        <w:t xml:space="preserve">Le vendeur déclare dispenser l’Administration Générale de la Documentation Patrimoniale de prendre inscription d’office lors de la transcription du présent acte.  </w:t>
      </w:r>
      <w:r w:rsidRPr="006B6F76">
        <w:rPr>
          <w:rFonts w:ascii="Times New Roman" w:eastAsia="Calibri" w:hAnsi="Times New Roman" w:cs="Times New Roman"/>
          <w:i/>
          <w:iCs/>
          <w:color w:val="00B050"/>
          <w:spacing w:val="-4"/>
          <w:sz w:val="24"/>
          <w:szCs w:val="24"/>
        </w:rPr>
        <w:t>##</w:t>
      </w:r>
      <w:r w:rsidRPr="006B6F76">
        <w:rPr>
          <w:rFonts w:ascii="Times New Roman" w:eastAsia="Calibri" w:hAnsi="Times New Roman" w:cs="Times New Roman"/>
          <w:i/>
          <w:iCs/>
          <w:spacing w:val="-4"/>
          <w:sz w:val="24"/>
          <w:szCs w:val="24"/>
        </w:rPr>
        <w:t xml:space="preserve">  </w:t>
      </w:r>
    </w:p>
    <w:p w14:paraId="330EB698" w14:textId="77777777" w:rsidR="006B6F76" w:rsidRPr="006B6F76" w:rsidRDefault="006B6F76" w:rsidP="006B6F76">
      <w:pPr>
        <w:overflowPunct w:val="0"/>
        <w:autoSpaceDE w:val="0"/>
        <w:autoSpaceDN w:val="0"/>
        <w:adjustRightInd w:val="0"/>
        <w:textAlignment w:val="baseline"/>
        <w:rPr>
          <w:rFonts w:ascii="Times New Roman" w:eastAsia="Times New Roman" w:hAnsi="Times New Roman" w:cs="Times New Roman"/>
          <w:i/>
          <w:iCs/>
          <w:spacing w:val="-4"/>
          <w:sz w:val="24"/>
          <w:szCs w:val="24"/>
          <w:lang w:eastAsia="fr-FR"/>
        </w:rPr>
      </w:pPr>
    </w:p>
    <w:p w14:paraId="567FA103"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r>
      <w:r w:rsidRPr="006B6F76">
        <w:rPr>
          <w:rFonts w:ascii="Times New Roman" w:eastAsia="Calibri" w:hAnsi="Times New Roman" w:cs="Times New Roman"/>
          <w:i/>
          <w:iCs/>
          <w:spacing w:val="-4"/>
          <w:sz w:val="24"/>
          <w:szCs w:val="24"/>
          <w:u w:val="single"/>
        </w:rPr>
        <w:t>DECLARATIONS EN MATIERE DE CAPACITE</w:t>
      </w:r>
    </w:p>
    <w:p w14:paraId="7950C7FA"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ab/>
        <w:t>Le comparant déclare :</w:t>
      </w:r>
    </w:p>
    <w:p w14:paraId="2B14C47F"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qu'il n'est pourvu ni d'un administrateur provisoire ni d'un conseil judiciaire ou d'un curateur ;</w:t>
      </w:r>
    </w:p>
    <w:p w14:paraId="56C30D95"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qu'il n'a pas déposé de requête en concordat judiciaire ou en réorganisation judiciaire ;</w:t>
      </w:r>
    </w:p>
    <w:p w14:paraId="13ECF7FB"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qu'il n'est pas en état de cessation de paiement et qu'il n'a pas été déclaré en faillite non clôturée à ce jour ;</w:t>
      </w:r>
    </w:p>
    <w:p w14:paraId="04F20C6A"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 et, d'une manière générale, qu’il jouit d’une totale et entière capacité juridique et qu’en conséquence, il n'est pas dessaisi de tout ou partie de l’administration de ses biens.</w:t>
      </w:r>
    </w:p>
    <w:p w14:paraId="54D2E2C6" w14:textId="77777777" w:rsidR="006B6F76" w:rsidRPr="006B6F76" w:rsidRDefault="006B6F76" w:rsidP="006B6F76">
      <w:pPr>
        <w:rPr>
          <w:rFonts w:ascii="Times New Roman" w:eastAsia="Calibri" w:hAnsi="Times New Roman" w:cs="Times New Roman"/>
          <w:i/>
          <w:iCs/>
          <w:spacing w:val="-4"/>
          <w:sz w:val="24"/>
          <w:szCs w:val="24"/>
        </w:rPr>
      </w:pPr>
    </w:p>
    <w:p w14:paraId="39529C79" w14:textId="77777777" w:rsidR="006B6F76" w:rsidRPr="006B6F76" w:rsidRDefault="006B6F76" w:rsidP="006B6F76">
      <w:pPr>
        <w:rPr>
          <w:rFonts w:ascii="Times New Roman" w:eastAsia="Calibri" w:hAnsi="Times New Roman" w:cs="Times New Roman"/>
          <w:i/>
          <w:iCs/>
          <w:spacing w:val="-4"/>
          <w:sz w:val="24"/>
          <w:szCs w:val="24"/>
        </w:rPr>
      </w:pPr>
      <w:r w:rsidRPr="006B6F76">
        <w:rPr>
          <w:rFonts w:ascii="Times New Roman" w:eastAsia="Calibri" w:hAnsi="Times New Roman" w:cs="Times New Roman"/>
          <w:b/>
          <w:i/>
          <w:iCs/>
          <w:spacing w:val="-4"/>
          <w:sz w:val="24"/>
          <w:szCs w:val="24"/>
        </w:rPr>
        <w:tab/>
        <w:t>DONT ACTE.</w:t>
      </w:r>
    </w:p>
    <w:p w14:paraId="31499FEE" w14:textId="77777777" w:rsidR="006B6F76" w:rsidRPr="006B6F76" w:rsidRDefault="006B6F76" w:rsidP="006B6F76">
      <w:pPr>
        <w:ind w:firstLine="709"/>
        <w:rPr>
          <w:rFonts w:ascii="Times New Roman" w:eastAsia="Calibri" w:hAnsi="Times New Roman" w:cs="Times New Roman"/>
          <w:i/>
          <w:iCs/>
          <w:spacing w:val="-4"/>
          <w:sz w:val="24"/>
          <w:szCs w:val="24"/>
        </w:rPr>
      </w:pPr>
      <w:r w:rsidRPr="006B6F76">
        <w:rPr>
          <w:rFonts w:ascii="Times New Roman" w:eastAsia="Calibri" w:hAnsi="Times New Roman" w:cs="Times New Roman"/>
          <w:i/>
          <w:iCs/>
          <w:spacing w:val="-4"/>
          <w:sz w:val="24"/>
          <w:szCs w:val="24"/>
        </w:rPr>
        <w:t>Les parties nous déclarent qu’elles ont pris connaissance du projet du présent acte au moins cinq jours ouvrables avant la signature des présentes, ou si tel n’est pas le cas, que ce délai leur a été suffisant pour l’examiner utilement.</w:t>
      </w:r>
    </w:p>
    <w:p w14:paraId="70893C5C" w14:textId="5C14E6C5" w:rsidR="006B6F76" w:rsidRPr="006B6F76" w:rsidRDefault="006B6F76" w:rsidP="006B6F76">
      <w:pPr>
        <w:rPr>
          <w:rFonts w:ascii="Times New Roman" w:eastAsia="Calibri" w:hAnsi="Times New Roman" w:cs="Times New Roman"/>
          <w:i/>
          <w:iCs/>
          <w:sz w:val="24"/>
          <w:szCs w:val="24"/>
        </w:rPr>
      </w:pPr>
      <w:r w:rsidRPr="006B6F76">
        <w:rPr>
          <w:rFonts w:ascii="Times New Roman" w:eastAsia="Calibri" w:hAnsi="Times New Roman" w:cs="Times New Roman"/>
          <w:i/>
          <w:iCs/>
          <w:spacing w:val="-4"/>
          <w:sz w:val="24"/>
          <w:szCs w:val="24"/>
        </w:rPr>
        <w:tab/>
        <w:t>Passé à *******</w:t>
      </w:r>
      <w:r w:rsidRPr="006B6F76">
        <w:rPr>
          <w:rFonts w:ascii="Times New Roman" w:eastAsia="Calibri" w:hAnsi="Times New Roman" w:cs="Times New Roman"/>
          <w:i/>
          <w:iCs/>
          <w:sz w:val="24"/>
          <w:szCs w:val="24"/>
        </w:rPr>
        <w:t xml:space="preserve">, </w:t>
      </w:r>
      <w:r w:rsidRPr="006B6F76">
        <w:rPr>
          <w:rFonts w:ascii="Times New Roman" w:eastAsia="Calibri" w:hAnsi="Times New Roman" w:cs="Times New Roman"/>
          <w:i/>
          <w:iCs/>
          <w:spacing w:val="-4"/>
          <w:sz w:val="24"/>
          <w:szCs w:val="24"/>
        </w:rPr>
        <w:t>après lecture commentée, intégrale en ce qui concerne les parties de l’acte visées à cet égard par la loi, et partiellement des autres dispositions, et signé par les parties et le fonctionnaire instrumentant. »</w:t>
      </w:r>
    </w:p>
    <w:p w14:paraId="7C4CD6DA" w14:textId="77777777" w:rsidR="006B6F76" w:rsidRDefault="006B6F76" w:rsidP="00F259B6">
      <w:pPr>
        <w:suppressAutoHyphens/>
        <w:ind w:right="-1"/>
        <w:rPr>
          <w:rFonts w:ascii="Times New Roman" w:eastAsia="Calibri" w:hAnsi="Times New Roman" w:cs="Times New Roman"/>
          <w:sz w:val="24"/>
          <w:szCs w:val="24"/>
        </w:rPr>
      </w:pPr>
    </w:p>
    <w:p w14:paraId="39F28454" w14:textId="77777777" w:rsidR="00E800AE" w:rsidRPr="00CC66BB" w:rsidRDefault="00E800AE" w:rsidP="00E800AE">
      <w:pPr>
        <w:suppressAutoHyphens/>
        <w:jc w:val="center"/>
        <w:rPr>
          <w:rFonts w:ascii="Times New Roman" w:eastAsia="Calibri" w:hAnsi="Times New Roman" w:cs="Times New Roman"/>
          <w:sz w:val="24"/>
          <w:szCs w:val="24"/>
        </w:rPr>
      </w:pPr>
      <w:r w:rsidRPr="00CC66BB">
        <w:rPr>
          <w:rFonts w:ascii="Times New Roman" w:eastAsia="Calibri" w:hAnsi="Times New Roman" w:cs="Times New Roman"/>
          <w:sz w:val="24"/>
          <w:szCs w:val="24"/>
        </w:rPr>
        <w:t>------------------------------------------------</w:t>
      </w:r>
    </w:p>
    <w:p w14:paraId="27CB4E1A" w14:textId="77777777" w:rsidR="00E800AE" w:rsidRPr="00CC66BB" w:rsidRDefault="00E800AE" w:rsidP="00E800AE">
      <w:pPr>
        <w:suppressAutoHyphens/>
        <w:ind w:firstLine="709"/>
        <w:rPr>
          <w:rFonts w:ascii="Times New Roman" w:eastAsia="Calibri" w:hAnsi="Times New Roman" w:cs="Times New Roman"/>
          <w:b/>
          <w:bCs/>
          <w:sz w:val="24"/>
          <w:szCs w:val="24"/>
        </w:rPr>
      </w:pPr>
      <w:r w:rsidRPr="00CC66BB">
        <w:rPr>
          <w:rFonts w:ascii="Times New Roman" w:eastAsia="Calibri" w:hAnsi="Times New Roman" w:cs="Times New Roman"/>
          <w:b/>
          <w:bCs/>
          <w:sz w:val="24"/>
          <w:szCs w:val="24"/>
        </w:rPr>
        <w:t>Le comparant reconnaît avoir reçu copie et pris connaissance, antérieurement à ce jour, de tous les documents dont la remise à l’acquéreur est prévue dans les conditions ci-dessus déterminées pour l’acte de vente.</w:t>
      </w:r>
    </w:p>
    <w:p w14:paraId="3D800F24" w14:textId="77777777" w:rsidR="00E800AE" w:rsidRPr="00CC66BB" w:rsidRDefault="00E800AE" w:rsidP="00E800AE">
      <w:pPr>
        <w:suppressAutoHyphens/>
        <w:rPr>
          <w:rFonts w:ascii="Times New Roman" w:eastAsia="Calibri" w:hAnsi="Times New Roman" w:cs="Times New Roman"/>
          <w:sz w:val="24"/>
          <w:szCs w:val="24"/>
        </w:rPr>
      </w:pPr>
    </w:p>
    <w:p w14:paraId="74D1ADCB" w14:textId="77777777" w:rsidR="00E800AE" w:rsidRPr="00CC66BB" w:rsidRDefault="00E800AE" w:rsidP="00E800AE">
      <w:pPr>
        <w:suppressAutoHyphens/>
        <w:jc w:val="center"/>
        <w:rPr>
          <w:rFonts w:ascii="Times New Roman" w:eastAsia="Calibri" w:hAnsi="Times New Roman" w:cs="Times New Roman"/>
          <w:b/>
          <w:sz w:val="24"/>
          <w:szCs w:val="24"/>
          <w:u w:val="single"/>
        </w:rPr>
      </w:pPr>
      <w:r w:rsidRPr="00CC66BB">
        <w:rPr>
          <w:rFonts w:ascii="Times New Roman" w:eastAsia="Calibri" w:hAnsi="Times New Roman" w:cs="Times New Roman"/>
          <w:b/>
          <w:sz w:val="24"/>
          <w:szCs w:val="24"/>
          <w:u w:val="single"/>
        </w:rPr>
        <w:t>IV.- DECLARATIONS FISCALES</w:t>
      </w:r>
    </w:p>
    <w:p w14:paraId="2B053D28" w14:textId="77777777" w:rsidR="00E800AE" w:rsidRPr="00CC66BB" w:rsidRDefault="00E800AE" w:rsidP="00E800AE">
      <w:pPr>
        <w:suppressAutoHyphens/>
        <w:jc w:val="center"/>
        <w:rPr>
          <w:rFonts w:ascii="Times New Roman" w:eastAsia="Calibri" w:hAnsi="Times New Roman" w:cs="Times New Roman"/>
          <w:b/>
          <w:sz w:val="24"/>
          <w:szCs w:val="24"/>
          <w:u w:val="single"/>
        </w:rPr>
      </w:pPr>
    </w:p>
    <w:p w14:paraId="0307FD7A" w14:textId="77777777" w:rsidR="00E800AE" w:rsidRPr="00CC66BB" w:rsidRDefault="00E800AE" w:rsidP="00E800AE">
      <w:pPr>
        <w:suppressAutoHyphens/>
        <w:ind w:firstLine="709"/>
        <w:rPr>
          <w:rFonts w:ascii="Times New Roman" w:eastAsia="Calibri" w:hAnsi="Times New Roman" w:cs="Times New Roman"/>
          <w:sz w:val="24"/>
          <w:szCs w:val="24"/>
        </w:rPr>
      </w:pPr>
      <w:r w:rsidRPr="00CC66BB">
        <w:rPr>
          <w:rFonts w:ascii="Times New Roman" w:eastAsia="Calibri" w:hAnsi="Times New Roman" w:cs="Times New Roman"/>
          <w:sz w:val="24"/>
          <w:szCs w:val="24"/>
        </w:rPr>
        <w:t>Le comparant déclare avoir connaissance des articles 44 et suivants du Code des Droits d’enregistrement, d’Hypothèque et de Greffe (« Transmission à titre onéreux de biens immeubles »).</w:t>
      </w:r>
    </w:p>
    <w:p w14:paraId="6493F1E8" w14:textId="77777777" w:rsidR="00E800AE" w:rsidRPr="00CC66BB" w:rsidRDefault="00E800AE" w:rsidP="00E800AE">
      <w:pPr>
        <w:suppressAutoHyphens/>
        <w:rPr>
          <w:rFonts w:ascii="Times New Roman" w:eastAsia="Calibri" w:hAnsi="Times New Roman" w:cs="Times New Roman"/>
          <w:sz w:val="24"/>
          <w:szCs w:val="24"/>
        </w:rPr>
      </w:pPr>
    </w:p>
    <w:p w14:paraId="1AB44127" w14:textId="57FBD202" w:rsidR="00E800AE" w:rsidRPr="00CC66BB" w:rsidRDefault="00E800AE" w:rsidP="00E800AE">
      <w:pPr>
        <w:suppressAutoHyphens/>
        <w:jc w:val="center"/>
        <w:rPr>
          <w:rFonts w:ascii="Times New Roman" w:eastAsia="Calibri" w:hAnsi="Times New Roman" w:cs="Times New Roman"/>
          <w:b/>
          <w:sz w:val="24"/>
          <w:szCs w:val="24"/>
          <w:u w:val="single"/>
        </w:rPr>
      </w:pPr>
      <w:r w:rsidRPr="00CC66BB">
        <w:rPr>
          <w:rFonts w:ascii="Times New Roman" w:eastAsia="Calibri" w:hAnsi="Times New Roman" w:cs="Times New Roman"/>
          <w:b/>
          <w:sz w:val="24"/>
          <w:szCs w:val="24"/>
          <w:u w:val="single"/>
        </w:rPr>
        <w:lastRenderedPageBreak/>
        <w:t>V.- DISPOSITIONS FINALES</w:t>
      </w:r>
    </w:p>
    <w:p w14:paraId="103446EB" w14:textId="77777777" w:rsidR="00E800AE" w:rsidRPr="00CC66BB" w:rsidRDefault="00E800AE" w:rsidP="00E800AE">
      <w:pPr>
        <w:suppressAutoHyphens/>
        <w:jc w:val="center"/>
        <w:rPr>
          <w:rFonts w:ascii="Times New Roman" w:eastAsia="Calibri" w:hAnsi="Times New Roman" w:cs="Times New Roman"/>
          <w:b/>
          <w:sz w:val="24"/>
          <w:szCs w:val="24"/>
          <w:u w:val="single"/>
        </w:rPr>
      </w:pPr>
    </w:p>
    <w:p w14:paraId="40915F5E" w14:textId="77777777" w:rsidR="00E800AE" w:rsidRPr="00CC66BB" w:rsidRDefault="00E800AE" w:rsidP="00E800AE">
      <w:pPr>
        <w:suppressAutoHyphens/>
        <w:rPr>
          <w:rFonts w:ascii="Times New Roman" w:eastAsia="Calibri" w:hAnsi="Times New Roman" w:cs="Times New Roman"/>
          <w:sz w:val="24"/>
          <w:szCs w:val="24"/>
          <w:u w:val="single"/>
        </w:rPr>
      </w:pPr>
      <w:r w:rsidRPr="00CC66BB">
        <w:rPr>
          <w:rFonts w:ascii="Times New Roman" w:eastAsia="Calibri" w:hAnsi="Times New Roman" w:cs="Times New Roman"/>
          <w:sz w:val="24"/>
          <w:szCs w:val="24"/>
        </w:rPr>
        <w:tab/>
      </w:r>
      <w:r w:rsidRPr="00CC66BB">
        <w:rPr>
          <w:rFonts w:ascii="Times New Roman" w:eastAsia="Calibri" w:hAnsi="Times New Roman" w:cs="Times New Roman"/>
          <w:sz w:val="24"/>
          <w:szCs w:val="24"/>
          <w:u w:val="single"/>
        </w:rPr>
        <w:t>1.</w:t>
      </w:r>
      <w:r w:rsidRPr="00CC66BB">
        <w:rPr>
          <w:rFonts w:ascii="Times New Roman" w:eastAsia="Calibri" w:hAnsi="Times New Roman" w:cs="Times New Roman"/>
          <w:sz w:val="24"/>
          <w:szCs w:val="24"/>
          <w:u w:val="single"/>
        </w:rPr>
        <w:noBreakHyphen/>
        <w:t xml:space="preserve"> FRAIS.</w:t>
      </w:r>
    </w:p>
    <w:p w14:paraId="24046341" w14:textId="77777777" w:rsidR="00E800AE" w:rsidRPr="00CC66BB" w:rsidRDefault="00E800AE" w:rsidP="00E800AE">
      <w:pPr>
        <w:rPr>
          <w:rFonts w:ascii="Times New Roman" w:eastAsia="Calibri" w:hAnsi="Times New Roman" w:cs="Times New Roman"/>
          <w:sz w:val="24"/>
          <w:szCs w:val="24"/>
        </w:rPr>
      </w:pPr>
      <w:r w:rsidRPr="00CC66BB">
        <w:rPr>
          <w:rFonts w:ascii="Times New Roman" w:eastAsia="Calibri" w:hAnsi="Times New Roman" w:cs="Times New Roman"/>
          <w:sz w:val="24"/>
          <w:szCs w:val="24"/>
        </w:rPr>
        <w:tab/>
        <w:t>L</w:t>
      </w:r>
      <w:r w:rsidRPr="00CC66BB">
        <w:rPr>
          <w:rFonts w:ascii="Times New Roman" w:eastAsia="Times New Roman" w:hAnsi="Times New Roman" w:cs="Times New Roman"/>
          <w:sz w:val="24"/>
          <w:szCs w:val="24"/>
          <w:lang w:eastAsia="nl-NL"/>
        </w:rPr>
        <w:t xml:space="preserve">es frais réels de la présente promesse et de l'acte de vente (droits d'enregistrement, frais hypothécaires et frais administratifs) sont à charge du comparant, payables pour l'ensemble de l'opération, à </w:t>
      </w:r>
      <w:r w:rsidRPr="00CC66BB">
        <w:rPr>
          <w:rFonts w:ascii="Times New Roman" w:eastAsia="Calibri" w:hAnsi="Times New Roman" w:cs="Times New Roman"/>
          <w:sz w:val="24"/>
          <w:szCs w:val="24"/>
        </w:rPr>
        <w:t>l’exception cependant des frais de publicité, des frais de délivrance qui sont à charge du Propriétaire.</w:t>
      </w:r>
    </w:p>
    <w:p w14:paraId="720657F5" w14:textId="77777777" w:rsidR="00E800AE" w:rsidRPr="00CC66BB" w:rsidRDefault="00E800AE" w:rsidP="00E800AE">
      <w:pPr>
        <w:rPr>
          <w:rFonts w:ascii="Times New Roman" w:eastAsia="Times New Roman" w:hAnsi="Times New Roman" w:cs="Times New Roman"/>
          <w:sz w:val="24"/>
          <w:szCs w:val="24"/>
          <w:lang w:eastAsia="nl-NL"/>
        </w:rPr>
      </w:pPr>
    </w:p>
    <w:p w14:paraId="78694EC2" w14:textId="77777777" w:rsidR="00E800AE" w:rsidRPr="00CC66BB" w:rsidRDefault="00E800AE" w:rsidP="00E800AE">
      <w:pPr>
        <w:suppressAutoHyphens/>
        <w:rPr>
          <w:rFonts w:ascii="Times New Roman" w:eastAsia="Calibri" w:hAnsi="Times New Roman" w:cs="Times New Roman"/>
          <w:sz w:val="24"/>
          <w:szCs w:val="24"/>
          <w:u w:val="single"/>
        </w:rPr>
      </w:pPr>
      <w:r w:rsidRPr="00CC66BB">
        <w:rPr>
          <w:rFonts w:ascii="Times New Roman" w:eastAsia="Calibri" w:hAnsi="Times New Roman" w:cs="Times New Roman"/>
          <w:sz w:val="24"/>
          <w:szCs w:val="24"/>
        </w:rPr>
        <w:tab/>
      </w:r>
      <w:r w:rsidRPr="00CC66BB">
        <w:rPr>
          <w:rFonts w:ascii="Times New Roman" w:eastAsia="Calibri" w:hAnsi="Times New Roman" w:cs="Times New Roman"/>
          <w:sz w:val="24"/>
          <w:szCs w:val="24"/>
          <w:u w:val="single"/>
        </w:rPr>
        <w:t>2.</w:t>
      </w:r>
      <w:r w:rsidRPr="00CC66BB">
        <w:rPr>
          <w:rFonts w:ascii="Times New Roman" w:eastAsia="Calibri" w:hAnsi="Times New Roman" w:cs="Times New Roman"/>
          <w:sz w:val="24"/>
          <w:szCs w:val="24"/>
          <w:u w:val="single"/>
        </w:rPr>
        <w:noBreakHyphen/>
        <w:t xml:space="preserve"> ELECTION DE DOMICILE.</w:t>
      </w:r>
    </w:p>
    <w:p w14:paraId="7AFF52F2" w14:textId="4B306B4D" w:rsidR="00E800AE" w:rsidRPr="00CC66BB" w:rsidRDefault="00E800AE" w:rsidP="00E800AE">
      <w:pPr>
        <w:suppressAutoHyphens/>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620A2321" wp14:editId="1B915014">
                <wp:simplePos x="0" y="0"/>
                <wp:positionH relativeFrom="page">
                  <wp:posOffset>-4159250</wp:posOffset>
                </wp:positionH>
                <wp:positionV relativeFrom="page">
                  <wp:posOffset>-609600</wp:posOffset>
                </wp:positionV>
                <wp:extent cx="3670300" cy="8990330"/>
                <wp:effectExtent l="12700" t="9525" r="12700" b="10795"/>
                <wp:wrapNone/>
                <wp:docPr id="96785294"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300" cy="89903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656E7" id="Connecteur droit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7.5pt,-48pt" to="-38.5pt,6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" strokeweight=".5pt">
                <w10:wrap anchorx="page" anchory="page"/>
              </v:line>
            </w:pict>
          </mc:Fallback>
        </mc:AlternateContent>
      </w:r>
      <w:r w:rsidRPr="00CC66BB">
        <w:rPr>
          <w:rFonts w:ascii="Times New Roman" w:eastAsia="Calibri" w:hAnsi="Times New Roman" w:cs="Times New Roman"/>
          <w:sz w:val="24"/>
          <w:szCs w:val="24"/>
        </w:rPr>
        <w:tab/>
        <w:t xml:space="preserve">Pour l'exécution des présentes et de l'acte authentique de vente, le Propriétaire fait élection de domicile en ses bureaux et le comparant en son domicile ou siège social </w:t>
      </w:r>
      <w:proofErr w:type="spellStart"/>
      <w:r w:rsidRPr="00CC66BB">
        <w:rPr>
          <w:rFonts w:ascii="Times New Roman" w:eastAsia="Calibri" w:hAnsi="Times New Roman" w:cs="Times New Roman"/>
          <w:sz w:val="24"/>
          <w:szCs w:val="24"/>
        </w:rPr>
        <w:t>prérenseigné</w:t>
      </w:r>
      <w:proofErr w:type="spellEnd"/>
      <w:r w:rsidRPr="00CC66BB">
        <w:rPr>
          <w:rFonts w:ascii="Times New Roman" w:eastAsia="Calibri" w:hAnsi="Times New Roman" w:cs="Times New Roman"/>
          <w:sz w:val="24"/>
          <w:szCs w:val="24"/>
        </w:rPr>
        <w:t>.</w:t>
      </w:r>
    </w:p>
    <w:p w14:paraId="301E1277" w14:textId="77777777" w:rsidR="00E800AE" w:rsidRPr="00CC66BB" w:rsidRDefault="00E800AE" w:rsidP="00E800AE">
      <w:pPr>
        <w:suppressAutoHyphens/>
        <w:rPr>
          <w:rFonts w:ascii="Times New Roman" w:eastAsia="Calibri" w:hAnsi="Times New Roman" w:cs="Times New Roman"/>
          <w:sz w:val="24"/>
          <w:szCs w:val="24"/>
        </w:rPr>
      </w:pPr>
    </w:p>
    <w:p w14:paraId="0CB71F26" w14:textId="77777777" w:rsidR="00E800AE" w:rsidRPr="00CC66BB" w:rsidRDefault="00E800AE" w:rsidP="00E800AE">
      <w:pPr>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ab/>
        <w:t>3</w:t>
      </w:r>
      <w:r w:rsidRPr="00CC66BB">
        <w:rPr>
          <w:rFonts w:ascii="Times New Roman" w:eastAsia="Calibri" w:hAnsi="Times New Roman" w:cs="Times New Roman"/>
          <w:sz w:val="24"/>
          <w:szCs w:val="24"/>
          <w:u w:val="single"/>
        </w:rPr>
        <w:t>.- DECLARATIONS</w:t>
      </w:r>
    </w:p>
    <w:p w14:paraId="6832A5F5" w14:textId="77777777" w:rsidR="00E800AE" w:rsidRPr="00CC66BB" w:rsidRDefault="00E800AE" w:rsidP="00E800AE">
      <w:pPr>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ab/>
        <w:t>Le comparant déclare :</w:t>
      </w:r>
    </w:p>
    <w:p w14:paraId="7A1587D5" w14:textId="77777777" w:rsidR="00E800AE" w:rsidRPr="00CC66BB" w:rsidRDefault="00E800AE" w:rsidP="00E800AE">
      <w:pPr>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 qu'il n'a à ce jour déposé aucune requête en règlement collectif de dettes dont la décision d’admissibilité rendrait indisponible son patrimoine ;</w:t>
      </w:r>
    </w:p>
    <w:p w14:paraId="270902CC" w14:textId="77777777" w:rsidR="00E800AE" w:rsidRPr="00CC66BB" w:rsidRDefault="00E800AE" w:rsidP="00E800AE">
      <w:pPr>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 qu'il n'est pourvu ni d'un administrateur provisoire ni d'un conseil judiciaire ou d'un curateur ;</w:t>
      </w:r>
    </w:p>
    <w:p w14:paraId="1FBD0EDF" w14:textId="77777777" w:rsidR="00E800AE" w:rsidRPr="00CC66BB" w:rsidRDefault="00E800AE" w:rsidP="00E800AE">
      <w:pPr>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 qu'il n'a pas déposé de requête en concordat judiciaire ou en réorganisation judiciaire ;</w:t>
      </w:r>
    </w:p>
    <w:p w14:paraId="32F054C8" w14:textId="77777777" w:rsidR="00E800AE" w:rsidRPr="00CC66BB" w:rsidRDefault="00E800AE" w:rsidP="00E800AE">
      <w:pPr>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 qu'il n'est pas en état de cessation de paiement et qu'il n'a pas été déclaré en faillite non clôturée à ce jour ;</w:t>
      </w:r>
    </w:p>
    <w:p w14:paraId="48F15958" w14:textId="77777777" w:rsidR="00E800AE" w:rsidRPr="00CC66BB" w:rsidRDefault="00E800AE" w:rsidP="00E800AE">
      <w:pPr>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 et d'une manière générale, qu'il n'est pas dessaisi de tout ou partie de l'administration de ses biens.</w:t>
      </w:r>
    </w:p>
    <w:p w14:paraId="6DFD52E4" w14:textId="77777777" w:rsidR="00E800AE" w:rsidRPr="00CC66BB" w:rsidRDefault="00E800AE" w:rsidP="00E800AE">
      <w:pPr>
        <w:suppressAutoHyphens/>
        <w:rPr>
          <w:rFonts w:ascii="Times New Roman" w:eastAsia="Calibri" w:hAnsi="Times New Roman" w:cs="Times New Roman"/>
          <w:sz w:val="24"/>
          <w:szCs w:val="24"/>
        </w:rPr>
      </w:pPr>
    </w:p>
    <w:p w14:paraId="2A61F16F" w14:textId="77777777" w:rsidR="00E800AE" w:rsidRPr="00CC66BB" w:rsidRDefault="00E800AE" w:rsidP="00E800AE">
      <w:pPr>
        <w:keepNext/>
        <w:tabs>
          <w:tab w:val="left" w:pos="-720"/>
        </w:tabs>
        <w:suppressAutoHyphens/>
        <w:rPr>
          <w:rFonts w:ascii="Times New Roman" w:eastAsia="Calibri" w:hAnsi="Times New Roman" w:cs="Times New Roman"/>
          <w:b/>
          <w:sz w:val="24"/>
          <w:szCs w:val="24"/>
        </w:rPr>
      </w:pPr>
      <w:r w:rsidRPr="00CC66BB">
        <w:rPr>
          <w:rFonts w:ascii="Times New Roman" w:eastAsia="Calibri" w:hAnsi="Times New Roman" w:cs="Times New Roman"/>
          <w:b/>
          <w:sz w:val="24"/>
          <w:szCs w:val="24"/>
        </w:rPr>
        <w:tab/>
        <w:t>DONT ACTE.</w:t>
      </w:r>
    </w:p>
    <w:p w14:paraId="0A780BDD" w14:textId="6B0272D2" w:rsidR="00E800AE" w:rsidRPr="00CC66BB" w:rsidRDefault="00E800AE" w:rsidP="00E800AE">
      <w:pPr>
        <w:keepNext/>
        <w:tabs>
          <w:tab w:val="left" w:pos="-720"/>
        </w:tabs>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ab/>
        <w:t xml:space="preserve">Passé à </w:t>
      </w:r>
      <w:r>
        <w:rPr>
          <w:rFonts w:ascii="Times New Roman" w:eastAsia="Calibri" w:hAnsi="Times New Roman" w:cs="Times New Roman"/>
          <w:sz w:val="24"/>
          <w:szCs w:val="24"/>
        </w:rPr>
        <w:t>***</w:t>
      </w:r>
    </w:p>
    <w:p w14:paraId="3A6BDD46" w14:textId="77777777" w:rsidR="00E800AE" w:rsidRPr="00CC66BB" w:rsidRDefault="00E800AE" w:rsidP="00E800AE">
      <w:pPr>
        <w:keepNext/>
        <w:tabs>
          <w:tab w:val="left" w:pos="-720"/>
        </w:tabs>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ab/>
        <w:t>Le comparant nous déclare avoir pris connaissance du projet du présent acte au moins cinq jours ouvrables avant la signature des présentes.</w:t>
      </w:r>
    </w:p>
    <w:p w14:paraId="5714A4EA" w14:textId="77777777" w:rsidR="00E800AE" w:rsidRPr="00CC66BB" w:rsidRDefault="00E800AE" w:rsidP="00E800AE">
      <w:pPr>
        <w:keepNext/>
        <w:tabs>
          <w:tab w:val="left" w:pos="-720"/>
        </w:tabs>
        <w:suppressAutoHyphens/>
        <w:rPr>
          <w:rFonts w:ascii="Times New Roman" w:eastAsia="Calibri" w:hAnsi="Times New Roman" w:cs="Times New Roman"/>
          <w:sz w:val="24"/>
          <w:szCs w:val="24"/>
        </w:rPr>
      </w:pPr>
      <w:r w:rsidRPr="00CC66BB">
        <w:rPr>
          <w:rFonts w:ascii="Times New Roman" w:eastAsia="Calibri" w:hAnsi="Times New Roman" w:cs="Times New Roman"/>
          <w:sz w:val="24"/>
          <w:szCs w:val="24"/>
        </w:rPr>
        <w:tab/>
        <w:t>Après lecture commentée, intégrale en ce qui concerne les parties de l'acte visées à cet égard par la loi et partielle des autres dispositions, le comparant a signé avec nous, fonctionnaire instrumentant.</w:t>
      </w:r>
    </w:p>
    <w:p w14:paraId="4E0780B8" w14:textId="77777777" w:rsidR="00E800AE" w:rsidRPr="00CC66BB" w:rsidRDefault="00E800AE" w:rsidP="00E800AE">
      <w:pPr>
        <w:jc w:val="left"/>
        <w:rPr>
          <w:rFonts w:ascii="Times New Roman" w:hAnsi="Times New Roman" w:cs="Times New Roman"/>
          <w:sz w:val="24"/>
        </w:rPr>
      </w:pPr>
    </w:p>
    <w:p w14:paraId="50B00030" w14:textId="77777777" w:rsidR="002728A7" w:rsidRPr="00C55D37" w:rsidRDefault="002728A7" w:rsidP="002728A7">
      <w:pPr>
        <w:suppressAutoHyphens/>
        <w:jc w:val="center"/>
        <w:rPr>
          <w:rFonts w:ascii="Times New Roman" w:hAnsi="Times New Roman" w:cs="Times New Roman"/>
          <w:sz w:val="24"/>
          <w:szCs w:val="24"/>
        </w:rPr>
      </w:pPr>
    </w:p>
    <w:bookmarkEnd w:id="2"/>
    <w:p w14:paraId="5840DEC4" w14:textId="77777777" w:rsidR="002728A7" w:rsidRDefault="002728A7" w:rsidP="00F259B6">
      <w:pPr>
        <w:suppressAutoHyphens/>
        <w:ind w:right="-1"/>
        <w:rPr>
          <w:rFonts w:ascii="Times New Roman" w:eastAsia="Calibri" w:hAnsi="Times New Roman" w:cs="Times New Roman"/>
          <w:sz w:val="24"/>
          <w:szCs w:val="24"/>
        </w:rPr>
      </w:pPr>
    </w:p>
    <w:sectPr w:rsidR="002728A7" w:rsidSect="00E06FC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2268" w:left="3260" w:header="737"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CDB94" w14:textId="77777777" w:rsidR="008A1C99" w:rsidRDefault="008A1C99" w:rsidP="00963D14">
      <w:r>
        <w:separator/>
      </w:r>
    </w:p>
  </w:endnote>
  <w:endnote w:type="continuationSeparator" w:id="0">
    <w:p w14:paraId="5EACD8C7" w14:textId="77777777" w:rsidR="008A1C99" w:rsidRDefault="008A1C99" w:rsidP="00963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W1)">
    <w:altName w:val="Times New Roman"/>
    <w:charset w:val="00"/>
    <w:family w:val="roman"/>
    <w:pitch w:val="variable"/>
    <w:sig w:usb0="20007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New York">
    <w:panose1 w:val="02040503060506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0214" w14:textId="77777777" w:rsidR="00F029E9" w:rsidRDefault="00F029E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7C77" w14:textId="77777777" w:rsidR="006E72DB" w:rsidRPr="00963D14" w:rsidRDefault="006E72DB" w:rsidP="00963D14">
    <w:pPr>
      <w:pStyle w:val="Pieddepage"/>
      <w:tabs>
        <w:tab w:val="clear" w:pos="4536"/>
        <w:tab w:val="clear" w:pos="9072"/>
        <w:tab w:val="right" w:pos="7512"/>
      </w:tabs>
      <w:rPr>
        <w:sz w:val="18"/>
        <w:lang w:val="fr-BE"/>
      </w:rPr>
    </w:pPr>
    <w:r w:rsidRPr="00963D14">
      <w:rPr>
        <w:sz w:val="18"/>
        <w:lang w:val="fr-BE"/>
      </w:rPr>
      <w:t>250140173001PAC.doc</w:t>
    </w:r>
    <w:r w:rsidRPr="00963D14">
      <w:rPr>
        <w:sz w:val="18"/>
        <w:lang w:val="fr-BE"/>
      </w:rPr>
      <w:tab/>
      <w:t xml:space="preserve">Page n° </w:t>
    </w:r>
    <w:r w:rsidR="008A2DC2" w:rsidRPr="00963D14">
      <w:rPr>
        <w:sz w:val="18"/>
        <w:lang w:val="fr-BE"/>
      </w:rPr>
      <w:fldChar w:fldCharType="begin"/>
    </w:r>
    <w:r w:rsidRPr="00963D14">
      <w:rPr>
        <w:sz w:val="18"/>
        <w:lang w:val="fr-BE"/>
      </w:rPr>
      <w:instrText xml:space="preserve"> PAGE  \* MERGEFORMAT </w:instrText>
    </w:r>
    <w:r w:rsidR="008A2DC2" w:rsidRPr="00963D14">
      <w:rPr>
        <w:sz w:val="18"/>
        <w:lang w:val="fr-BE"/>
      </w:rPr>
      <w:fldChar w:fldCharType="separate"/>
    </w:r>
    <w:r w:rsidR="00872347">
      <w:rPr>
        <w:noProof/>
        <w:sz w:val="18"/>
        <w:lang w:val="fr-BE"/>
      </w:rPr>
      <w:t>2</w:t>
    </w:r>
    <w:r w:rsidR="008A2DC2" w:rsidRPr="00963D14">
      <w:rPr>
        <w:sz w:val="18"/>
        <w:lang w:val="fr-B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E2D34" w14:textId="77777777" w:rsidR="00F029E9" w:rsidRDefault="00F029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A377E" w14:textId="77777777" w:rsidR="008A1C99" w:rsidRDefault="008A1C99" w:rsidP="00963D14">
      <w:r>
        <w:separator/>
      </w:r>
    </w:p>
  </w:footnote>
  <w:footnote w:type="continuationSeparator" w:id="0">
    <w:p w14:paraId="35F24818" w14:textId="77777777" w:rsidR="008A1C99" w:rsidRDefault="008A1C99" w:rsidP="00963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203C" w14:textId="77777777" w:rsidR="00F029E9" w:rsidRDefault="00F029E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3ECE" w14:textId="77777777" w:rsidR="00F029E9" w:rsidRDefault="00F029E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9FB3" w14:textId="77777777" w:rsidR="00F029E9" w:rsidRDefault="00F029E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0BE"/>
    <w:multiLevelType w:val="hybridMultilevel"/>
    <w:tmpl w:val="AC5E3F7C"/>
    <w:lvl w:ilvl="0" w:tplc="D71A9DD0">
      <w:numFmt w:val="decimal"/>
      <w:lvlText w:val="-"/>
      <w:lvlJc w:val="left"/>
      <w:pPr>
        <w:tabs>
          <w:tab w:val="num" w:pos="720"/>
        </w:tabs>
        <w:ind w:left="720" w:hanging="360"/>
      </w:pPr>
      <w:rPr>
        <w:rFonts w:ascii="Times New (W1)" w:eastAsia="Times New Roman" w:hAnsi="Times New (W1)" w:cs="Times New (W1)"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15:restartNumberingAfterBreak="0">
    <w:nsid w:val="03CD0332"/>
    <w:multiLevelType w:val="singleLevel"/>
    <w:tmpl w:val="02DA1F5E"/>
    <w:lvl w:ilvl="0">
      <w:start w:val="1"/>
      <w:numFmt w:val="lowerLetter"/>
      <w:lvlText w:val="%1)"/>
      <w:lvlJc w:val="left"/>
      <w:pPr>
        <w:tabs>
          <w:tab w:val="num" w:pos="201"/>
        </w:tabs>
        <w:ind w:left="993" w:firstLine="0"/>
      </w:pPr>
      <w:rPr>
        <w:rFonts w:ascii="Bookman Old Style" w:hAnsi="Bookman Old Style" w:cs="Bookman Old Style"/>
        <w:i/>
        <w:iCs/>
        <w:spacing w:val="14"/>
        <w:sz w:val="20"/>
        <w:szCs w:val="20"/>
      </w:rPr>
    </w:lvl>
  </w:abstractNum>
  <w:abstractNum w:abstractNumId="2" w15:restartNumberingAfterBreak="0">
    <w:nsid w:val="0493EEF2"/>
    <w:multiLevelType w:val="multilevel"/>
    <w:tmpl w:val="65AC0F4E"/>
    <w:lvl w:ilvl="0">
      <w:start w:val="4"/>
      <w:numFmt w:val="decimal"/>
      <w:lvlText w:val="%1."/>
      <w:lvlJc w:val="left"/>
      <w:pPr>
        <w:tabs>
          <w:tab w:val="num" w:pos="288"/>
        </w:tabs>
        <w:ind w:left="1080"/>
      </w:pPr>
      <w:rPr>
        <w:rFonts w:cs="Times New Roman"/>
        <w:b/>
        <w:snapToGrid/>
        <w:spacing w:val="24"/>
        <w:sz w:val="21"/>
        <w:szCs w:val="21"/>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15:restartNumberingAfterBreak="0">
    <w:nsid w:val="04F8E215"/>
    <w:multiLevelType w:val="singleLevel"/>
    <w:tmpl w:val="3445B89B"/>
    <w:lvl w:ilvl="0">
      <w:start w:val="1"/>
      <w:numFmt w:val="decimal"/>
      <w:lvlText w:val="%1."/>
      <w:lvlJc w:val="left"/>
      <w:pPr>
        <w:tabs>
          <w:tab w:val="num" w:pos="288"/>
        </w:tabs>
        <w:ind w:left="1080"/>
      </w:pPr>
      <w:rPr>
        <w:rFonts w:ascii="Bookman Old Style" w:hAnsi="Bookman Old Style" w:cs="Bookman Old Style"/>
        <w:snapToGrid/>
        <w:spacing w:val="18"/>
        <w:sz w:val="21"/>
        <w:szCs w:val="21"/>
      </w:rPr>
    </w:lvl>
  </w:abstractNum>
  <w:abstractNum w:abstractNumId="4" w15:restartNumberingAfterBreak="0">
    <w:nsid w:val="0637262C"/>
    <w:multiLevelType w:val="hybridMultilevel"/>
    <w:tmpl w:val="8270896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7000477"/>
    <w:multiLevelType w:val="singleLevel"/>
    <w:tmpl w:val="129A7355"/>
    <w:lvl w:ilvl="0">
      <w:start w:val="1"/>
      <w:numFmt w:val="lowerLetter"/>
      <w:lvlText w:val="%1)"/>
      <w:lvlJc w:val="left"/>
      <w:pPr>
        <w:tabs>
          <w:tab w:val="num" w:pos="288"/>
        </w:tabs>
        <w:ind w:left="1872" w:hanging="288"/>
      </w:pPr>
      <w:rPr>
        <w:rFonts w:ascii="Garamond" w:hAnsi="Garamond" w:cs="Garamond"/>
        <w:snapToGrid/>
        <w:sz w:val="23"/>
        <w:szCs w:val="23"/>
      </w:rPr>
    </w:lvl>
  </w:abstractNum>
  <w:abstractNum w:abstractNumId="6" w15:restartNumberingAfterBreak="0">
    <w:nsid w:val="0BE46449"/>
    <w:multiLevelType w:val="hybridMultilevel"/>
    <w:tmpl w:val="BDC0EF96"/>
    <w:lvl w:ilvl="0" w:tplc="76BEE35C">
      <w:start w:val="2"/>
      <w:numFmt w:val="upp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15:restartNumberingAfterBreak="0">
    <w:nsid w:val="0D0F29D9"/>
    <w:multiLevelType w:val="hybridMultilevel"/>
    <w:tmpl w:val="E2124FFC"/>
    <w:lvl w:ilvl="0" w:tplc="040C0015">
      <w:start w:val="1"/>
      <w:numFmt w:val="upp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 w15:restartNumberingAfterBreak="0">
    <w:nsid w:val="103861A7"/>
    <w:multiLevelType w:val="hybridMultilevel"/>
    <w:tmpl w:val="A98619C8"/>
    <w:lvl w:ilvl="0" w:tplc="A0BE3B42">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11006945"/>
    <w:multiLevelType w:val="hybridMultilevel"/>
    <w:tmpl w:val="8F28663C"/>
    <w:lvl w:ilvl="0" w:tplc="77D6D33E">
      <w:start w:val="1"/>
      <w:numFmt w:val="lowerLetter"/>
      <w:lvlText w:val="%1)"/>
      <w:lvlJc w:val="left"/>
      <w:pPr>
        <w:ind w:left="2628" w:hanging="360"/>
      </w:pPr>
    </w:lvl>
    <w:lvl w:ilvl="1" w:tplc="080C0019">
      <w:start w:val="1"/>
      <w:numFmt w:val="decimal"/>
      <w:lvlText w:val="%2."/>
      <w:lvlJc w:val="left"/>
      <w:pPr>
        <w:tabs>
          <w:tab w:val="num" w:pos="1440"/>
        </w:tabs>
        <w:ind w:left="1440" w:hanging="360"/>
      </w:pPr>
    </w:lvl>
    <w:lvl w:ilvl="2" w:tplc="080C001B">
      <w:start w:val="1"/>
      <w:numFmt w:val="decimal"/>
      <w:lvlText w:val="%3."/>
      <w:lvlJc w:val="left"/>
      <w:pPr>
        <w:tabs>
          <w:tab w:val="num" w:pos="2160"/>
        </w:tabs>
        <w:ind w:left="2160" w:hanging="360"/>
      </w:pPr>
    </w:lvl>
    <w:lvl w:ilvl="3" w:tplc="080C000F">
      <w:start w:val="1"/>
      <w:numFmt w:val="decimal"/>
      <w:lvlText w:val="%4."/>
      <w:lvlJc w:val="left"/>
      <w:pPr>
        <w:tabs>
          <w:tab w:val="num" w:pos="2880"/>
        </w:tabs>
        <w:ind w:left="2880" w:hanging="360"/>
      </w:pPr>
    </w:lvl>
    <w:lvl w:ilvl="4" w:tplc="080C0019">
      <w:start w:val="1"/>
      <w:numFmt w:val="decimal"/>
      <w:lvlText w:val="%5."/>
      <w:lvlJc w:val="left"/>
      <w:pPr>
        <w:tabs>
          <w:tab w:val="num" w:pos="3600"/>
        </w:tabs>
        <w:ind w:left="3600" w:hanging="360"/>
      </w:pPr>
    </w:lvl>
    <w:lvl w:ilvl="5" w:tplc="080C001B">
      <w:start w:val="1"/>
      <w:numFmt w:val="decimal"/>
      <w:lvlText w:val="%6."/>
      <w:lvlJc w:val="left"/>
      <w:pPr>
        <w:tabs>
          <w:tab w:val="num" w:pos="4320"/>
        </w:tabs>
        <w:ind w:left="4320" w:hanging="360"/>
      </w:pPr>
    </w:lvl>
    <w:lvl w:ilvl="6" w:tplc="080C000F">
      <w:start w:val="1"/>
      <w:numFmt w:val="decimal"/>
      <w:lvlText w:val="%7."/>
      <w:lvlJc w:val="left"/>
      <w:pPr>
        <w:tabs>
          <w:tab w:val="num" w:pos="5040"/>
        </w:tabs>
        <w:ind w:left="5040" w:hanging="360"/>
      </w:pPr>
    </w:lvl>
    <w:lvl w:ilvl="7" w:tplc="080C0019">
      <w:start w:val="1"/>
      <w:numFmt w:val="decimal"/>
      <w:lvlText w:val="%8."/>
      <w:lvlJc w:val="left"/>
      <w:pPr>
        <w:tabs>
          <w:tab w:val="num" w:pos="5760"/>
        </w:tabs>
        <w:ind w:left="5760" w:hanging="360"/>
      </w:pPr>
    </w:lvl>
    <w:lvl w:ilvl="8" w:tplc="080C001B">
      <w:start w:val="1"/>
      <w:numFmt w:val="decimal"/>
      <w:lvlText w:val="%9."/>
      <w:lvlJc w:val="left"/>
      <w:pPr>
        <w:tabs>
          <w:tab w:val="num" w:pos="6480"/>
        </w:tabs>
        <w:ind w:left="6480" w:hanging="360"/>
      </w:pPr>
    </w:lvl>
  </w:abstractNum>
  <w:abstractNum w:abstractNumId="10" w15:restartNumberingAfterBreak="0">
    <w:nsid w:val="12D82F61"/>
    <w:multiLevelType w:val="hybridMultilevel"/>
    <w:tmpl w:val="F664E09E"/>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3C10903"/>
    <w:multiLevelType w:val="hybridMultilevel"/>
    <w:tmpl w:val="256AA918"/>
    <w:lvl w:ilvl="0" w:tplc="FCAC06FA">
      <w:start w:val="1"/>
      <w:numFmt w:val="lowerLetter"/>
      <w:lvlText w:val="%1)"/>
      <w:lvlJc w:val="left"/>
      <w:pPr>
        <w:ind w:left="2912" w:hanging="360"/>
      </w:pPr>
      <w:rPr>
        <w:rFonts w:hint="default"/>
      </w:rPr>
    </w:lvl>
    <w:lvl w:ilvl="1" w:tplc="080C0019" w:tentative="1">
      <w:start w:val="1"/>
      <w:numFmt w:val="lowerLetter"/>
      <w:lvlText w:val="%2."/>
      <w:lvlJc w:val="left"/>
      <w:pPr>
        <w:ind w:left="3632" w:hanging="360"/>
      </w:pPr>
    </w:lvl>
    <w:lvl w:ilvl="2" w:tplc="080C001B" w:tentative="1">
      <w:start w:val="1"/>
      <w:numFmt w:val="lowerRoman"/>
      <w:lvlText w:val="%3."/>
      <w:lvlJc w:val="right"/>
      <w:pPr>
        <w:ind w:left="4352" w:hanging="180"/>
      </w:pPr>
    </w:lvl>
    <w:lvl w:ilvl="3" w:tplc="080C000F" w:tentative="1">
      <w:start w:val="1"/>
      <w:numFmt w:val="decimal"/>
      <w:lvlText w:val="%4."/>
      <w:lvlJc w:val="left"/>
      <w:pPr>
        <w:ind w:left="5072" w:hanging="360"/>
      </w:pPr>
    </w:lvl>
    <w:lvl w:ilvl="4" w:tplc="080C0019" w:tentative="1">
      <w:start w:val="1"/>
      <w:numFmt w:val="lowerLetter"/>
      <w:lvlText w:val="%5."/>
      <w:lvlJc w:val="left"/>
      <w:pPr>
        <w:ind w:left="5792" w:hanging="360"/>
      </w:pPr>
    </w:lvl>
    <w:lvl w:ilvl="5" w:tplc="080C001B" w:tentative="1">
      <w:start w:val="1"/>
      <w:numFmt w:val="lowerRoman"/>
      <w:lvlText w:val="%6."/>
      <w:lvlJc w:val="right"/>
      <w:pPr>
        <w:ind w:left="6512" w:hanging="180"/>
      </w:pPr>
    </w:lvl>
    <w:lvl w:ilvl="6" w:tplc="080C000F" w:tentative="1">
      <w:start w:val="1"/>
      <w:numFmt w:val="decimal"/>
      <w:lvlText w:val="%7."/>
      <w:lvlJc w:val="left"/>
      <w:pPr>
        <w:ind w:left="7232" w:hanging="360"/>
      </w:pPr>
    </w:lvl>
    <w:lvl w:ilvl="7" w:tplc="080C0019" w:tentative="1">
      <w:start w:val="1"/>
      <w:numFmt w:val="lowerLetter"/>
      <w:lvlText w:val="%8."/>
      <w:lvlJc w:val="left"/>
      <w:pPr>
        <w:ind w:left="7952" w:hanging="360"/>
      </w:pPr>
    </w:lvl>
    <w:lvl w:ilvl="8" w:tplc="080C001B" w:tentative="1">
      <w:start w:val="1"/>
      <w:numFmt w:val="lowerRoman"/>
      <w:lvlText w:val="%9."/>
      <w:lvlJc w:val="right"/>
      <w:pPr>
        <w:ind w:left="8672" w:hanging="180"/>
      </w:pPr>
    </w:lvl>
  </w:abstractNum>
  <w:abstractNum w:abstractNumId="12" w15:restartNumberingAfterBreak="0">
    <w:nsid w:val="18826D82"/>
    <w:multiLevelType w:val="hybridMultilevel"/>
    <w:tmpl w:val="3716CDF2"/>
    <w:lvl w:ilvl="0" w:tplc="566E364A">
      <w:start w:val="2"/>
      <w:numFmt w:val="bullet"/>
      <w:lvlText w:val="-"/>
      <w:lvlJc w:val="left"/>
      <w:pPr>
        <w:ind w:left="720" w:hanging="360"/>
      </w:pPr>
      <w:rPr>
        <w:rFonts w:ascii="Times New Roman" w:eastAsia="Aptos"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B461329"/>
    <w:multiLevelType w:val="hybridMultilevel"/>
    <w:tmpl w:val="AC5E3F7C"/>
    <w:lvl w:ilvl="0" w:tplc="D71A9DD0">
      <w:start w:val="12"/>
      <w:numFmt w:val="bullet"/>
      <w:lvlText w:val="-"/>
      <w:lvlJc w:val="left"/>
      <w:pPr>
        <w:tabs>
          <w:tab w:val="num" w:pos="720"/>
        </w:tabs>
        <w:ind w:left="720" w:hanging="360"/>
      </w:pPr>
      <w:rPr>
        <w:rFonts w:ascii="Times New (W1)" w:eastAsia="Times New Roman" w:hAnsi="Times New (W1)" w:cs="Times New (W1)"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29431C77"/>
    <w:multiLevelType w:val="hybridMultilevel"/>
    <w:tmpl w:val="79F89EEC"/>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5" w15:restartNumberingAfterBreak="0">
    <w:nsid w:val="2EC7322A"/>
    <w:multiLevelType w:val="hybridMultilevel"/>
    <w:tmpl w:val="3BE65744"/>
    <w:lvl w:ilvl="0" w:tplc="080C000B">
      <w:start w:val="1"/>
      <w:numFmt w:val="bullet"/>
      <w:lvlText w:val=""/>
      <w:lvlJc w:val="left"/>
      <w:pPr>
        <w:ind w:left="1080" w:hanging="360"/>
      </w:pPr>
      <w:rPr>
        <w:rFonts w:ascii="Wingdings" w:hAnsi="Wingdings"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16" w15:restartNumberingAfterBreak="0">
    <w:nsid w:val="309213E4"/>
    <w:multiLevelType w:val="hybridMultilevel"/>
    <w:tmpl w:val="1AB63F40"/>
    <w:lvl w:ilvl="0" w:tplc="63EA8704">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7" w15:restartNumberingAfterBreak="0">
    <w:nsid w:val="379B7C4E"/>
    <w:multiLevelType w:val="hybridMultilevel"/>
    <w:tmpl w:val="728CE528"/>
    <w:lvl w:ilvl="0" w:tplc="BA2EF468">
      <w:numFmt w:val="bullet"/>
      <w:lvlText w:val="-"/>
      <w:lvlJc w:val="left"/>
      <w:pPr>
        <w:ind w:left="720" w:hanging="360"/>
      </w:pPr>
      <w:rPr>
        <w:rFonts w:ascii="Times New Roman" w:eastAsiaTheme="minorHAnsi"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8717982"/>
    <w:multiLevelType w:val="hybridMultilevel"/>
    <w:tmpl w:val="269C79B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3EB43B53"/>
    <w:multiLevelType w:val="hybridMultilevel"/>
    <w:tmpl w:val="732A747E"/>
    <w:lvl w:ilvl="0" w:tplc="44A00F82">
      <w:start w:val="1"/>
      <w:numFmt w:val="decimal"/>
      <w:lvlText w:val="%1."/>
      <w:lvlJc w:val="left"/>
      <w:pPr>
        <w:ind w:left="786" w:hanging="360"/>
      </w:pPr>
      <w:rPr>
        <w:rFonts w:hint="default"/>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20" w15:restartNumberingAfterBreak="0">
    <w:nsid w:val="3FA27DBD"/>
    <w:multiLevelType w:val="hybridMultilevel"/>
    <w:tmpl w:val="0136F01A"/>
    <w:lvl w:ilvl="0" w:tplc="080C000B">
      <w:start w:val="1"/>
      <w:numFmt w:val="bullet"/>
      <w:lvlText w:val=""/>
      <w:lvlJc w:val="left"/>
      <w:pPr>
        <w:ind w:left="436" w:hanging="360"/>
      </w:pPr>
      <w:rPr>
        <w:rFonts w:ascii="Wingdings" w:hAnsi="Wingdings" w:hint="default"/>
      </w:rPr>
    </w:lvl>
    <w:lvl w:ilvl="1" w:tplc="080C0003">
      <w:start w:val="1"/>
      <w:numFmt w:val="bullet"/>
      <w:lvlText w:val="o"/>
      <w:lvlJc w:val="left"/>
      <w:pPr>
        <w:ind w:left="1156" w:hanging="360"/>
      </w:pPr>
      <w:rPr>
        <w:rFonts w:ascii="Courier New" w:hAnsi="Courier New" w:cs="Courier New" w:hint="default"/>
      </w:rPr>
    </w:lvl>
    <w:lvl w:ilvl="2" w:tplc="080C0005">
      <w:start w:val="1"/>
      <w:numFmt w:val="bullet"/>
      <w:lvlText w:val=""/>
      <w:lvlJc w:val="left"/>
      <w:pPr>
        <w:ind w:left="1876" w:hanging="360"/>
      </w:pPr>
      <w:rPr>
        <w:rFonts w:ascii="Wingdings" w:hAnsi="Wingdings" w:hint="default"/>
      </w:rPr>
    </w:lvl>
    <w:lvl w:ilvl="3" w:tplc="080C0001">
      <w:start w:val="1"/>
      <w:numFmt w:val="bullet"/>
      <w:lvlText w:val=""/>
      <w:lvlJc w:val="left"/>
      <w:pPr>
        <w:ind w:left="2596" w:hanging="360"/>
      </w:pPr>
      <w:rPr>
        <w:rFonts w:ascii="Symbol" w:hAnsi="Symbol" w:hint="default"/>
      </w:rPr>
    </w:lvl>
    <w:lvl w:ilvl="4" w:tplc="080C0003">
      <w:start w:val="1"/>
      <w:numFmt w:val="bullet"/>
      <w:lvlText w:val="o"/>
      <w:lvlJc w:val="left"/>
      <w:pPr>
        <w:ind w:left="3316" w:hanging="360"/>
      </w:pPr>
      <w:rPr>
        <w:rFonts w:ascii="Courier New" w:hAnsi="Courier New" w:cs="Courier New" w:hint="default"/>
      </w:rPr>
    </w:lvl>
    <w:lvl w:ilvl="5" w:tplc="080C0005">
      <w:start w:val="1"/>
      <w:numFmt w:val="bullet"/>
      <w:lvlText w:val=""/>
      <w:lvlJc w:val="left"/>
      <w:pPr>
        <w:ind w:left="4036" w:hanging="360"/>
      </w:pPr>
      <w:rPr>
        <w:rFonts w:ascii="Wingdings" w:hAnsi="Wingdings" w:hint="default"/>
      </w:rPr>
    </w:lvl>
    <w:lvl w:ilvl="6" w:tplc="080C0001">
      <w:start w:val="1"/>
      <w:numFmt w:val="bullet"/>
      <w:lvlText w:val=""/>
      <w:lvlJc w:val="left"/>
      <w:pPr>
        <w:ind w:left="4756" w:hanging="360"/>
      </w:pPr>
      <w:rPr>
        <w:rFonts w:ascii="Symbol" w:hAnsi="Symbol" w:hint="default"/>
      </w:rPr>
    </w:lvl>
    <w:lvl w:ilvl="7" w:tplc="080C0003">
      <w:start w:val="1"/>
      <w:numFmt w:val="bullet"/>
      <w:lvlText w:val="o"/>
      <w:lvlJc w:val="left"/>
      <w:pPr>
        <w:ind w:left="5476" w:hanging="360"/>
      </w:pPr>
      <w:rPr>
        <w:rFonts w:ascii="Courier New" w:hAnsi="Courier New" w:cs="Courier New" w:hint="default"/>
      </w:rPr>
    </w:lvl>
    <w:lvl w:ilvl="8" w:tplc="080C0005">
      <w:start w:val="1"/>
      <w:numFmt w:val="bullet"/>
      <w:lvlText w:val=""/>
      <w:lvlJc w:val="left"/>
      <w:pPr>
        <w:ind w:left="6196" w:hanging="360"/>
      </w:pPr>
      <w:rPr>
        <w:rFonts w:ascii="Wingdings" w:hAnsi="Wingdings" w:hint="default"/>
      </w:rPr>
    </w:lvl>
  </w:abstractNum>
  <w:abstractNum w:abstractNumId="21" w15:restartNumberingAfterBreak="0">
    <w:nsid w:val="4A5B433F"/>
    <w:multiLevelType w:val="hybridMultilevel"/>
    <w:tmpl w:val="04AEF0B8"/>
    <w:lvl w:ilvl="0" w:tplc="080C000B">
      <w:start w:val="1"/>
      <w:numFmt w:val="bullet"/>
      <w:lvlText w:val=""/>
      <w:lvlJc w:val="left"/>
      <w:pPr>
        <w:ind w:left="1080" w:hanging="360"/>
      </w:pPr>
      <w:rPr>
        <w:rFonts w:ascii="Wingdings" w:hAnsi="Wingdings"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22" w15:restartNumberingAfterBreak="0">
    <w:nsid w:val="4DBA24B3"/>
    <w:multiLevelType w:val="hybridMultilevel"/>
    <w:tmpl w:val="AE6E5D3E"/>
    <w:lvl w:ilvl="0" w:tplc="080C000F">
      <w:start w:val="1"/>
      <w:numFmt w:val="decimal"/>
      <w:lvlText w:val="%1."/>
      <w:lvlJc w:val="left"/>
      <w:pPr>
        <w:ind w:left="2203" w:hanging="360"/>
      </w:pPr>
    </w:lvl>
    <w:lvl w:ilvl="1" w:tplc="080C0019">
      <w:start w:val="1"/>
      <w:numFmt w:val="decimal"/>
      <w:lvlText w:val="%2."/>
      <w:lvlJc w:val="left"/>
      <w:pPr>
        <w:tabs>
          <w:tab w:val="num" w:pos="1440"/>
        </w:tabs>
        <w:ind w:left="1440" w:hanging="360"/>
      </w:pPr>
    </w:lvl>
    <w:lvl w:ilvl="2" w:tplc="080C001B">
      <w:start w:val="1"/>
      <w:numFmt w:val="decimal"/>
      <w:lvlText w:val="%3."/>
      <w:lvlJc w:val="left"/>
      <w:pPr>
        <w:tabs>
          <w:tab w:val="num" w:pos="2160"/>
        </w:tabs>
        <w:ind w:left="2160" w:hanging="360"/>
      </w:pPr>
    </w:lvl>
    <w:lvl w:ilvl="3" w:tplc="080C000F">
      <w:start w:val="1"/>
      <w:numFmt w:val="decimal"/>
      <w:lvlText w:val="%4."/>
      <w:lvlJc w:val="left"/>
      <w:pPr>
        <w:tabs>
          <w:tab w:val="num" w:pos="2880"/>
        </w:tabs>
        <w:ind w:left="2880" w:hanging="360"/>
      </w:pPr>
    </w:lvl>
    <w:lvl w:ilvl="4" w:tplc="080C0019">
      <w:start w:val="1"/>
      <w:numFmt w:val="decimal"/>
      <w:lvlText w:val="%5."/>
      <w:lvlJc w:val="left"/>
      <w:pPr>
        <w:tabs>
          <w:tab w:val="num" w:pos="3600"/>
        </w:tabs>
        <w:ind w:left="3600" w:hanging="360"/>
      </w:pPr>
    </w:lvl>
    <w:lvl w:ilvl="5" w:tplc="080C001B">
      <w:start w:val="1"/>
      <w:numFmt w:val="decimal"/>
      <w:lvlText w:val="%6."/>
      <w:lvlJc w:val="left"/>
      <w:pPr>
        <w:tabs>
          <w:tab w:val="num" w:pos="4320"/>
        </w:tabs>
        <w:ind w:left="4320" w:hanging="360"/>
      </w:pPr>
    </w:lvl>
    <w:lvl w:ilvl="6" w:tplc="080C000F">
      <w:start w:val="1"/>
      <w:numFmt w:val="decimal"/>
      <w:lvlText w:val="%7."/>
      <w:lvlJc w:val="left"/>
      <w:pPr>
        <w:tabs>
          <w:tab w:val="num" w:pos="5040"/>
        </w:tabs>
        <w:ind w:left="5040" w:hanging="360"/>
      </w:pPr>
    </w:lvl>
    <w:lvl w:ilvl="7" w:tplc="080C0019">
      <w:start w:val="1"/>
      <w:numFmt w:val="decimal"/>
      <w:lvlText w:val="%8."/>
      <w:lvlJc w:val="left"/>
      <w:pPr>
        <w:tabs>
          <w:tab w:val="num" w:pos="5760"/>
        </w:tabs>
        <w:ind w:left="5760" w:hanging="360"/>
      </w:pPr>
    </w:lvl>
    <w:lvl w:ilvl="8" w:tplc="080C001B">
      <w:start w:val="1"/>
      <w:numFmt w:val="decimal"/>
      <w:lvlText w:val="%9."/>
      <w:lvlJc w:val="left"/>
      <w:pPr>
        <w:tabs>
          <w:tab w:val="num" w:pos="6480"/>
        </w:tabs>
        <w:ind w:left="6480" w:hanging="360"/>
      </w:pPr>
    </w:lvl>
  </w:abstractNum>
  <w:abstractNum w:abstractNumId="23" w15:restartNumberingAfterBreak="0">
    <w:nsid w:val="50DD7050"/>
    <w:multiLevelType w:val="hybridMultilevel"/>
    <w:tmpl w:val="86A61BA4"/>
    <w:lvl w:ilvl="0" w:tplc="44807192">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4" w15:restartNumberingAfterBreak="0">
    <w:nsid w:val="534B2209"/>
    <w:multiLevelType w:val="hybridMultilevel"/>
    <w:tmpl w:val="BE8A558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56C45EAB"/>
    <w:multiLevelType w:val="hybridMultilevel"/>
    <w:tmpl w:val="2CDAF2B0"/>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6" w15:restartNumberingAfterBreak="0">
    <w:nsid w:val="5CB7324D"/>
    <w:multiLevelType w:val="hybridMultilevel"/>
    <w:tmpl w:val="02582E7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5D567EC7"/>
    <w:multiLevelType w:val="hybridMultilevel"/>
    <w:tmpl w:val="85D00E0C"/>
    <w:lvl w:ilvl="0" w:tplc="BF5018F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799375F"/>
    <w:multiLevelType w:val="hybridMultilevel"/>
    <w:tmpl w:val="10ACD302"/>
    <w:lvl w:ilvl="0" w:tplc="00480532">
      <w:numFmt w:val="bullet"/>
      <w:lvlText w:val=""/>
      <w:lvlJc w:val="left"/>
      <w:pPr>
        <w:ind w:left="1429" w:hanging="360"/>
      </w:pPr>
      <w:rPr>
        <w:rFonts w:ascii="Symbol" w:hAnsi="Symbol" w:hint="default"/>
        <w:spacing w:val="12"/>
        <w:sz w:val="22"/>
      </w:rPr>
    </w:lvl>
    <w:lvl w:ilvl="1" w:tplc="040C0003">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start w:val="1"/>
      <w:numFmt w:val="bullet"/>
      <w:lvlText w:val=""/>
      <w:lvlJc w:val="left"/>
      <w:pPr>
        <w:ind w:left="3589" w:hanging="360"/>
      </w:pPr>
      <w:rPr>
        <w:rFonts w:ascii="Symbol" w:hAnsi="Symbol" w:hint="default"/>
      </w:rPr>
    </w:lvl>
    <w:lvl w:ilvl="4" w:tplc="040C0003">
      <w:start w:val="1"/>
      <w:numFmt w:val="bullet"/>
      <w:lvlText w:val="o"/>
      <w:lvlJc w:val="left"/>
      <w:pPr>
        <w:ind w:left="4309" w:hanging="360"/>
      </w:pPr>
      <w:rPr>
        <w:rFonts w:ascii="Courier New" w:hAnsi="Courier New" w:cs="Courier New" w:hint="default"/>
      </w:rPr>
    </w:lvl>
    <w:lvl w:ilvl="5" w:tplc="040C0005">
      <w:start w:val="1"/>
      <w:numFmt w:val="bullet"/>
      <w:lvlText w:val=""/>
      <w:lvlJc w:val="left"/>
      <w:pPr>
        <w:ind w:left="5029" w:hanging="360"/>
      </w:pPr>
      <w:rPr>
        <w:rFonts w:ascii="Wingdings" w:hAnsi="Wingdings" w:hint="default"/>
      </w:rPr>
    </w:lvl>
    <w:lvl w:ilvl="6" w:tplc="040C0001">
      <w:start w:val="1"/>
      <w:numFmt w:val="bullet"/>
      <w:lvlText w:val=""/>
      <w:lvlJc w:val="left"/>
      <w:pPr>
        <w:ind w:left="5749" w:hanging="360"/>
      </w:pPr>
      <w:rPr>
        <w:rFonts w:ascii="Symbol" w:hAnsi="Symbol" w:hint="default"/>
      </w:rPr>
    </w:lvl>
    <w:lvl w:ilvl="7" w:tplc="040C0003">
      <w:start w:val="1"/>
      <w:numFmt w:val="bullet"/>
      <w:lvlText w:val="o"/>
      <w:lvlJc w:val="left"/>
      <w:pPr>
        <w:ind w:left="6469" w:hanging="360"/>
      </w:pPr>
      <w:rPr>
        <w:rFonts w:ascii="Courier New" w:hAnsi="Courier New" w:cs="Courier New" w:hint="default"/>
      </w:rPr>
    </w:lvl>
    <w:lvl w:ilvl="8" w:tplc="040C0005">
      <w:start w:val="1"/>
      <w:numFmt w:val="bullet"/>
      <w:lvlText w:val=""/>
      <w:lvlJc w:val="left"/>
      <w:pPr>
        <w:ind w:left="7189" w:hanging="360"/>
      </w:pPr>
      <w:rPr>
        <w:rFonts w:ascii="Wingdings" w:hAnsi="Wingdings" w:hint="default"/>
      </w:rPr>
    </w:lvl>
  </w:abstractNum>
  <w:abstractNum w:abstractNumId="29" w15:restartNumberingAfterBreak="0">
    <w:nsid w:val="6E0A5032"/>
    <w:multiLevelType w:val="hybridMultilevel"/>
    <w:tmpl w:val="FC366C0E"/>
    <w:lvl w:ilvl="0" w:tplc="90102C96">
      <w:start w:val="1"/>
      <w:numFmt w:val="upperRoman"/>
      <w:lvlText w:val="%1."/>
      <w:lvlJc w:val="left"/>
      <w:pPr>
        <w:ind w:left="1428" w:hanging="720"/>
      </w:pPr>
      <w:rPr>
        <w:rFonts w:hint="default"/>
        <w:u w:val="none"/>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0" w15:restartNumberingAfterBreak="0">
    <w:nsid w:val="6F9F0337"/>
    <w:multiLevelType w:val="hybridMultilevel"/>
    <w:tmpl w:val="A7F60BB0"/>
    <w:lvl w:ilvl="0" w:tplc="143ECAC6">
      <w:start w:val="1"/>
      <w:numFmt w:val="decimal"/>
      <w:lvlText w:val="%1)"/>
      <w:lvlJc w:val="left"/>
      <w:pPr>
        <w:ind w:left="1069" w:hanging="360"/>
      </w:pPr>
      <w:rPr>
        <w:rFonts w:hint="default"/>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31" w15:restartNumberingAfterBreak="0">
    <w:nsid w:val="77542A18"/>
    <w:multiLevelType w:val="hybridMultilevel"/>
    <w:tmpl w:val="0956A5F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2" w15:restartNumberingAfterBreak="0">
    <w:nsid w:val="7BC03857"/>
    <w:multiLevelType w:val="hybridMultilevel"/>
    <w:tmpl w:val="2A78C09C"/>
    <w:lvl w:ilvl="0" w:tplc="901AC0BA">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14926544">
    <w:abstractNumId w:val="27"/>
  </w:num>
  <w:num w:numId="2" w16cid:durableId="20306446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147552">
    <w:abstractNumId w:val="1"/>
    <w:lvlOverride w:ilvl="0">
      <w:startOverride w:val="1"/>
    </w:lvlOverride>
  </w:num>
  <w:num w:numId="4" w16cid:durableId="6167216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0283130">
    <w:abstractNumId w:val="13"/>
  </w:num>
  <w:num w:numId="6" w16cid:durableId="1241290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8007743">
    <w:abstractNumId w:val="16"/>
  </w:num>
  <w:num w:numId="8" w16cid:durableId="1905211688">
    <w:abstractNumId w:val="3"/>
    <w:lvlOverride w:ilvl="0">
      <w:startOverride w:val="1"/>
    </w:lvlOverride>
  </w:num>
  <w:num w:numId="9" w16cid:durableId="1195188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441873">
    <w:abstractNumId w:val="5"/>
    <w:lvlOverride w:ilvl="0">
      <w:startOverride w:val="1"/>
    </w:lvlOverride>
  </w:num>
  <w:num w:numId="11" w16cid:durableId="43694870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529763">
    <w:abstractNumId w:val="24"/>
  </w:num>
  <w:num w:numId="13" w16cid:durableId="1037008230">
    <w:abstractNumId w:val="30"/>
  </w:num>
  <w:num w:numId="14" w16cid:durableId="2053845816">
    <w:abstractNumId w:val="29"/>
  </w:num>
  <w:num w:numId="15" w16cid:durableId="596329531">
    <w:abstractNumId w:val="1"/>
  </w:num>
  <w:num w:numId="16" w16cid:durableId="1000429586">
    <w:abstractNumId w:val="22"/>
  </w:num>
  <w:num w:numId="17" w16cid:durableId="1148475026">
    <w:abstractNumId w:val="9"/>
  </w:num>
  <w:num w:numId="18" w16cid:durableId="988362729">
    <w:abstractNumId w:val="19"/>
  </w:num>
  <w:num w:numId="19" w16cid:durableId="9527139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7075315">
    <w:abstractNumId w:val="31"/>
  </w:num>
  <w:num w:numId="21" w16cid:durableId="564723833">
    <w:abstractNumId w:val="14"/>
  </w:num>
  <w:num w:numId="22" w16cid:durableId="1866946816">
    <w:abstractNumId w:val="28"/>
  </w:num>
  <w:num w:numId="23" w16cid:durableId="839547230">
    <w:abstractNumId w:val="8"/>
  </w:num>
  <w:num w:numId="24" w16cid:durableId="828325632">
    <w:abstractNumId w:val="17"/>
  </w:num>
  <w:num w:numId="25" w16cid:durableId="317922543">
    <w:abstractNumId w:val="6"/>
  </w:num>
  <w:num w:numId="26" w16cid:durableId="1722826158">
    <w:abstractNumId w:val="10"/>
  </w:num>
  <w:num w:numId="27" w16cid:durableId="1943302024">
    <w:abstractNumId w:val="26"/>
  </w:num>
  <w:num w:numId="28" w16cid:durableId="2068143060">
    <w:abstractNumId w:val="18"/>
  </w:num>
  <w:num w:numId="29" w16cid:durableId="720247043">
    <w:abstractNumId w:val="4"/>
  </w:num>
  <w:num w:numId="30" w16cid:durableId="532765353">
    <w:abstractNumId w:val="21"/>
  </w:num>
  <w:num w:numId="31" w16cid:durableId="1350643722">
    <w:abstractNumId w:val="15"/>
  </w:num>
  <w:num w:numId="32" w16cid:durableId="896009700">
    <w:abstractNumId w:val="20"/>
  </w:num>
  <w:num w:numId="33" w16cid:durableId="1958563774">
    <w:abstractNumId w:val="25"/>
  </w:num>
  <w:num w:numId="34" w16cid:durableId="1860309762">
    <w:abstractNumId w:val="32"/>
  </w:num>
  <w:num w:numId="35" w16cid:durableId="1621494371">
    <w:abstractNumId w:val="12"/>
  </w:num>
  <w:num w:numId="36" w16cid:durableId="205604794">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14"/>
    <w:rsid w:val="000007C6"/>
    <w:rsid w:val="000022E3"/>
    <w:rsid w:val="000023C0"/>
    <w:rsid w:val="00002ED4"/>
    <w:rsid w:val="00003FFD"/>
    <w:rsid w:val="000049AD"/>
    <w:rsid w:val="00004A3A"/>
    <w:rsid w:val="00005901"/>
    <w:rsid w:val="000071B0"/>
    <w:rsid w:val="0001028E"/>
    <w:rsid w:val="00013572"/>
    <w:rsid w:val="0001541C"/>
    <w:rsid w:val="000249C2"/>
    <w:rsid w:val="000327B3"/>
    <w:rsid w:val="00037387"/>
    <w:rsid w:val="0004093C"/>
    <w:rsid w:val="00043966"/>
    <w:rsid w:val="00045294"/>
    <w:rsid w:val="00053809"/>
    <w:rsid w:val="00053E6A"/>
    <w:rsid w:val="00057C2B"/>
    <w:rsid w:val="0006290D"/>
    <w:rsid w:val="00065594"/>
    <w:rsid w:val="0006622D"/>
    <w:rsid w:val="00071124"/>
    <w:rsid w:val="00072F99"/>
    <w:rsid w:val="000740E3"/>
    <w:rsid w:val="00085605"/>
    <w:rsid w:val="000907C3"/>
    <w:rsid w:val="000909C0"/>
    <w:rsid w:val="000A0C6D"/>
    <w:rsid w:val="000A2D51"/>
    <w:rsid w:val="000A7F0A"/>
    <w:rsid w:val="000B21A1"/>
    <w:rsid w:val="000B265D"/>
    <w:rsid w:val="000B663F"/>
    <w:rsid w:val="000C1D26"/>
    <w:rsid w:val="000C2485"/>
    <w:rsid w:val="000C486C"/>
    <w:rsid w:val="000D4637"/>
    <w:rsid w:val="000E005C"/>
    <w:rsid w:val="000E05FB"/>
    <w:rsid w:val="000E1E26"/>
    <w:rsid w:val="000E50C6"/>
    <w:rsid w:val="000F12FC"/>
    <w:rsid w:val="000F4830"/>
    <w:rsid w:val="000F663E"/>
    <w:rsid w:val="000F7402"/>
    <w:rsid w:val="0010054C"/>
    <w:rsid w:val="0010597D"/>
    <w:rsid w:val="00111B0B"/>
    <w:rsid w:val="00112106"/>
    <w:rsid w:val="00117616"/>
    <w:rsid w:val="00123107"/>
    <w:rsid w:val="00125266"/>
    <w:rsid w:val="00126367"/>
    <w:rsid w:val="001336C4"/>
    <w:rsid w:val="00135BB1"/>
    <w:rsid w:val="00145E49"/>
    <w:rsid w:val="00147D21"/>
    <w:rsid w:val="00152D73"/>
    <w:rsid w:val="00155A03"/>
    <w:rsid w:val="00155F61"/>
    <w:rsid w:val="00156920"/>
    <w:rsid w:val="001657D7"/>
    <w:rsid w:val="00166854"/>
    <w:rsid w:val="00172086"/>
    <w:rsid w:val="00174926"/>
    <w:rsid w:val="00175605"/>
    <w:rsid w:val="001816A3"/>
    <w:rsid w:val="00182493"/>
    <w:rsid w:val="0018776A"/>
    <w:rsid w:val="00194A50"/>
    <w:rsid w:val="001A435A"/>
    <w:rsid w:val="001A7639"/>
    <w:rsid w:val="001A7AEA"/>
    <w:rsid w:val="001B5BBF"/>
    <w:rsid w:val="001B5EB1"/>
    <w:rsid w:val="001C2FDB"/>
    <w:rsid w:val="001D5371"/>
    <w:rsid w:val="001D74C2"/>
    <w:rsid w:val="001E0E14"/>
    <w:rsid w:val="001E2326"/>
    <w:rsid w:val="001E283C"/>
    <w:rsid w:val="001E2FED"/>
    <w:rsid w:val="001E7424"/>
    <w:rsid w:val="001F563B"/>
    <w:rsid w:val="001F652A"/>
    <w:rsid w:val="00200A37"/>
    <w:rsid w:val="002022C3"/>
    <w:rsid w:val="00202685"/>
    <w:rsid w:val="00204D3E"/>
    <w:rsid w:val="00204EFC"/>
    <w:rsid w:val="0020518A"/>
    <w:rsid w:val="002056B4"/>
    <w:rsid w:val="002105FA"/>
    <w:rsid w:val="00215537"/>
    <w:rsid w:val="00222EAE"/>
    <w:rsid w:val="00222F48"/>
    <w:rsid w:val="0022483C"/>
    <w:rsid w:val="00225080"/>
    <w:rsid w:val="00226180"/>
    <w:rsid w:val="0023268B"/>
    <w:rsid w:val="0023570E"/>
    <w:rsid w:val="00245593"/>
    <w:rsid w:val="00255F10"/>
    <w:rsid w:val="0025714D"/>
    <w:rsid w:val="0026407E"/>
    <w:rsid w:val="00266276"/>
    <w:rsid w:val="002728A7"/>
    <w:rsid w:val="00282171"/>
    <w:rsid w:val="002837CB"/>
    <w:rsid w:val="002842CB"/>
    <w:rsid w:val="00284EE6"/>
    <w:rsid w:val="002866EA"/>
    <w:rsid w:val="00290064"/>
    <w:rsid w:val="00290D05"/>
    <w:rsid w:val="002913BD"/>
    <w:rsid w:val="00297C1D"/>
    <w:rsid w:val="002A1D26"/>
    <w:rsid w:val="002A1F01"/>
    <w:rsid w:val="002A406F"/>
    <w:rsid w:val="002A5C32"/>
    <w:rsid w:val="002A72AF"/>
    <w:rsid w:val="002B754F"/>
    <w:rsid w:val="002C02A3"/>
    <w:rsid w:val="002C0DCE"/>
    <w:rsid w:val="002D2FE4"/>
    <w:rsid w:val="002D56C0"/>
    <w:rsid w:val="002E0C48"/>
    <w:rsid w:val="002E346F"/>
    <w:rsid w:val="002E6A22"/>
    <w:rsid w:val="002F3885"/>
    <w:rsid w:val="003021F7"/>
    <w:rsid w:val="00310CC7"/>
    <w:rsid w:val="00311463"/>
    <w:rsid w:val="0031408C"/>
    <w:rsid w:val="003154C8"/>
    <w:rsid w:val="00320A53"/>
    <w:rsid w:val="0032628E"/>
    <w:rsid w:val="00331AF8"/>
    <w:rsid w:val="003323FE"/>
    <w:rsid w:val="00332B57"/>
    <w:rsid w:val="00333DBE"/>
    <w:rsid w:val="00333FFC"/>
    <w:rsid w:val="00335EE6"/>
    <w:rsid w:val="00337B88"/>
    <w:rsid w:val="003423EC"/>
    <w:rsid w:val="00344016"/>
    <w:rsid w:val="00351747"/>
    <w:rsid w:val="00353020"/>
    <w:rsid w:val="00354321"/>
    <w:rsid w:val="00355E1D"/>
    <w:rsid w:val="00364C49"/>
    <w:rsid w:val="00364DE5"/>
    <w:rsid w:val="003659A0"/>
    <w:rsid w:val="00375BD2"/>
    <w:rsid w:val="0038240E"/>
    <w:rsid w:val="00384590"/>
    <w:rsid w:val="00384854"/>
    <w:rsid w:val="00385116"/>
    <w:rsid w:val="00386021"/>
    <w:rsid w:val="00391CC2"/>
    <w:rsid w:val="00393E60"/>
    <w:rsid w:val="003945C2"/>
    <w:rsid w:val="003A000E"/>
    <w:rsid w:val="003A0BBE"/>
    <w:rsid w:val="003A1A4C"/>
    <w:rsid w:val="003A59BD"/>
    <w:rsid w:val="003B12E1"/>
    <w:rsid w:val="003B41B8"/>
    <w:rsid w:val="003B57B8"/>
    <w:rsid w:val="003C2036"/>
    <w:rsid w:val="003C43D1"/>
    <w:rsid w:val="003C71DA"/>
    <w:rsid w:val="003C769C"/>
    <w:rsid w:val="003D01A9"/>
    <w:rsid w:val="003D0860"/>
    <w:rsid w:val="003D0FD3"/>
    <w:rsid w:val="003D1B63"/>
    <w:rsid w:val="003D3883"/>
    <w:rsid w:val="003D3987"/>
    <w:rsid w:val="003D57AE"/>
    <w:rsid w:val="003E03F0"/>
    <w:rsid w:val="003E7D70"/>
    <w:rsid w:val="003F2630"/>
    <w:rsid w:val="003F3F2B"/>
    <w:rsid w:val="003F672D"/>
    <w:rsid w:val="003F6A48"/>
    <w:rsid w:val="003F6B8E"/>
    <w:rsid w:val="004003D9"/>
    <w:rsid w:val="0040281B"/>
    <w:rsid w:val="00412229"/>
    <w:rsid w:val="00413F52"/>
    <w:rsid w:val="00414CA2"/>
    <w:rsid w:val="00415C74"/>
    <w:rsid w:val="0041687E"/>
    <w:rsid w:val="00417A43"/>
    <w:rsid w:val="00417C48"/>
    <w:rsid w:val="00422832"/>
    <w:rsid w:val="004233C3"/>
    <w:rsid w:val="004269A2"/>
    <w:rsid w:val="0042750F"/>
    <w:rsid w:val="004350A3"/>
    <w:rsid w:val="00436E1D"/>
    <w:rsid w:val="0043785D"/>
    <w:rsid w:val="0044486F"/>
    <w:rsid w:val="00447344"/>
    <w:rsid w:val="00447D0B"/>
    <w:rsid w:val="00457C5B"/>
    <w:rsid w:val="004613B3"/>
    <w:rsid w:val="00463531"/>
    <w:rsid w:val="00467095"/>
    <w:rsid w:val="004732E3"/>
    <w:rsid w:val="004733D8"/>
    <w:rsid w:val="00474084"/>
    <w:rsid w:val="0047587D"/>
    <w:rsid w:val="00480932"/>
    <w:rsid w:val="00483220"/>
    <w:rsid w:val="004866C2"/>
    <w:rsid w:val="00493496"/>
    <w:rsid w:val="00493B3A"/>
    <w:rsid w:val="00495302"/>
    <w:rsid w:val="004A0C0C"/>
    <w:rsid w:val="004A5713"/>
    <w:rsid w:val="004A7CFB"/>
    <w:rsid w:val="004B0CBF"/>
    <w:rsid w:val="004B75A1"/>
    <w:rsid w:val="004C205D"/>
    <w:rsid w:val="004C5415"/>
    <w:rsid w:val="004C6C52"/>
    <w:rsid w:val="004D13A4"/>
    <w:rsid w:val="004D2EF5"/>
    <w:rsid w:val="004D5025"/>
    <w:rsid w:val="004D7CA9"/>
    <w:rsid w:val="004E168C"/>
    <w:rsid w:val="004E3C1F"/>
    <w:rsid w:val="004E3D79"/>
    <w:rsid w:val="004E48B9"/>
    <w:rsid w:val="004E7C43"/>
    <w:rsid w:val="004F00BF"/>
    <w:rsid w:val="004F79A9"/>
    <w:rsid w:val="00501083"/>
    <w:rsid w:val="00502747"/>
    <w:rsid w:val="005029AF"/>
    <w:rsid w:val="0050319E"/>
    <w:rsid w:val="00503397"/>
    <w:rsid w:val="00513068"/>
    <w:rsid w:val="00513EFB"/>
    <w:rsid w:val="0051552C"/>
    <w:rsid w:val="005156DD"/>
    <w:rsid w:val="00515DEE"/>
    <w:rsid w:val="00516526"/>
    <w:rsid w:val="00521813"/>
    <w:rsid w:val="00532181"/>
    <w:rsid w:val="00541E96"/>
    <w:rsid w:val="005502D9"/>
    <w:rsid w:val="00550BEB"/>
    <w:rsid w:val="00556469"/>
    <w:rsid w:val="00557BA4"/>
    <w:rsid w:val="00560761"/>
    <w:rsid w:val="0056619F"/>
    <w:rsid w:val="00570B6B"/>
    <w:rsid w:val="00571534"/>
    <w:rsid w:val="00574F3A"/>
    <w:rsid w:val="0058101A"/>
    <w:rsid w:val="00593D98"/>
    <w:rsid w:val="0059427E"/>
    <w:rsid w:val="00595CD7"/>
    <w:rsid w:val="00596C2D"/>
    <w:rsid w:val="005A0D29"/>
    <w:rsid w:val="005A4348"/>
    <w:rsid w:val="005C2217"/>
    <w:rsid w:val="005C2E8A"/>
    <w:rsid w:val="005C4A9E"/>
    <w:rsid w:val="005C5E66"/>
    <w:rsid w:val="005D00D9"/>
    <w:rsid w:val="005D287F"/>
    <w:rsid w:val="005D40D6"/>
    <w:rsid w:val="005D480C"/>
    <w:rsid w:val="005E365A"/>
    <w:rsid w:val="005E3A64"/>
    <w:rsid w:val="005E401B"/>
    <w:rsid w:val="005E535E"/>
    <w:rsid w:val="005E5AB8"/>
    <w:rsid w:val="005F11E3"/>
    <w:rsid w:val="005F44DA"/>
    <w:rsid w:val="005F5579"/>
    <w:rsid w:val="006017CA"/>
    <w:rsid w:val="00601CE5"/>
    <w:rsid w:val="0060315C"/>
    <w:rsid w:val="00605385"/>
    <w:rsid w:val="00614FC6"/>
    <w:rsid w:val="006163DA"/>
    <w:rsid w:val="006232F2"/>
    <w:rsid w:val="00624D50"/>
    <w:rsid w:val="0062632E"/>
    <w:rsid w:val="006327A8"/>
    <w:rsid w:val="00632F97"/>
    <w:rsid w:val="006512C3"/>
    <w:rsid w:val="006512CC"/>
    <w:rsid w:val="006530C4"/>
    <w:rsid w:val="006651BC"/>
    <w:rsid w:val="0066771D"/>
    <w:rsid w:val="00670D36"/>
    <w:rsid w:val="00671948"/>
    <w:rsid w:val="00685160"/>
    <w:rsid w:val="00687076"/>
    <w:rsid w:val="00691199"/>
    <w:rsid w:val="006922B7"/>
    <w:rsid w:val="00694D30"/>
    <w:rsid w:val="00694E48"/>
    <w:rsid w:val="00696643"/>
    <w:rsid w:val="006A55D4"/>
    <w:rsid w:val="006A6267"/>
    <w:rsid w:val="006B10A9"/>
    <w:rsid w:val="006B3EC7"/>
    <w:rsid w:val="006B6F76"/>
    <w:rsid w:val="006B74F7"/>
    <w:rsid w:val="006D4BF6"/>
    <w:rsid w:val="006E078D"/>
    <w:rsid w:val="006E328C"/>
    <w:rsid w:val="006E6202"/>
    <w:rsid w:val="006E72DB"/>
    <w:rsid w:val="006F5CD5"/>
    <w:rsid w:val="00702C51"/>
    <w:rsid w:val="00702FC7"/>
    <w:rsid w:val="00705806"/>
    <w:rsid w:val="0071090E"/>
    <w:rsid w:val="0071403F"/>
    <w:rsid w:val="00716E8B"/>
    <w:rsid w:val="00724829"/>
    <w:rsid w:val="007267A6"/>
    <w:rsid w:val="007305F5"/>
    <w:rsid w:val="00730F70"/>
    <w:rsid w:val="00741D02"/>
    <w:rsid w:val="0074416C"/>
    <w:rsid w:val="00744A03"/>
    <w:rsid w:val="007456C3"/>
    <w:rsid w:val="00750479"/>
    <w:rsid w:val="00754D84"/>
    <w:rsid w:val="007578B4"/>
    <w:rsid w:val="00766C14"/>
    <w:rsid w:val="00766DDB"/>
    <w:rsid w:val="0076742C"/>
    <w:rsid w:val="00771368"/>
    <w:rsid w:val="00774010"/>
    <w:rsid w:val="0077632C"/>
    <w:rsid w:val="00776689"/>
    <w:rsid w:val="00777484"/>
    <w:rsid w:val="00781AC5"/>
    <w:rsid w:val="0078277B"/>
    <w:rsid w:val="007904FA"/>
    <w:rsid w:val="00793F78"/>
    <w:rsid w:val="00795B0B"/>
    <w:rsid w:val="007A55D8"/>
    <w:rsid w:val="007A6B96"/>
    <w:rsid w:val="007B2941"/>
    <w:rsid w:val="007B437C"/>
    <w:rsid w:val="007C3676"/>
    <w:rsid w:val="007C51BE"/>
    <w:rsid w:val="007C6BB0"/>
    <w:rsid w:val="007C79F4"/>
    <w:rsid w:val="007E1231"/>
    <w:rsid w:val="007E2DA9"/>
    <w:rsid w:val="007E4CF3"/>
    <w:rsid w:val="007F1146"/>
    <w:rsid w:val="007F2C89"/>
    <w:rsid w:val="007F2DFB"/>
    <w:rsid w:val="007F413E"/>
    <w:rsid w:val="008005BA"/>
    <w:rsid w:val="0080195C"/>
    <w:rsid w:val="00804DA9"/>
    <w:rsid w:val="0080755F"/>
    <w:rsid w:val="008131C3"/>
    <w:rsid w:val="008137B4"/>
    <w:rsid w:val="00814856"/>
    <w:rsid w:val="00815F45"/>
    <w:rsid w:val="008171CD"/>
    <w:rsid w:val="00817288"/>
    <w:rsid w:val="00822996"/>
    <w:rsid w:val="00831AAE"/>
    <w:rsid w:val="00836302"/>
    <w:rsid w:val="0084071C"/>
    <w:rsid w:val="00841E81"/>
    <w:rsid w:val="00857C2A"/>
    <w:rsid w:val="008621CB"/>
    <w:rsid w:val="00862D9C"/>
    <w:rsid w:val="008674AE"/>
    <w:rsid w:val="00870C1A"/>
    <w:rsid w:val="00872347"/>
    <w:rsid w:val="00873057"/>
    <w:rsid w:val="0087735C"/>
    <w:rsid w:val="008778E4"/>
    <w:rsid w:val="00882DE3"/>
    <w:rsid w:val="00883FCF"/>
    <w:rsid w:val="008865F4"/>
    <w:rsid w:val="00893667"/>
    <w:rsid w:val="00893C32"/>
    <w:rsid w:val="008950B7"/>
    <w:rsid w:val="008A1C99"/>
    <w:rsid w:val="008A2DC2"/>
    <w:rsid w:val="008A49A6"/>
    <w:rsid w:val="008A5CB5"/>
    <w:rsid w:val="008B4776"/>
    <w:rsid w:val="008B6A23"/>
    <w:rsid w:val="008B7553"/>
    <w:rsid w:val="008C117C"/>
    <w:rsid w:val="008C2659"/>
    <w:rsid w:val="008C54DA"/>
    <w:rsid w:val="008D31DB"/>
    <w:rsid w:val="008D3782"/>
    <w:rsid w:val="008D52EE"/>
    <w:rsid w:val="008D5DD4"/>
    <w:rsid w:val="008E5092"/>
    <w:rsid w:val="008F0E7D"/>
    <w:rsid w:val="008F2AA5"/>
    <w:rsid w:val="008F4ADE"/>
    <w:rsid w:val="00906044"/>
    <w:rsid w:val="00907E09"/>
    <w:rsid w:val="009112FE"/>
    <w:rsid w:val="00911687"/>
    <w:rsid w:val="00916E3F"/>
    <w:rsid w:val="00920C9C"/>
    <w:rsid w:val="009219EE"/>
    <w:rsid w:val="00923D87"/>
    <w:rsid w:val="00927E03"/>
    <w:rsid w:val="00934261"/>
    <w:rsid w:val="00950E51"/>
    <w:rsid w:val="0095327D"/>
    <w:rsid w:val="00956C0B"/>
    <w:rsid w:val="009632F7"/>
    <w:rsid w:val="00963D14"/>
    <w:rsid w:val="00965CB1"/>
    <w:rsid w:val="0096738F"/>
    <w:rsid w:val="00977ECC"/>
    <w:rsid w:val="009A0FD2"/>
    <w:rsid w:val="009A5BE7"/>
    <w:rsid w:val="009B101E"/>
    <w:rsid w:val="009B45F3"/>
    <w:rsid w:val="009B5260"/>
    <w:rsid w:val="009B541C"/>
    <w:rsid w:val="009C086B"/>
    <w:rsid w:val="009C16DA"/>
    <w:rsid w:val="009C4E12"/>
    <w:rsid w:val="009C731E"/>
    <w:rsid w:val="009D1F37"/>
    <w:rsid w:val="009D3656"/>
    <w:rsid w:val="009D47F5"/>
    <w:rsid w:val="009D5843"/>
    <w:rsid w:val="009D68CB"/>
    <w:rsid w:val="009E2232"/>
    <w:rsid w:val="009E2505"/>
    <w:rsid w:val="009E3D53"/>
    <w:rsid w:val="009F1124"/>
    <w:rsid w:val="009F28FA"/>
    <w:rsid w:val="009F69B4"/>
    <w:rsid w:val="009F767B"/>
    <w:rsid w:val="00A1212E"/>
    <w:rsid w:val="00A141DE"/>
    <w:rsid w:val="00A14762"/>
    <w:rsid w:val="00A172A6"/>
    <w:rsid w:val="00A201AC"/>
    <w:rsid w:val="00A21976"/>
    <w:rsid w:val="00A2315E"/>
    <w:rsid w:val="00A23265"/>
    <w:rsid w:val="00A32899"/>
    <w:rsid w:val="00A33292"/>
    <w:rsid w:val="00A344F5"/>
    <w:rsid w:val="00A35880"/>
    <w:rsid w:val="00A36FC2"/>
    <w:rsid w:val="00A41778"/>
    <w:rsid w:val="00A46A3F"/>
    <w:rsid w:val="00A46E61"/>
    <w:rsid w:val="00A5015D"/>
    <w:rsid w:val="00A52D26"/>
    <w:rsid w:val="00A535BE"/>
    <w:rsid w:val="00A5436D"/>
    <w:rsid w:val="00A630D5"/>
    <w:rsid w:val="00A6390B"/>
    <w:rsid w:val="00A63F2C"/>
    <w:rsid w:val="00A77B51"/>
    <w:rsid w:val="00A95F18"/>
    <w:rsid w:val="00A97016"/>
    <w:rsid w:val="00AA01F8"/>
    <w:rsid w:val="00AA2CB8"/>
    <w:rsid w:val="00AA3C9F"/>
    <w:rsid w:val="00AA46C3"/>
    <w:rsid w:val="00AB0B11"/>
    <w:rsid w:val="00AC1C1D"/>
    <w:rsid w:val="00AC2D47"/>
    <w:rsid w:val="00AD2C82"/>
    <w:rsid w:val="00AD3540"/>
    <w:rsid w:val="00AD76F5"/>
    <w:rsid w:val="00AD7CC2"/>
    <w:rsid w:val="00AE1920"/>
    <w:rsid w:val="00AE745B"/>
    <w:rsid w:val="00AE7736"/>
    <w:rsid w:val="00AF1CE4"/>
    <w:rsid w:val="00AF372D"/>
    <w:rsid w:val="00B0089C"/>
    <w:rsid w:val="00B02BA8"/>
    <w:rsid w:val="00B042AC"/>
    <w:rsid w:val="00B046EB"/>
    <w:rsid w:val="00B070D6"/>
    <w:rsid w:val="00B1266E"/>
    <w:rsid w:val="00B13B00"/>
    <w:rsid w:val="00B13E52"/>
    <w:rsid w:val="00B1507B"/>
    <w:rsid w:val="00B15B60"/>
    <w:rsid w:val="00B15F4A"/>
    <w:rsid w:val="00B16AC8"/>
    <w:rsid w:val="00B177A0"/>
    <w:rsid w:val="00B23B61"/>
    <w:rsid w:val="00B23F29"/>
    <w:rsid w:val="00B24185"/>
    <w:rsid w:val="00B24F82"/>
    <w:rsid w:val="00B25B2F"/>
    <w:rsid w:val="00B31053"/>
    <w:rsid w:val="00B310EC"/>
    <w:rsid w:val="00B319D3"/>
    <w:rsid w:val="00B42EBF"/>
    <w:rsid w:val="00B45C96"/>
    <w:rsid w:val="00B51CFF"/>
    <w:rsid w:val="00B5221D"/>
    <w:rsid w:val="00B624E0"/>
    <w:rsid w:val="00B65AA6"/>
    <w:rsid w:val="00B66AB7"/>
    <w:rsid w:val="00B71471"/>
    <w:rsid w:val="00B728ED"/>
    <w:rsid w:val="00B72B01"/>
    <w:rsid w:val="00B74AE8"/>
    <w:rsid w:val="00B80CF6"/>
    <w:rsid w:val="00B84CFA"/>
    <w:rsid w:val="00B8619A"/>
    <w:rsid w:val="00B940E9"/>
    <w:rsid w:val="00B95442"/>
    <w:rsid w:val="00B96D52"/>
    <w:rsid w:val="00BA206E"/>
    <w:rsid w:val="00BA2568"/>
    <w:rsid w:val="00BA3FC5"/>
    <w:rsid w:val="00BA5096"/>
    <w:rsid w:val="00BB35AD"/>
    <w:rsid w:val="00BB7BA4"/>
    <w:rsid w:val="00BC4427"/>
    <w:rsid w:val="00BC45DA"/>
    <w:rsid w:val="00BC7342"/>
    <w:rsid w:val="00BC7613"/>
    <w:rsid w:val="00BD0CE1"/>
    <w:rsid w:val="00BE3962"/>
    <w:rsid w:val="00BE550D"/>
    <w:rsid w:val="00BE5B30"/>
    <w:rsid w:val="00BE6436"/>
    <w:rsid w:val="00BF00F9"/>
    <w:rsid w:val="00BF1524"/>
    <w:rsid w:val="00BF1868"/>
    <w:rsid w:val="00BF49DA"/>
    <w:rsid w:val="00BF4F68"/>
    <w:rsid w:val="00C06601"/>
    <w:rsid w:val="00C15C19"/>
    <w:rsid w:val="00C2136E"/>
    <w:rsid w:val="00C237FC"/>
    <w:rsid w:val="00C242D7"/>
    <w:rsid w:val="00C266D3"/>
    <w:rsid w:val="00C3087B"/>
    <w:rsid w:val="00C34185"/>
    <w:rsid w:val="00C3454B"/>
    <w:rsid w:val="00C37ABA"/>
    <w:rsid w:val="00C414DB"/>
    <w:rsid w:val="00C4276B"/>
    <w:rsid w:val="00C465DB"/>
    <w:rsid w:val="00C55D37"/>
    <w:rsid w:val="00C636FF"/>
    <w:rsid w:val="00C734DB"/>
    <w:rsid w:val="00C75BE9"/>
    <w:rsid w:val="00C801B5"/>
    <w:rsid w:val="00C80F3D"/>
    <w:rsid w:val="00C85041"/>
    <w:rsid w:val="00C86D51"/>
    <w:rsid w:val="00C86E39"/>
    <w:rsid w:val="00C974AE"/>
    <w:rsid w:val="00CB4FEB"/>
    <w:rsid w:val="00CC5763"/>
    <w:rsid w:val="00CD6685"/>
    <w:rsid w:val="00CD7EDE"/>
    <w:rsid w:val="00CE0B49"/>
    <w:rsid w:val="00CE0DF0"/>
    <w:rsid w:val="00CE0EEE"/>
    <w:rsid w:val="00CE7E5C"/>
    <w:rsid w:val="00CF5CD4"/>
    <w:rsid w:val="00D01ABA"/>
    <w:rsid w:val="00D05997"/>
    <w:rsid w:val="00D102BA"/>
    <w:rsid w:val="00D1107E"/>
    <w:rsid w:val="00D12B43"/>
    <w:rsid w:val="00D1359F"/>
    <w:rsid w:val="00D17187"/>
    <w:rsid w:val="00D2218F"/>
    <w:rsid w:val="00D2253A"/>
    <w:rsid w:val="00D2353A"/>
    <w:rsid w:val="00D2424F"/>
    <w:rsid w:val="00D425DC"/>
    <w:rsid w:val="00D50236"/>
    <w:rsid w:val="00D557BA"/>
    <w:rsid w:val="00D6330B"/>
    <w:rsid w:val="00D65220"/>
    <w:rsid w:val="00D744BF"/>
    <w:rsid w:val="00D756A3"/>
    <w:rsid w:val="00D75DCA"/>
    <w:rsid w:val="00D83918"/>
    <w:rsid w:val="00D84D1D"/>
    <w:rsid w:val="00D84D83"/>
    <w:rsid w:val="00D864F3"/>
    <w:rsid w:val="00D900BB"/>
    <w:rsid w:val="00D90DC9"/>
    <w:rsid w:val="00D91B95"/>
    <w:rsid w:val="00D92020"/>
    <w:rsid w:val="00D9568A"/>
    <w:rsid w:val="00DA6E1D"/>
    <w:rsid w:val="00DB6A6D"/>
    <w:rsid w:val="00DB6CFF"/>
    <w:rsid w:val="00DC1129"/>
    <w:rsid w:val="00DC2C4E"/>
    <w:rsid w:val="00DC2DE5"/>
    <w:rsid w:val="00DC2F4E"/>
    <w:rsid w:val="00DC5DDE"/>
    <w:rsid w:val="00DC6588"/>
    <w:rsid w:val="00DD0FC2"/>
    <w:rsid w:val="00DD518B"/>
    <w:rsid w:val="00DE1021"/>
    <w:rsid w:val="00DE103A"/>
    <w:rsid w:val="00DE7ACD"/>
    <w:rsid w:val="00DF4C62"/>
    <w:rsid w:val="00DF5C28"/>
    <w:rsid w:val="00DF6CB7"/>
    <w:rsid w:val="00E0582F"/>
    <w:rsid w:val="00E0667D"/>
    <w:rsid w:val="00E06FCF"/>
    <w:rsid w:val="00E123EF"/>
    <w:rsid w:val="00E15833"/>
    <w:rsid w:val="00E20791"/>
    <w:rsid w:val="00E23288"/>
    <w:rsid w:val="00E23A64"/>
    <w:rsid w:val="00E2532E"/>
    <w:rsid w:val="00E27E50"/>
    <w:rsid w:val="00E310E9"/>
    <w:rsid w:val="00E35A0A"/>
    <w:rsid w:val="00E37597"/>
    <w:rsid w:val="00E45E3C"/>
    <w:rsid w:val="00E46061"/>
    <w:rsid w:val="00E554A5"/>
    <w:rsid w:val="00E5618C"/>
    <w:rsid w:val="00E571EF"/>
    <w:rsid w:val="00E57A3E"/>
    <w:rsid w:val="00E6283A"/>
    <w:rsid w:val="00E66308"/>
    <w:rsid w:val="00E66597"/>
    <w:rsid w:val="00E674DA"/>
    <w:rsid w:val="00E70295"/>
    <w:rsid w:val="00E70EC0"/>
    <w:rsid w:val="00E800AE"/>
    <w:rsid w:val="00E84E36"/>
    <w:rsid w:val="00E84E5C"/>
    <w:rsid w:val="00E863E2"/>
    <w:rsid w:val="00EA0D0E"/>
    <w:rsid w:val="00EB19ED"/>
    <w:rsid w:val="00EC329A"/>
    <w:rsid w:val="00EC51C2"/>
    <w:rsid w:val="00EC684E"/>
    <w:rsid w:val="00ED203B"/>
    <w:rsid w:val="00ED2DF0"/>
    <w:rsid w:val="00EE55B3"/>
    <w:rsid w:val="00EF09F8"/>
    <w:rsid w:val="00EF6AAA"/>
    <w:rsid w:val="00EF7598"/>
    <w:rsid w:val="00F01FD8"/>
    <w:rsid w:val="00F029E9"/>
    <w:rsid w:val="00F05EF2"/>
    <w:rsid w:val="00F10441"/>
    <w:rsid w:val="00F10CA3"/>
    <w:rsid w:val="00F12B17"/>
    <w:rsid w:val="00F13F9B"/>
    <w:rsid w:val="00F1418C"/>
    <w:rsid w:val="00F1495B"/>
    <w:rsid w:val="00F259B6"/>
    <w:rsid w:val="00F264CA"/>
    <w:rsid w:val="00F276FC"/>
    <w:rsid w:val="00F304C1"/>
    <w:rsid w:val="00F34961"/>
    <w:rsid w:val="00F37D5F"/>
    <w:rsid w:val="00F40977"/>
    <w:rsid w:val="00F442B0"/>
    <w:rsid w:val="00F461F7"/>
    <w:rsid w:val="00F55E7D"/>
    <w:rsid w:val="00F6641C"/>
    <w:rsid w:val="00F67F44"/>
    <w:rsid w:val="00F706B7"/>
    <w:rsid w:val="00F70C51"/>
    <w:rsid w:val="00F71789"/>
    <w:rsid w:val="00F740A8"/>
    <w:rsid w:val="00F740BC"/>
    <w:rsid w:val="00F74162"/>
    <w:rsid w:val="00F743BC"/>
    <w:rsid w:val="00F74B14"/>
    <w:rsid w:val="00F76055"/>
    <w:rsid w:val="00F76121"/>
    <w:rsid w:val="00F86775"/>
    <w:rsid w:val="00F8742F"/>
    <w:rsid w:val="00F94E93"/>
    <w:rsid w:val="00F95203"/>
    <w:rsid w:val="00F978B3"/>
    <w:rsid w:val="00F97F11"/>
    <w:rsid w:val="00FA0903"/>
    <w:rsid w:val="00FA0F78"/>
    <w:rsid w:val="00FA16DC"/>
    <w:rsid w:val="00FA31C8"/>
    <w:rsid w:val="00FA7C0F"/>
    <w:rsid w:val="00FB419A"/>
    <w:rsid w:val="00FC2504"/>
    <w:rsid w:val="00FC53B5"/>
    <w:rsid w:val="00FC56EC"/>
    <w:rsid w:val="00FC7D49"/>
    <w:rsid w:val="00FD479B"/>
    <w:rsid w:val="00FD6628"/>
    <w:rsid w:val="00FD7CA0"/>
    <w:rsid w:val="00FE3D9A"/>
    <w:rsid w:val="00FE4D26"/>
    <w:rsid w:val="00FE6A0B"/>
    <w:rsid w:val="00FF16DD"/>
    <w:rsid w:val="00FF5363"/>
    <w:rsid w:val="00FF678E"/>
    <w:rsid w:val="00FF79F7"/>
    <w:rsid w:val="00FF7F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6B656"/>
  <w15:docId w15:val="{190775AB-71C8-4671-8EF1-6378D053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DF0"/>
    <w:pPr>
      <w:spacing w:after="0" w:line="240" w:lineRule="auto"/>
      <w:jc w:val="both"/>
    </w:pPr>
  </w:style>
  <w:style w:type="paragraph" w:styleId="Titre1">
    <w:name w:val="heading 1"/>
    <w:basedOn w:val="Normal"/>
    <w:next w:val="Normal"/>
    <w:link w:val="Titre1Car"/>
    <w:uiPriority w:val="9"/>
    <w:qFormat/>
    <w:rsid w:val="00335EE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semiHidden/>
    <w:unhideWhenUsed/>
    <w:qFormat/>
    <w:rsid w:val="00906044"/>
    <w:pPr>
      <w:keepNext/>
      <w:widowControl w:val="0"/>
      <w:overflowPunct w:val="0"/>
      <w:autoSpaceDE w:val="0"/>
      <w:autoSpaceDN w:val="0"/>
      <w:adjustRightInd w:val="0"/>
      <w:ind w:left="720"/>
      <w:outlineLvl w:val="2"/>
    </w:pPr>
    <w:rPr>
      <w:rFonts w:ascii="Times New Roman" w:eastAsia="Times New Roman" w:hAnsi="Times New Roman" w:cs="Times New Roman"/>
      <w:sz w:val="24"/>
      <w:szCs w:val="24"/>
      <w:u w:val="single"/>
      <w:lang w:val="fr-FR" w:eastAsia="fr-FR"/>
    </w:rPr>
  </w:style>
  <w:style w:type="paragraph" w:styleId="Titre4">
    <w:name w:val="heading 4"/>
    <w:basedOn w:val="Normal"/>
    <w:next w:val="Normal"/>
    <w:link w:val="Titre4Car"/>
    <w:uiPriority w:val="9"/>
    <w:semiHidden/>
    <w:unhideWhenUsed/>
    <w:qFormat/>
    <w:rsid w:val="00335EE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963D14"/>
    <w:pPr>
      <w:tabs>
        <w:tab w:val="center" w:pos="4536"/>
        <w:tab w:val="right" w:pos="9072"/>
      </w:tabs>
      <w:overflowPunct w:val="0"/>
      <w:autoSpaceDE w:val="0"/>
      <w:autoSpaceDN w:val="0"/>
      <w:adjustRightInd w:val="0"/>
      <w:jc w:val="left"/>
      <w:textAlignment w:val="baseline"/>
    </w:pPr>
    <w:rPr>
      <w:rFonts w:ascii="Times New Roman" w:eastAsia="Times New Roman" w:hAnsi="Times New Roman" w:cs="Times New Roman"/>
      <w:sz w:val="24"/>
      <w:szCs w:val="20"/>
      <w:lang w:val="fr-CA" w:eastAsia="fr-FR"/>
    </w:rPr>
  </w:style>
  <w:style w:type="character" w:customStyle="1" w:styleId="PieddepageCar">
    <w:name w:val="Pied de page Car"/>
    <w:basedOn w:val="Policepardfaut"/>
    <w:link w:val="Pieddepage"/>
    <w:rsid w:val="00963D14"/>
    <w:rPr>
      <w:rFonts w:ascii="Times New Roman" w:eastAsia="Times New Roman" w:hAnsi="Times New Roman" w:cs="Times New Roman"/>
      <w:sz w:val="24"/>
      <w:szCs w:val="20"/>
      <w:lang w:val="fr-CA" w:eastAsia="fr-FR"/>
    </w:rPr>
  </w:style>
  <w:style w:type="paragraph" w:styleId="En-tte">
    <w:name w:val="header"/>
    <w:basedOn w:val="Normal"/>
    <w:link w:val="En-tteCar"/>
    <w:uiPriority w:val="99"/>
    <w:unhideWhenUsed/>
    <w:rsid w:val="00963D14"/>
    <w:pPr>
      <w:tabs>
        <w:tab w:val="center" w:pos="4536"/>
        <w:tab w:val="right" w:pos="9072"/>
      </w:tabs>
    </w:pPr>
  </w:style>
  <w:style w:type="character" w:customStyle="1" w:styleId="En-tteCar">
    <w:name w:val="En-tête Car"/>
    <w:basedOn w:val="Policepardfaut"/>
    <w:link w:val="En-tte"/>
    <w:uiPriority w:val="99"/>
    <w:rsid w:val="00963D14"/>
  </w:style>
  <w:style w:type="paragraph" w:styleId="Paragraphedeliste">
    <w:name w:val="List Paragraph"/>
    <w:basedOn w:val="Normal"/>
    <w:uiPriority w:val="34"/>
    <w:qFormat/>
    <w:rsid w:val="00EC684E"/>
    <w:pPr>
      <w:ind w:left="720"/>
      <w:contextualSpacing/>
    </w:pPr>
  </w:style>
  <w:style w:type="character" w:customStyle="1" w:styleId="Titre3Car">
    <w:name w:val="Titre 3 Car"/>
    <w:basedOn w:val="Policepardfaut"/>
    <w:link w:val="Titre3"/>
    <w:semiHidden/>
    <w:rsid w:val="00906044"/>
    <w:rPr>
      <w:rFonts w:ascii="Times New Roman" w:eastAsia="Times New Roman" w:hAnsi="Times New Roman" w:cs="Times New Roman"/>
      <w:sz w:val="24"/>
      <w:szCs w:val="24"/>
      <w:u w:val="single"/>
      <w:lang w:val="fr-FR" w:eastAsia="fr-FR"/>
    </w:rPr>
  </w:style>
  <w:style w:type="paragraph" w:customStyle="1" w:styleId="retrait">
    <w:name w:val="retrait"/>
    <w:basedOn w:val="Normal"/>
    <w:rsid w:val="003D0860"/>
    <w:pPr>
      <w:ind w:left="368" w:hanging="368"/>
    </w:pPr>
    <w:rPr>
      <w:rFonts w:ascii="New York" w:eastAsia="Times New Roman" w:hAnsi="New York" w:cs="Times New Roman"/>
      <w:sz w:val="20"/>
      <w:szCs w:val="20"/>
      <w:lang w:val="fr-FR" w:eastAsia="nl-NL"/>
    </w:rPr>
  </w:style>
  <w:style w:type="character" w:styleId="Lienhypertexte">
    <w:name w:val="Hyperlink"/>
    <w:basedOn w:val="Policepardfaut"/>
    <w:uiPriority w:val="99"/>
    <w:unhideWhenUsed/>
    <w:rsid w:val="00A5436D"/>
    <w:rPr>
      <w:color w:val="0000FF" w:themeColor="hyperlink"/>
      <w:u w:val="single"/>
    </w:rPr>
  </w:style>
  <w:style w:type="paragraph" w:customStyle="1" w:styleId="Normaltendude0">
    <w:name w:val="Normal + Étendu de 0"/>
    <w:aliases w:val="3 pt"/>
    <w:rsid w:val="00A5436D"/>
    <w:pPr>
      <w:widowControl w:val="0"/>
      <w:tabs>
        <w:tab w:val="left" w:pos="709"/>
      </w:tabs>
      <w:overflowPunct w:val="0"/>
      <w:autoSpaceDE w:val="0"/>
      <w:autoSpaceDN w:val="0"/>
      <w:adjustRightInd w:val="0"/>
    </w:pPr>
    <w:rPr>
      <w:rFonts w:ascii="Calibri" w:eastAsia="Calibri" w:hAnsi="Calibri" w:cs="Times New Roman"/>
      <w:spacing w:val="6"/>
    </w:rPr>
  </w:style>
  <w:style w:type="paragraph" w:customStyle="1" w:styleId="Style1">
    <w:name w:val="Style 1"/>
    <w:basedOn w:val="Normal"/>
    <w:uiPriority w:val="99"/>
    <w:rsid w:val="00A5436D"/>
    <w:pPr>
      <w:widowControl w:val="0"/>
      <w:autoSpaceDE w:val="0"/>
      <w:autoSpaceDN w:val="0"/>
      <w:adjustRightInd w:val="0"/>
      <w:jc w:val="left"/>
    </w:pPr>
    <w:rPr>
      <w:rFonts w:ascii="Times New Roman" w:eastAsia="Times New Roman" w:hAnsi="Times New Roman" w:cs="Times New Roman"/>
      <w:sz w:val="20"/>
      <w:szCs w:val="20"/>
      <w:lang w:val="en-US" w:eastAsia="fr-BE"/>
    </w:rPr>
  </w:style>
  <w:style w:type="paragraph" w:customStyle="1" w:styleId="Style2">
    <w:name w:val="Style 2"/>
    <w:basedOn w:val="Normal"/>
    <w:uiPriority w:val="99"/>
    <w:rsid w:val="00A5436D"/>
    <w:pPr>
      <w:widowControl w:val="0"/>
      <w:autoSpaceDE w:val="0"/>
      <w:autoSpaceDN w:val="0"/>
      <w:ind w:left="1584" w:right="504" w:hanging="288"/>
    </w:pPr>
    <w:rPr>
      <w:rFonts w:ascii="Garamond" w:eastAsia="Times New Roman" w:hAnsi="Garamond" w:cs="Garamond"/>
      <w:sz w:val="23"/>
      <w:szCs w:val="23"/>
      <w:lang w:val="en-US" w:eastAsia="fr-BE"/>
    </w:rPr>
  </w:style>
  <w:style w:type="paragraph" w:customStyle="1" w:styleId="Style5">
    <w:name w:val="Style 5"/>
    <w:basedOn w:val="Normal"/>
    <w:uiPriority w:val="99"/>
    <w:rsid w:val="00A5436D"/>
    <w:pPr>
      <w:widowControl w:val="0"/>
      <w:autoSpaceDE w:val="0"/>
      <w:autoSpaceDN w:val="0"/>
      <w:spacing w:before="36" w:line="216" w:lineRule="auto"/>
      <w:ind w:left="1584"/>
    </w:pPr>
    <w:rPr>
      <w:rFonts w:ascii="Garamond" w:eastAsia="Times New Roman" w:hAnsi="Garamond" w:cs="Garamond"/>
      <w:sz w:val="23"/>
      <w:szCs w:val="23"/>
      <w:lang w:val="en-US" w:eastAsia="fr-BE"/>
    </w:rPr>
  </w:style>
  <w:style w:type="paragraph" w:customStyle="1" w:styleId="Style3">
    <w:name w:val="Style 3"/>
    <w:basedOn w:val="Normal"/>
    <w:uiPriority w:val="99"/>
    <w:rsid w:val="00A5436D"/>
    <w:pPr>
      <w:widowControl w:val="0"/>
      <w:autoSpaceDE w:val="0"/>
      <w:autoSpaceDN w:val="0"/>
      <w:ind w:left="1008"/>
      <w:jc w:val="left"/>
    </w:pPr>
    <w:rPr>
      <w:rFonts w:ascii="Garamond" w:eastAsia="Times New Roman" w:hAnsi="Garamond" w:cs="Garamond"/>
      <w:sz w:val="23"/>
      <w:szCs w:val="23"/>
      <w:lang w:val="en-US" w:eastAsia="fr-BE"/>
    </w:rPr>
  </w:style>
  <w:style w:type="character" w:customStyle="1" w:styleId="CharacterStyle1">
    <w:name w:val="Character Style 1"/>
    <w:uiPriority w:val="99"/>
    <w:rsid w:val="00A5436D"/>
    <w:rPr>
      <w:sz w:val="20"/>
    </w:rPr>
  </w:style>
  <w:style w:type="character" w:customStyle="1" w:styleId="CharacterStyle3">
    <w:name w:val="Character Style 3"/>
    <w:uiPriority w:val="99"/>
    <w:rsid w:val="00A5436D"/>
    <w:rPr>
      <w:i/>
      <w:iCs w:val="0"/>
      <w:sz w:val="21"/>
    </w:rPr>
  </w:style>
  <w:style w:type="character" w:customStyle="1" w:styleId="CharacterStyle2">
    <w:name w:val="Character Style 2"/>
    <w:uiPriority w:val="99"/>
    <w:rsid w:val="00A5436D"/>
    <w:rPr>
      <w:rFonts w:ascii="Garamond" w:hAnsi="Garamond" w:hint="default"/>
      <w:sz w:val="23"/>
    </w:rPr>
  </w:style>
  <w:style w:type="paragraph" w:styleId="Textebrut">
    <w:name w:val="Plain Text"/>
    <w:basedOn w:val="Normal"/>
    <w:link w:val="TextebrutCar"/>
    <w:uiPriority w:val="99"/>
    <w:semiHidden/>
    <w:unhideWhenUsed/>
    <w:rsid w:val="00166854"/>
    <w:pPr>
      <w:jc w:val="left"/>
    </w:pPr>
    <w:rPr>
      <w:rFonts w:ascii="Consolas" w:hAnsi="Consolas" w:cs="Consolas"/>
      <w:sz w:val="21"/>
      <w:szCs w:val="21"/>
      <w:lang w:eastAsia="fr-BE"/>
    </w:rPr>
  </w:style>
  <w:style w:type="character" w:customStyle="1" w:styleId="TextebrutCar">
    <w:name w:val="Texte brut Car"/>
    <w:basedOn w:val="Policepardfaut"/>
    <w:link w:val="Textebrut"/>
    <w:uiPriority w:val="99"/>
    <w:semiHidden/>
    <w:rsid w:val="00166854"/>
    <w:rPr>
      <w:rFonts w:ascii="Consolas" w:hAnsi="Consolas" w:cs="Consolas"/>
      <w:sz w:val="21"/>
      <w:szCs w:val="21"/>
      <w:lang w:eastAsia="fr-BE"/>
    </w:rPr>
  </w:style>
  <w:style w:type="table" w:styleId="Grilledutableau">
    <w:name w:val="Table Grid"/>
    <w:basedOn w:val="TableauNormal"/>
    <w:uiPriority w:val="59"/>
    <w:rsid w:val="00AD7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 4"/>
    <w:basedOn w:val="Normal"/>
    <w:uiPriority w:val="99"/>
    <w:rsid w:val="007C79F4"/>
    <w:pPr>
      <w:widowControl w:val="0"/>
      <w:autoSpaceDE w:val="0"/>
      <w:autoSpaceDN w:val="0"/>
      <w:spacing w:before="72" w:line="271" w:lineRule="auto"/>
      <w:ind w:left="1008"/>
      <w:jc w:val="left"/>
    </w:pPr>
    <w:rPr>
      <w:rFonts w:ascii="Times New Roman" w:eastAsia="Times New Roman" w:hAnsi="Times New Roman" w:cs="Times New Roman"/>
      <w:i/>
      <w:iCs/>
      <w:sz w:val="21"/>
      <w:szCs w:val="21"/>
      <w:lang w:val="en-US" w:eastAsia="fr-BE"/>
    </w:rPr>
  </w:style>
  <w:style w:type="paragraph" w:styleId="Textedebulles">
    <w:name w:val="Balloon Text"/>
    <w:basedOn w:val="Normal"/>
    <w:link w:val="TextedebullesCar"/>
    <w:uiPriority w:val="99"/>
    <w:semiHidden/>
    <w:unhideWhenUsed/>
    <w:rsid w:val="00C06601"/>
    <w:rPr>
      <w:rFonts w:ascii="Tahoma" w:hAnsi="Tahoma" w:cs="Tahoma"/>
      <w:sz w:val="16"/>
      <w:szCs w:val="16"/>
    </w:rPr>
  </w:style>
  <w:style w:type="character" w:customStyle="1" w:styleId="TextedebullesCar">
    <w:name w:val="Texte de bulles Car"/>
    <w:basedOn w:val="Policepardfaut"/>
    <w:link w:val="Textedebulles"/>
    <w:uiPriority w:val="99"/>
    <w:semiHidden/>
    <w:rsid w:val="00C06601"/>
    <w:rPr>
      <w:rFonts w:ascii="Tahoma" w:hAnsi="Tahoma" w:cs="Tahoma"/>
      <w:sz w:val="16"/>
      <w:szCs w:val="16"/>
    </w:rPr>
  </w:style>
  <w:style w:type="paragraph" w:styleId="Corpsdetexte">
    <w:name w:val="Body Text"/>
    <w:basedOn w:val="Normal"/>
    <w:link w:val="CorpsdetexteCar"/>
    <w:semiHidden/>
    <w:unhideWhenUsed/>
    <w:rsid w:val="005E3A64"/>
    <w:pPr>
      <w:widowControl w:val="0"/>
      <w:suppressAutoHyphens/>
      <w:overflowPunct w:val="0"/>
      <w:autoSpaceDE w:val="0"/>
      <w:autoSpaceDN w:val="0"/>
      <w:adjustRightInd w:val="0"/>
    </w:pPr>
    <w:rPr>
      <w:rFonts w:ascii="Times New Roman" w:eastAsia="Times New Roman" w:hAnsi="Times New Roman" w:cs="Times New Roman"/>
      <w:sz w:val="24"/>
      <w:szCs w:val="24"/>
      <w:lang w:val="fr-FR" w:eastAsia="fr-FR"/>
    </w:rPr>
  </w:style>
  <w:style w:type="character" w:customStyle="1" w:styleId="CorpsdetexteCar">
    <w:name w:val="Corps de texte Car"/>
    <w:basedOn w:val="Policepardfaut"/>
    <w:link w:val="Corpsdetexte"/>
    <w:semiHidden/>
    <w:rsid w:val="005E3A64"/>
    <w:rPr>
      <w:rFonts w:ascii="Times New Roman" w:eastAsia="Times New Roman" w:hAnsi="Times New Roman" w:cs="Times New Roman"/>
      <w:sz w:val="24"/>
      <w:szCs w:val="24"/>
      <w:lang w:val="fr-FR" w:eastAsia="fr-FR"/>
    </w:rPr>
  </w:style>
  <w:style w:type="character" w:customStyle="1" w:styleId="dcsFRTexteChar">
    <w:name w:val="dcsFR_Texte Char"/>
    <w:basedOn w:val="Policepardfaut"/>
    <w:link w:val="dcsFRTexte"/>
    <w:locked/>
    <w:rsid w:val="005E3A64"/>
    <w:rPr>
      <w:lang w:eastAsia="nl-NL"/>
    </w:rPr>
  </w:style>
  <w:style w:type="paragraph" w:customStyle="1" w:styleId="dcsFRTexte">
    <w:name w:val="dcsFR_Texte"/>
    <w:basedOn w:val="Normal"/>
    <w:link w:val="dcsFRTexteChar"/>
    <w:rsid w:val="005E3A64"/>
    <w:pPr>
      <w:jc w:val="left"/>
    </w:pPr>
    <w:rPr>
      <w:lang w:eastAsia="nl-NL"/>
    </w:rPr>
  </w:style>
  <w:style w:type="character" w:customStyle="1" w:styleId="Titre1Car">
    <w:name w:val="Titre 1 Car"/>
    <w:basedOn w:val="Policepardfaut"/>
    <w:link w:val="Titre1"/>
    <w:uiPriority w:val="9"/>
    <w:rsid w:val="00335EE6"/>
    <w:rPr>
      <w:rFonts w:asciiTheme="majorHAnsi" w:eastAsiaTheme="majorEastAsia" w:hAnsiTheme="majorHAnsi" w:cstheme="majorBidi"/>
      <w:color w:val="365F91" w:themeColor="accent1" w:themeShade="BF"/>
      <w:sz w:val="32"/>
      <w:szCs w:val="32"/>
    </w:rPr>
  </w:style>
  <w:style w:type="character" w:customStyle="1" w:styleId="Titre4Car">
    <w:name w:val="Titre 4 Car"/>
    <w:basedOn w:val="Policepardfaut"/>
    <w:link w:val="Titre4"/>
    <w:uiPriority w:val="9"/>
    <w:semiHidden/>
    <w:rsid w:val="00335EE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6580">
      <w:bodyDiv w:val="1"/>
      <w:marLeft w:val="0"/>
      <w:marRight w:val="0"/>
      <w:marTop w:val="0"/>
      <w:marBottom w:val="0"/>
      <w:divBdr>
        <w:top w:val="none" w:sz="0" w:space="0" w:color="auto"/>
        <w:left w:val="none" w:sz="0" w:space="0" w:color="auto"/>
        <w:bottom w:val="none" w:sz="0" w:space="0" w:color="auto"/>
        <w:right w:val="none" w:sz="0" w:space="0" w:color="auto"/>
      </w:divBdr>
    </w:div>
    <w:div w:id="69084771">
      <w:bodyDiv w:val="1"/>
      <w:marLeft w:val="0"/>
      <w:marRight w:val="0"/>
      <w:marTop w:val="0"/>
      <w:marBottom w:val="0"/>
      <w:divBdr>
        <w:top w:val="none" w:sz="0" w:space="0" w:color="auto"/>
        <w:left w:val="none" w:sz="0" w:space="0" w:color="auto"/>
        <w:bottom w:val="none" w:sz="0" w:space="0" w:color="auto"/>
        <w:right w:val="none" w:sz="0" w:space="0" w:color="auto"/>
      </w:divBdr>
    </w:div>
    <w:div w:id="87819012">
      <w:bodyDiv w:val="1"/>
      <w:marLeft w:val="0"/>
      <w:marRight w:val="0"/>
      <w:marTop w:val="0"/>
      <w:marBottom w:val="0"/>
      <w:divBdr>
        <w:top w:val="none" w:sz="0" w:space="0" w:color="auto"/>
        <w:left w:val="none" w:sz="0" w:space="0" w:color="auto"/>
        <w:bottom w:val="none" w:sz="0" w:space="0" w:color="auto"/>
        <w:right w:val="none" w:sz="0" w:space="0" w:color="auto"/>
      </w:divBdr>
    </w:div>
    <w:div w:id="169564176">
      <w:bodyDiv w:val="1"/>
      <w:marLeft w:val="0"/>
      <w:marRight w:val="0"/>
      <w:marTop w:val="0"/>
      <w:marBottom w:val="0"/>
      <w:divBdr>
        <w:top w:val="none" w:sz="0" w:space="0" w:color="auto"/>
        <w:left w:val="none" w:sz="0" w:space="0" w:color="auto"/>
        <w:bottom w:val="none" w:sz="0" w:space="0" w:color="auto"/>
        <w:right w:val="none" w:sz="0" w:space="0" w:color="auto"/>
      </w:divBdr>
    </w:div>
    <w:div w:id="280039139">
      <w:bodyDiv w:val="1"/>
      <w:marLeft w:val="0"/>
      <w:marRight w:val="0"/>
      <w:marTop w:val="0"/>
      <w:marBottom w:val="0"/>
      <w:divBdr>
        <w:top w:val="none" w:sz="0" w:space="0" w:color="auto"/>
        <w:left w:val="none" w:sz="0" w:space="0" w:color="auto"/>
        <w:bottom w:val="none" w:sz="0" w:space="0" w:color="auto"/>
        <w:right w:val="none" w:sz="0" w:space="0" w:color="auto"/>
      </w:divBdr>
    </w:div>
    <w:div w:id="285890485">
      <w:bodyDiv w:val="1"/>
      <w:marLeft w:val="0"/>
      <w:marRight w:val="0"/>
      <w:marTop w:val="0"/>
      <w:marBottom w:val="0"/>
      <w:divBdr>
        <w:top w:val="none" w:sz="0" w:space="0" w:color="auto"/>
        <w:left w:val="none" w:sz="0" w:space="0" w:color="auto"/>
        <w:bottom w:val="none" w:sz="0" w:space="0" w:color="auto"/>
        <w:right w:val="none" w:sz="0" w:space="0" w:color="auto"/>
      </w:divBdr>
    </w:div>
    <w:div w:id="326322228">
      <w:bodyDiv w:val="1"/>
      <w:marLeft w:val="0"/>
      <w:marRight w:val="0"/>
      <w:marTop w:val="0"/>
      <w:marBottom w:val="0"/>
      <w:divBdr>
        <w:top w:val="none" w:sz="0" w:space="0" w:color="auto"/>
        <w:left w:val="none" w:sz="0" w:space="0" w:color="auto"/>
        <w:bottom w:val="none" w:sz="0" w:space="0" w:color="auto"/>
        <w:right w:val="none" w:sz="0" w:space="0" w:color="auto"/>
      </w:divBdr>
    </w:div>
    <w:div w:id="507478009">
      <w:bodyDiv w:val="1"/>
      <w:marLeft w:val="0"/>
      <w:marRight w:val="0"/>
      <w:marTop w:val="0"/>
      <w:marBottom w:val="0"/>
      <w:divBdr>
        <w:top w:val="none" w:sz="0" w:space="0" w:color="auto"/>
        <w:left w:val="none" w:sz="0" w:space="0" w:color="auto"/>
        <w:bottom w:val="none" w:sz="0" w:space="0" w:color="auto"/>
        <w:right w:val="none" w:sz="0" w:space="0" w:color="auto"/>
      </w:divBdr>
    </w:div>
    <w:div w:id="544760637">
      <w:bodyDiv w:val="1"/>
      <w:marLeft w:val="0"/>
      <w:marRight w:val="0"/>
      <w:marTop w:val="0"/>
      <w:marBottom w:val="0"/>
      <w:divBdr>
        <w:top w:val="none" w:sz="0" w:space="0" w:color="auto"/>
        <w:left w:val="none" w:sz="0" w:space="0" w:color="auto"/>
        <w:bottom w:val="none" w:sz="0" w:space="0" w:color="auto"/>
        <w:right w:val="none" w:sz="0" w:space="0" w:color="auto"/>
      </w:divBdr>
    </w:div>
    <w:div w:id="556862871">
      <w:bodyDiv w:val="1"/>
      <w:marLeft w:val="0"/>
      <w:marRight w:val="0"/>
      <w:marTop w:val="0"/>
      <w:marBottom w:val="0"/>
      <w:divBdr>
        <w:top w:val="none" w:sz="0" w:space="0" w:color="auto"/>
        <w:left w:val="none" w:sz="0" w:space="0" w:color="auto"/>
        <w:bottom w:val="none" w:sz="0" w:space="0" w:color="auto"/>
        <w:right w:val="none" w:sz="0" w:space="0" w:color="auto"/>
      </w:divBdr>
    </w:div>
    <w:div w:id="733964341">
      <w:bodyDiv w:val="1"/>
      <w:marLeft w:val="0"/>
      <w:marRight w:val="0"/>
      <w:marTop w:val="0"/>
      <w:marBottom w:val="0"/>
      <w:divBdr>
        <w:top w:val="none" w:sz="0" w:space="0" w:color="auto"/>
        <w:left w:val="none" w:sz="0" w:space="0" w:color="auto"/>
        <w:bottom w:val="none" w:sz="0" w:space="0" w:color="auto"/>
        <w:right w:val="none" w:sz="0" w:space="0" w:color="auto"/>
      </w:divBdr>
    </w:div>
    <w:div w:id="762535323">
      <w:bodyDiv w:val="1"/>
      <w:marLeft w:val="0"/>
      <w:marRight w:val="0"/>
      <w:marTop w:val="0"/>
      <w:marBottom w:val="0"/>
      <w:divBdr>
        <w:top w:val="none" w:sz="0" w:space="0" w:color="auto"/>
        <w:left w:val="none" w:sz="0" w:space="0" w:color="auto"/>
        <w:bottom w:val="none" w:sz="0" w:space="0" w:color="auto"/>
        <w:right w:val="none" w:sz="0" w:space="0" w:color="auto"/>
      </w:divBdr>
    </w:div>
    <w:div w:id="780224729">
      <w:bodyDiv w:val="1"/>
      <w:marLeft w:val="0"/>
      <w:marRight w:val="0"/>
      <w:marTop w:val="0"/>
      <w:marBottom w:val="0"/>
      <w:divBdr>
        <w:top w:val="none" w:sz="0" w:space="0" w:color="auto"/>
        <w:left w:val="none" w:sz="0" w:space="0" w:color="auto"/>
        <w:bottom w:val="none" w:sz="0" w:space="0" w:color="auto"/>
        <w:right w:val="none" w:sz="0" w:space="0" w:color="auto"/>
      </w:divBdr>
    </w:div>
    <w:div w:id="867762247">
      <w:bodyDiv w:val="1"/>
      <w:marLeft w:val="0"/>
      <w:marRight w:val="0"/>
      <w:marTop w:val="0"/>
      <w:marBottom w:val="0"/>
      <w:divBdr>
        <w:top w:val="none" w:sz="0" w:space="0" w:color="auto"/>
        <w:left w:val="none" w:sz="0" w:space="0" w:color="auto"/>
        <w:bottom w:val="none" w:sz="0" w:space="0" w:color="auto"/>
        <w:right w:val="none" w:sz="0" w:space="0" w:color="auto"/>
      </w:divBdr>
    </w:div>
    <w:div w:id="999038465">
      <w:bodyDiv w:val="1"/>
      <w:marLeft w:val="0"/>
      <w:marRight w:val="0"/>
      <w:marTop w:val="0"/>
      <w:marBottom w:val="0"/>
      <w:divBdr>
        <w:top w:val="none" w:sz="0" w:space="0" w:color="auto"/>
        <w:left w:val="none" w:sz="0" w:space="0" w:color="auto"/>
        <w:bottom w:val="none" w:sz="0" w:space="0" w:color="auto"/>
        <w:right w:val="none" w:sz="0" w:space="0" w:color="auto"/>
      </w:divBdr>
    </w:div>
    <w:div w:id="1093476001">
      <w:bodyDiv w:val="1"/>
      <w:marLeft w:val="0"/>
      <w:marRight w:val="0"/>
      <w:marTop w:val="0"/>
      <w:marBottom w:val="0"/>
      <w:divBdr>
        <w:top w:val="none" w:sz="0" w:space="0" w:color="auto"/>
        <w:left w:val="none" w:sz="0" w:space="0" w:color="auto"/>
        <w:bottom w:val="none" w:sz="0" w:space="0" w:color="auto"/>
        <w:right w:val="none" w:sz="0" w:space="0" w:color="auto"/>
      </w:divBdr>
    </w:div>
    <w:div w:id="1098452618">
      <w:bodyDiv w:val="1"/>
      <w:marLeft w:val="0"/>
      <w:marRight w:val="0"/>
      <w:marTop w:val="0"/>
      <w:marBottom w:val="0"/>
      <w:divBdr>
        <w:top w:val="none" w:sz="0" w:space="0" w:color="auto"/>
        <w:left w:val="none" w:sz="0" w:space="0" w:color="auto"/>
        <w:bottom w:val="none" w:sz="0" w:space="0" w:color="auto"/>
        <w:right w:val="none" w:sz="0" w:space="0" w:color="auto"/>
      </w:divBdr>
    </w:div>
    <w:div w:id="1268122683">
      <w:bodyDiv w:val="1"/>
      <w:marLeft w:val="0"/>
      <w:marRight w:val="0"/>
      <w:marTop w:val="0"/>
      <w:marBottom w:val="0"/>
      <w:divBdr>
        <w:top w:val="none" w:sz="0" w:space="0" w:color="auto"/>
        <w:left w:val="none" w:sz="0" w:space="0" w:color="auto"/>
        <w:bottom w:val="none" w:sz="0" w:space="0" w:color="auto"/>
        <w:right w:val="none" w:sz="0" w:space="0" w:color="auto"/>
      </w:divBdr>
    </w:div>
    <w:div w:id="1275406152">
      <w:bodyDiv w:val="1"/>
      <w:marLeft w:val="0"/>
      <w:marRight w:val="0"/>
      <w:marTop w:val="0"/>
      <w:marBottom w:val="0"/>
      <w:divBdr>
        <w:top w:val="none" w:sz="0" w:space="0" w:color="auto"/>
        <w:left w:val="none" w:sz="0" w:space="0" w:color="auto"/>
        <w:bottom w:val="none" w:sz="0" w:space="0" w:color="auto"/>
        <w:right w:val="none" w:sz="0" w:space="0" w:color="auto"/>
      </w:divBdr>
    </w:div>
    <w:div w:id="1284651207">
      <w:bodyDiv w:val="1"/>
      <w:marLeft w:val="0"/>
      <w:marRight w:val="0"/>
      <w:marTop w:val="0"/>
      <w:marBottom w:val="0"/>
      <w:divBdr>
        <w:top w:val="none" w:sz="0" w:space="0" w:color="auto"/>
        <w:left w:val="none" w:sz="0" w:space="0" w:color="auto"/>
        <w:bottom w:val="none" w:sz="0" w:space="0" w:color="auto"/>
        <w:right w:val="none" w:sz="0" w:space="0" w:color="auto"/>
      </w:divBdr>
    </w:div>
    <w:div w:id="1371107884">
      <w:bodyDiv w:val="1"/>
      <w:marLeft w:val="0"/>
      <w:marRight w:val="0"/>
      <w:marTop w:val="0"/>
      <w:marBottom w:val="0"/>
      <w:divBdr>
        <w:top w:val="none" w:sz="0" w:space="0" w:color="auto"/>
        <w:left w:val="none" w:sz="0" w:space="0" w:color="auto"/>
        <w:bottom w:val="none" w:sz="0" w:space="0" w:color="auto"/>
        <w:right w:val="none" w:sz="0" w:space="0" w:color="auto"/>
      </w:divBdr>
    </w:div>
    <w:div w:id="1599557806">
      <w:bodyDiv w:val="1"/>
      <w:marLeft w:val="0"/>
      <w:marRight w:val="0"/>
      <w:marTop w:val="0"/>
      <w:marBottom w:val="0"/>
      <w:divBdr>
        <w:top w:val="none" w:sz="0" w:space="0" w:color="auto"/>
        <w:left w:val="none" w:sz="0" w:space="0" w:color="auto"/>
        <w:bottom w:val="none" w:sz="0" w:space="0" w:color="auto"/>
        <w:right w:val="none" w:sz="0" w:space="0" w:color="auto"/>
      </w:divBdr>
    </w:div>
    <w:div w:id="1633516362">
      <w:bodyDiv w:val="1"/>
      <w:marLeft w:val="0"/>
      <w:marRight w:val="0"/>
      <w:marTop w:val="0"/>
      <w:marBottom w:val="0"/>
      <w:divBdr>
        <w:top w:val="none" w:sz="0" w:space="0" w:color="auto"/>
        <w:left w:val="none" w:sz="0" w:space="0" w:color="auto"/>
        <w:bottom w:val="none" w:sz="0" w:space="0" w:color="auto"/>
        <w:right w:val="none" w:sz="0" w:space="0" w:color="auto"/>
      </w:divBdr>
    </w:div>
    <w:div w:id="1638141495">
      <w:bodyDiv w:val="1"/>
      <w:marLeft w:val="0"/>
      <w:marRight w:val="0"/>
      <w:marTop w:val="0"/>
      <w:marBottom w:val="0"/>
      <w:divBdr>
        <w:top w:val="none" w:sz="0" w:space="0" w:color="auto"/>
        <w:left w:val="none" w:sz="0" w:space="0" w:color="auto"/>
        <w:bottom w:val="none" w:sz="0" w:space="0" w:color="auto"/>
        <w:right w:val="none" w:sz="0" w:space="0" w:color="auto"/>
      </w:divBdr>
    </w:div>
    <w:div w:id="1663048405">
      <w:bodyDiv w:val="1"/>
      <w:marLeft w:val="0"/>
      <w:marRight w:val="0"/>
      <w:marTop w:val="0"/>
      <w:marBottom w:val="0"/>
      <w:divBdr>
        <w:top w:val="none" w:sz="0" w:space="0" w:color="auto"/>
        <w:left w:val="none" w:sz="0" w:space="0" w:color="auto"/>
        <w:bottom w:val="none" w:sz="0" w:space="0" w:color="auto"/>
        <w:right w:val="none" w:sz="0" w:space="0" w:color="auto"/>
      </w:divBdr>
    </w:div>
    <w:div w:id="1755317391">
      <w:bodyDiv w:val="1"/>
      <w:marLeft w:val="0"/>
      <w:marRight w:val="0"/>
      <w:marTop w:val="0"/>
      <w:marBottom w:val="0"/>
      <w:divBdr>
        <w:top w:val="none" w:sz="0" w:space="0" w:color="auto"/>
        <w:left w:val="none" w:sz="0" w:space="0" w:color="auto"/>
        <w:bottom w:val="none" w:sz="0" w:space="0" w:color="auto"/>
        <w:right w:val="none" w:sz="0" w:space="0" w:color="auto"/>
      </w:divBdr>
    </w:div>
    <w:div w:id="1835684847">
      <w:bodyDiv w:val="1"/>
      <w:marLeft w:val="0"/>
      <w:marRight w:val="0"/>
      <w:marTop w:val="0"/>
      <w:marBottom w:val="0"/>
      <w:divBdr>
        <w:top w:val="none" w:sz="0" w:space="0" w:color="auto"/>
        <w:left w:val="none" w:sz="0" w:space="0" w:color="auto"/>
        <w:bottom w:val="none" w:sz="0" w:space="0" w:color="auto"/>
        <w:right w:val="none" w:sz="0" w:space="0" w:color="auto"/>
      </w:divBdr>
    </w:div>
    <w:div w:id="1985305427">
      <w:bodyDiv w:val="1"/>
      <w:marLeft w:val="0"/>
      <w:marRight w:val="0"/>
      <w:marTop w:val="0"/>
      <w:marBottom w:val="0"/>
      <w:divBdr>
        <w:top w:val="none" w:sz="0" w:space="0" w:color="auto"/>
        <w:left w:val="none" w:sz="0" w:space="0" w:color="auto"/>
        <w:bottom w:val="none" w:sz="0" w:space="0" w:color="auto"/>
        <w:right w:val="none" w:sz="0" w:space="0" w:color="auto"/>
      </w:divBdr>
    </w:div>
    <w:div w:id="2003656567">
      <w:bodyDiv w:val="1"/>
      <w:marLeft w:val="0"/>
      <w:marRight w:val="0"/>
      <w:marTop w:val="0"/>
      <w:marBottom w:val="0"/>
      <w:divBdr>
        <w:top w:val="none" w:sz="0" w:space="0" w:color="auto"/>
        <w:left w:val="none" w:sz="0" w:space="0" w:color="auto"/>
        <w:bottom w:val="none" w:sz="0" w:space="0" w:color="auto"/>
        <w:right w:val="none" w:sz="0" w:space="0" w:color="auto"/>
      </w:divBdr>
    </w:div>
    <w:div w:id="2014186753">
      <w:bodyDiv w:val="1"/>
      <w:marLeft w:val="0"/>
      <w:marRight w:val="0"/>
      <w:marTop w:val="0"/>
      <w:marBottom w:val="0"/>
      <w:divBdr>
        <w:top w:val="none" w:sz="0" w:space="0" w:color="auto"/>
        <w:left w:val="none" w:sz="0" w:space="0" w:color="auto"/>
        <w:bottom w:val="none" w:sz="0" w:space="0" w:color="auto"/>
        <w:right w:val="none" w:sz="0" w:space="0" w:color="auto"/>
      </w:divBdr>
    </w:div>
    <w:div w:id="2096977652">
      <w:bodyDiv w:val="1"/>
      <w:marLeft w:val="0"/>
      <w:marRight w:val="0"/>
      <w:marTop w:val="0"/>
      <w:marBottom w:val="0"/>
      <w:divBdr>
        <w:top w:val="none" w:sz="0" w:space="0" w:color="auto"/>
        <w:left w:val="none" w:sz="0" w:space="0" w:color="auto"/>
        <w:bottom w:val="none" w:sz="0" w:space="0" w:color="auto"/>
        <w:right w:val="none" w:sz="0" w:space="0" w:color="auto"/>
      </w:divBdr>
    </w:div>
    <w:div w:id="2119136772">
      <w:bodyDiv w:val="1"/>
      <w:marLeft w:val="0"/>
      <w:marRight w:val="0"/>
      <w:marTop w:val="0"/>
      <w:marBottom w:val="0"/>
      <w:divBdr>
        <w:top w:val="none" w:sz="0" w:space="0" w:color="auto"/>
        <w:left w:val="none" w:sz="0" w:space="0" w:color="auto"/>
        <w:bottom w:val="none" w:sz="0" w:space="0" w:color="auto"/>
        <w:right w:val="none" w:sz="0" w:space="0" w:color="auto"/>
      </w:divBdr>
    </w:div>
    <w:div w:id="214357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lim-cicc.b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AB1AD7-4EB8-420B-A0F2-C75B828D8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21</Pages>
  <Words>7639</Words>
  <Characters>42017</Characters>
  <Application>Microsoft Office Word</Application>
  <DocSecurity>0</DocSecurity>
  <Lines>350</Lines>
  <Paragraphs>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46071</dc:creator>
  <cp:lastModifiedBy>PAYS Sophie</cp:lastModifiedBy>
  <cp:revision>146</cp:revision>
  <cp:lastPrinted>2025-07-03T10:39:00Z</cp:lastPrinted>
  <dcterms:created xsi:type="dcterms:W3CDTF">2025-12-03T14:10:00Z</dcterms:created>
  <dcterms:modified xsi:type="dcterms:W3CDTF">2026-10-16T07:46:00Z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2021-10-12T07:26:19Z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f483ba7e-13a6-43ba-a927-0cd639b2febb</vt:lpwstr>
  </property>
  <property fmtid="{D5CDD505-2E9C-101B-9397-08002B2CF9AE}" pid="8" name="MSIP_Label_97a477d1-147d-4e34-b5e3-7b26d2f44870_ContentBits">
    <vt:lpwstr>0</vt:lpwstr>
  </property>
</Properties>
</file>